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E38" w:rsidP="001D7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SIFEMWK012 Restore and set eyes after eye donations</w:t>
      </w:r>
      <w:r>
        <w:fldChar w:fldCharType="end"/>
      </w:r>
    </w:p>
    <w:p w:rsidR="001D7E38" w:rsidP="001D7E38">
      <w:pPr>
        <w:pStyle w:val="Version"/>
        <w:sectPr w:rsidSect="004F0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504" w:rsidP="004F0504">
      <w:pPr>
        <w:pStyle w:val="SuperHeading"/>
      </w:pPr>
      <w:r w:rsidRPr="004F0504">
        <w:t>SIFEMWK012 Restore and set eyes after eye donations</w:t>
      </w:r>
    </w:p>
    <w:p w:rsidR="00000000" w:rsidRPr="004F0504" w:rsidP="004F0504">
      <w:pPr>
        <w:pStyle w:val="Heading1"/>
      </w:pPr>
      <w:bookmarkStart w:id="1" w:name="O_577864"/>
      <w:bookmarkEnd w:id="1"/>
      <w:r w:rsidRPr="004F0504">
        <w:t>Modification History</w:t>
      </w:r>
    </w:p>
    <w:p w:rsidR="00000000" w:rsidRPr="004F0504" w:rsidP="001D7E38">
      <w:pPr>
        <w:pStyle w:val="BodyText"/>
      </w:pPr>
      <w:r w:rsidRPr="004F0504">
        <w:t>Not applicable.</w:t>
      </w:r>
    </w:p>
    <w:p w:rsidR="00000000" w:rsidRPr="004F0504" w:rsidP="004F0504">
      <w:pPr>
        <w:pStyle w:val="Heading1"/>
      </w:pPr>
      <w:bookmarkStart w:id="2" w:name="O_577865"/>
      <w:bookmarkEnd w:id="2"/>
      <w:r w:rsidRPr="004F0504">
        <w:t>Application</w:t>
      </w:r>
    </w:p>
    <w:p w:rsidR="00000000" w:rsidRPr="004F0504" w:rsidP="001D7E38">
      <w:pPr>
        <w:pStyle w:val="BodyText"/>
      </w:pPr>
      <w:r w:rsidRPr="004F0504">
        <w:t>This unit describes the performance outcomes, skills and knowledge required to prepare and restore the eye area after eye donation in preparation for a viewing of the deceased person</w:t>
      </w:r>
      <w:r w:rsidRPr="004F0504">
        <w:t xml:space="preserve"> by the family. It applies to embalming staff who work autonomously with a high level of responsibility and according to work health and safety, relevant legislation and workplace policies and procedures.</w:t>
      </w:r>
    </w:p>
    <w:p w:rsidR="00000000" w:rsidRPr="004F0504" w:rsidP="001D7E38">
      <w:pPr>
        <w:pStyle w:val="BodyText"/>
      </w:pPr>
      <w:r w:rsidRPr="004F0504">
        <w:t>No licensing, legislative or certification require</w:t>
      </w:r>
      <w:r w:rsidRPr="004F0504">
        <w:t>ments apply to this unit at the time of publication.</w:t>
      </w:r>
    </w:p>
    <w:p w:rsidR="00000000" w:rsidRPr="004F0504" w:rsidP="004F0504">
      <w:pPr>
        <w:pStyle w:val="Heading1"/>
      </w:pPr>
      <w:bookmarkStart w:id="3" w:name="O_577867"/>
      <w:bookmarkEnd w:id="3"/>
      <w:r w:rsidRPr="004F0504">
        <w:t>Competency Field</w:t>
      </w:r>
    </w:p>
    <w:p w:rsidR="00000000" w:rsidRPr="004F0504" w:rsidP="001D7E38">
      <w:pPr>
        <w:pStyle w:val="BodyText"/>
      </w:pPr>
      <w:r w:rsidRPr="004F0504">
        <w:t>Mortuary Work and Embalming</w:t>
      </w:r>
    </w:p>
    <w:p w:rsidR="00000000" w:rsidRPr="004F0504" w:rsidP="004F0504">
      <w:pPr>
        <w:pStyle w:val="Heading1"/>
      </w:pPr>
      <w:bookmarkStart w:id="4" w:name="O_577868"/>
      <w:bookmarkEnd w:id="4"/>
      <w:r w:rsidRPr="004F0504">
        <w:t>Unit Sector</w:t>
      </w:r>
    </w:p>
    <w:p w:rsidR="00000000" w:rsidRPr="004F0504" w:rsidP="001D7E38">
      <w:pPr>
        <w:pStyle w:val="BodyText"/>
      </w:pPr>
      <w:r w:rsidRPr="004F0504">
        <w:t>Embalming</w:t>
      </w:r>
    </w:p>
    <w:p w:rsidR="00000000" w:rsidRPr="004F0504" w:rsidP="004F0504">
      <w:pPr>
        <w:pStyle w:val="Heading1"/>
      </w:pPr>
      <w:bookmarkStart w:id="5" w:name="O_577869"/>
      <w:bookmarkEnd w:id="5"/>
      <w:r w:rsidRPr="004F05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04" w:rsidP="004F0504">
            <w:pPr>
              <w:pStyle w:val="BodyText"/>
            </w:pPr>
            <w:r w:rsidRPr="004F05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BodyText"/>
              <w:rPr>
                <w:lang w:val="en-NZ"/>
              </w:rPr>
            </w:pPr>
            <w:r w:rsidRPr="004F0504">
              <w:rPr>
                <w:rStyle w:val="SpecialBold"/>
              </w:rPr>
              <w:t>PERFORMANCE CRITERIA</w:t>
            </w:r>
          </w:p>
        </w:tc>
      </w:tr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BodyText"/>
              <w:rPr>
                <w:lang w:val="en-NZ"/>
              </w:rPr>
            </w:pPr>
            <w:r w:rsidRPr="004F0504">
              <w:t>Elements describe th</w:t>
            </w:r>
            <w:r w:rsidRPr="004F0504">
              <w:t>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BodyText"/>
              <w:rPr>
                <w:lang w:val="en-NZ"/>
              </w:rPr>
            </w:pPr>
            <w:r w:rsidRPr="004F0504">
              <w:t xml:space="preserve">Performance criteria describe the performance needed to demonstrate achievement of the element. </w:t>
            </w:r>
          </w:p>
        </w:tc>
      </w:tr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List"/>
              <w:rPr>
                <w:lang w:val="en-NZ"/>
              </w:rPr>
            </w:pPr>
            <w:r w:rsidRPr="004F0504">
              <w:t>1.</w:t>
            </w:r>
            <w:r w:rsidRPr="004F0504">
              <w:tab/>
              <w:t>Conduct preparatory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04" w:rsidP="004F0504">
            <w:pPr>
              <w:pStyle w:val="List"/>
            </w:pPr>
            <w:r w:rsidRPr="004F0504">
              <w:t>1.1</w:t>
            </w:r>
            <w:r w:rsidRPr="004F0504">
              <w:tab/>
              <w:t>Prepare and use personal protective equipment.</w:t>
            </w:r>
          </w:p>
          <w:p w:rsidR="00000000" w:rsidRPr="004F0504" w:rsidP="004F0504">
            <w:pPr>
              <w:pStyle w:val="List"/>
            </w:pPr>
            <w:r w:rsidRPr="004F0504">
              <w:t>1.2</w:t>
            </w:r>
            <w:r w:rsidRPr="004F0504">
              <w:tab/>
            </w:r>
            <w:r w:rsidRPr="004F0504">
              <w:t>Prepare mortuary area and appropriate instruments and equipment.</w:t>
            </w:r>
          </w:p>
          <w:p w:rsidR="00000000" w:rsidP="004F0504">
            <w:pPr>
              <w:pStyle w:val="List"/>
              <w:rPr>
                <w:lang w:val="en-NZ"/>
              </w:rPr>
            </w:pPr>
            <w:r w:rsidRPr="004F0504">
              <w:t>1.3</w:t>
            </w:r>
            <w:r w:rsidRPr="004F0504">
              <w:tab/>
              <w:t>Access and analyse photographs of the deceased person, if available, to assist with eye restorative work.</w:t>
            </w:r>
          </w:p>
        </w:tc>
      </w:tr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List"/>
              <w:rPr>
                <w:lang w:val="en-NZ"/>
              </w:rPr>
            </w:pPr>
            <w:r w:rsidRPr="004F0504">
              <w:t>2.</w:t>
            </w:r>
            <w:r w:rsidRPr="004F0504">
              <w:tab/>
              <w:t>Unpack and clean eye sockets.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04" w:rsidP="004F0504">
            <w:pPr>
              <w:pStyle w:val="List"/>
            </w:pPr>
            <w:r w:rsidRPr="004F0504">
              <w:t>2.1</w:t>
            </w:r>
            <w:r w:rsidRPr="004F0504">
              <w:tab/>
              <w:t>Remove and dispose of packed materials from</w:t>
            </w:r>
            <w:r w:rsidRPr="004F0504">
              <w:t xml:space="preserve"> eye socket.</w:t>
            </w:r>
          </w:p>
          <w:p w:rsidR="00000000" w:rsidRPr="004F0504" w:rsidP="004F0504">
            <w:pPr>
              <w:pStyle w:val="List"/>
            </w:pPr>
            <w:r w:rsidRPr="004F0504">
              <w:t>2.2</w:t>
            </w:r>
            <w:r w:rsidRPr="004F0504">
              <w:tab/>
              <w:t>Examine eye socket to determine presence of severed vessels.</w:t>
            </w:r>
          </w:p>
          <w:p w:rsidR="00000000" w:rsidP="004F0504">
            <w:pPr>
              <w:pStyle w:val="List"/>
              <w:rPr>
                <w:lang w:val="en-NZ"/>
              </w:rPr>
            </w:pPr>
            <w:r w:rsidRPr="004F0504">
              <w:t>2.3</w:t>
            </w:r>
            <w:r w:rsidRPr="004F0504">
              <w:tab/>
              <w:t>Clean eye socket using cotton wool and appropriate disinfectant.</w:t>
            </w:r>
          </w:p>
        </w:tc>
      </w:tr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List"/>
              <w:rPr>
                <w:lang w:val="en-NZ"/>
              </w:rPr>
            </w:pPr>
            <w:r w:rsidRPr="004F0504">
              <w:t>3.</w:t>
            </w:r>
            <w:r w:rsidRPr="004F0504">
              <w:tab/>
              <w:t>Complete restorative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04" w:rsidP="004F0504">
            <w:pPr>
              <w:pStyle w:val="List"/>
            </w:pPr>
            <w:r w:rsidRPr="004F0504">
              <w:t>3.1</w:t>
            </w:r>
            <w:r w:rsidRPr="004F0504">
              <w:tab/>
              <w:t>Repack eye sockets using appropriate materials and processes to prevent le</w:t>
            </w:r>
            <w:r w:rsidRPr="004F0504">
              <w:t>akage.</w:t>
            </w:r>
          </w:p>
          <w:p w:rsidR="00000000" w:rsidRPr="004F0504" w:rsidP="004F0504">
            <w:pPr>
              <w:pStyle w:val="List"/>
            </w:pPr>
            <w:r w:rsidRPr="004F0504">
              <w:t>3.2</w:t>
            </w:r>
            <w:r w:rsidRPr="004F0504">
              <w:tab/>
              <w:t>Shape eyes into natural position using appropriate eye shaping techniques referring to photographs of the deceased person, if available, as required.</w:t>
            </w:r>
          </w:p>
          <w:p w:rsidR="00000000" w:rsidRPr="004F0504" w:rsidP="004F0504">
            <w:pPr>
              <w:pStyle w:val="List"/>
            </w:pPr>
            <w:r w:rsidRPr="004F0504">
              <w:t>3.3</w:t>
            </w:r>
            <w:r w:rsidRPr="004F0504">
              <w:tab/>
              <w:t xml:space="preserve">Close upper eyelid 2/3 down and lower eyelid 1/3 up. </w:t>
            </w:r>
          </w:p>
          <w:p w:rsidR="00000000" w:rsidP="004F0504">
            <w:pPr>
              <w:pStyle w:val="List"/>
              <w:rPr>
                <w:lang w:val="en-NZ"/>
              </w:rPr>
            </w:pPr>
            <w:r w:rsidRPr="004F0504">
              <w:t>3.4</w:t>
            </w:r>
            <w:r w:rsidRPr="004F0504">
              <w:tab/>
              <w:t>Conduct evaluation of restorative</w:t>
            </w:r>
            <w:r w:rsidRPr="004F0504">
              <w:t xml:space="preserve"> work and take corrective action to ensure eye closure looks natural.</w:t>
            </w:r>
          </w:p>
        </w:tc>
      </w:tr>
      <w:tr w:rsidTr="001D7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04">
            <w:pPr>
              <w:pStyle w:val="List"/>
              <w:rPr>
                <w:lang w:val="en-NZ"/>
              </w:rPr>
            </w:pPr>
            <w:r w:rsidRPr="004F0504">
              <w:t>4.</w:t>
            </w:r>
            <w:r w:rsidRPr="004F0504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04" w:rsidP="004F0504">
            <w:pPr>
              <w:pStyle w:val="List"/>
            </w:pPr>
            <w:r w:rsidRPr="004F0504">
              <w:t>4.1</w:t>
            </w:r>
            <w:r w:rsidRPr="004F0504">
              <w:tab/>
              <w:t>Clean, disinfect or sterilise instruments and equipment.</w:t>
            </w:r>
          </w:p>
          <w:p w:rsidR="00000000" w:rsidRPr="004F0504" w:rsidP="004F0504">
            <w:pPr>
              <w:pStyle w:val="List"/>
            </w:pPr>
            <w:r w:rsidRPr="004F0504">
              <w:t>4.2</w:t>
            </w:r>
            <w:r w:rsidRPr="004F0504">
              <w:tab/>
              <w:t>Dispose of waste materials.</w:t>
            </w:r>
          </w:p>
          <w:p w:rsidR="00000000" w:rsidRPr="004F0504" w:rsidP="004F0504">
            <w:pPr>
              <w:pStyle w:val="List"/>
            </w:pPr>
            <w:r w:rsidRPr="004F0504">
              <w:t>4.3</w:t>
            </w:r>
            <w:r w:rsidRPr="004F0504">
              <w:tab/>
              <w:t>Store instruments and equipment and r</w:t>
            </w:r>
            <w:r w:rsidRPr="004F0504">
              <w:t>eport faults.</w:t>
            </w:r>
          </w:p>
          <w:p w:rsidR="00000000" w:rsidRPr="004F0504" w:rsidP="004F0504">
            <w:pPr>
              <w:pStyle w:val="List"/>
            </w:pPr>
            <w:r w:rsidRPr="004F0504">
              <w:t>4.4</w:t>
            </w:r>
            <w:r w:rsidRPr="004F0504">
              <w:tab/>
              <w:t>Clean and disinfect mortuary area.</w:t>
            </w:r>
          </w:p>
        </w:tc>
      </w:tr>
    </w:tbl>
    <w:p w:rsidR="00000000" w:rsidRPr="004F0504" w:rsidP="004F0504">
      <w:pPr>
        <w:pStyle w:val="BodyText"/>
      </w:pPr>
    </w:p>
    <w:p w:rsidR="00000000" w:rsidRPr="004F0504" w:rsidP="004F0504">
      <w:pPr>
        <w:pStyle w:val="AllowPageBreak"/>
      </w:pPr>
    </w:p>
    <w:p w:rsidR="00000000" w:rsidRPr="004F0504" w:rsidP="004F0504">
      <w:pPr>
        <w:pStyle w:val="Heading1"/>
      </w:pPr>
      <w:bookmarkStart w:id="6" w:name="O_577870"/>
      <w:bookmarkEnd w:id="6"/>
      <w:r w:rsidRPr="004F0504">
        <w:t>Foundation Skills</w:t>
      </w:r>
    </w:p>
    <w:p w:rsidR="00000000" w:rsidRPr="004F0504" w:rsidP="001D7E38">
      <w:pPr>
        <w:pStyle w:val="BodyText"/>
      </w:pPr>
      <w:r w:rsidRPr="004F0504">
        <w:t>This section describes those language, literacy, numeracy and employment skills that are essential to performance.</w:t>
      </w:r>
    </w:p>
    <w:p w:rsidR="00000000" w:rsidRPr="004F0504" w:rsidP="001D7E38">
      <w:pPr>
        <w:pStyle w:val="BodyText"/>
      </w:pPr>
      <w:r w:rsidRPr="004F0504">
        <w:t>Foundation skills essential to performance in this unit, but not explicit in the performance criteria are listed below:</w:t>
      </w:r>
    </w:p>
    <w:p w:rsidR="00000000" w:rsidRPr="004F0504" w:rsidP="004F0504">
      <w:pPr>
        <w:pStyle w:val="ListBullet"/>
      </w:pPr>
      <w:r w:rsidRPr="004F0504">
        <w:t>Reading skills to interpret work health and safety and infection control legislation.</w:t>
      </w:r>
    </w:p>
    <w:p w:rsidR="00000000" w:rsidRPr="004F0504" w:rsidP="004F0504">
      <w:pPr>
        <w:pStyle w:val="ListBullet"/>
      </w:pPr>
      <w:r w:rsidRPr="004F0504">
        <w:t>Numeracy skills to calculate ratio for disinfecti</w:t>
      </w:r>
      <w:r w:rsidRPr="004F0504">
        <w:t>ng instruments and equipment.</w:t>
      </w:r>
    </w:p>
    <w:p w:rsidR="00000000" w:rsidRPr="004F0504" w:rsidP="004F0504">
      <w:pPr>
        <w:pStyle w:val="ListBullet"/>
      </w:pPr>
      <w:r w:rsidRPr="004F0504">
        <w:t>Problem</w:t>
      </w:r>
      <w:r w:rsidRPr="004F0504">
        <w:noBreakHyphen/>
        <w:t>solving skills to identify and address hazards and complications.</w:t>
      </w:r>
    </w:p>
    <w:p w:rsidR="00000000" w:rsidRPr="004F0504" w:rsidP="004F0504">
      <w:pPr>
        <w:pStyle w:val="AllowPageBreak"/>
      </w:pPr>
    </w:p>
    <w:p w:rsidR="00000000" w:rsidRPr="004F0504" w:rsidP="004F0504">
      <w:pPr>
        <w:pStyle w:val="Heading1"/>
      </w:pPr>
      <w:bookmarkStart w:id="7" w:name="O_577872"/>
      <w:bookmarkEnd w:id="7"/>
      <w:r w:rsidRPr="004F0504">
        <w:t>Unit Mapping Information</w:t>
      </w:r>
    </w:p>
    <w:p w:rsidR="00000000" w:rsidRPr="004F0504" w:rsidP="001D7E38">
      <w:pPr>
        <w:pStyle w:val="BodyText"/>
      </w:pPr>
      <w:r w:rsidRPr="004F0504">
        <w:t>SIFMWK010A Restore and set eyes after eye donation.</w:t>
      </w:r>
    </w:p>
    <w:p w:rsidR="00000000" w:rsidRPr="004F0504" w:rsidP="004F0504">
      <w:pPr>
        <w:pStyle w:val="Heading1"/>
      </w:pPr>
      <w:bookmarkStart w:id="8" w:name="O_577880"/>
      <w:bookmarkEnd w:id="8"/>
      <w:r w:rsidRPr="004F0504">
        <w:t>Links</w:t>
      </w:r>
    </w:p>
    <w:p w:rsidR="00000000" w:rsidRPr="004F0504" w:rsidP="001D7E38">
      <w:pPr>
        <w:pStyle w:val="BodyText"/>
      </w:pPr>
      <w:r w:rsidRPr="004F0504">
        <w:t>Companion Volume implementation gui</w:t>
      </w:r>
      <w:r w:rsidRPr="004F0504">
        <w:t xml:space="preserve">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E79E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F0504" w:rsidP="004F0504"/>
    <w:sectPr w:rsidSect="004F0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4" w:rsidRPr="001D7E38" w:rsidP="001D7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38" w:rsidP="004F0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7E38" w:rsidP="004F0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7E38" w:rsidP="004F0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504" w:rsidRPr="001D7E38" w:rsidP="001D7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38" w:rsidRPr="002D2AF8" w:rsidP="004F0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SIFEMWK012 Restore and set eyes after eye donations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1D7E38" w:rsidP="004F0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5E5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A8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504"/>
  </w:style>
  <w:style w:type="character" w:customStyle="1" w:styleId="Heading1Char">
    <w:name w:val="Heading 1 Char"/>
    <w:basedOn w:val="DefaultParagraphFont"/>
    <w:link w:val="Heading1"/>
    <w:rsid w:val="004F0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5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5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504"/>
    <w:rPr>
      <w:b/>
      <w:spacing w:val="0"/>
    </w:rPr>
  </w:style>
  <w:style w:type="paragraph" w:customStyle="1" w:styleId="SuperHeading">
    <w:name w:val="SuperHeading"/>
    <w:basedOn w:val="Normal"/>
    <w:rsid w:val="004F0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5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5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504"/>
    <w:rPr>
      <w:i/>
    </w:rPr>
  </w:style>
  <w:style w:type="paragraph" w:styleId="Caption">
    <w:name w:val="caption"/>
    <w:basedOn w:val="BodyText"/>
    <w:next w:val="Normal"/>
    <w:qFormat/>
    <w:rsid w:val="004F0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504"/>
  </w:style>
  <w:style w:type="paragraph" w:styleId="TableofFigures">
    <w:name w:val="table of figures"/>
    <w:basedOn w:val="Normal"/>
    <w:next w:val="Normal"/>
    <w:semiHidden/>
    <w:rsid w:val="004F0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5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504"/>
    <w:rPr>
      <w:rFonts w:ascii="Wingdings" w:hAnsi="Wingdings"/>
    </w:rPr>
  </w:style>
  <w:style w:type="paragraph" w:customStyle="1" w:styleId="TableHeading">
    <w:name w:val="Table Heading"/>
    <w:basedOn w:val="HeadingBase"/>
    <w:rsid w:val="004F0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504"/>
    <w:rPr>
      <w:color w:val="0033CC"/>
      <w:u w:val="none"/>
    </w:rPr>
  </w:style>
  <w:style w:type="paragraph" w:customStyle="1" w:styleId="BodyTextRight">
    <w:name w:val="Body Text Right"/>
    <w:basedOn w:val="BodyText"/>
    <w:rsid w:val="004F0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504"/>
    <w:rPr>
      <w:sz w:val="32"/>
    </w:rPr>
  </w:style>
  <w:style w:type="paragraph" w:customStyle="1" w:styleId="HeadingProcedure">
    <w:name w:val="Heading Procedure"/>
    <w:basedOn w:val="HeadingBase"/>
    <w:next w:val="Normal"/>
    <w:rsid w:val="004F0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504"/>
    <w:pPr>
      <w:spacing w:before="60" w:after="60"/>
    </w:pPr>
  </w:style>
  <w:style w:type="paragraph" w:styleId="ListContinue">
    <w:name w:val="List Continue"/>
    <w:basedOn w:val="List"/>
    <w:rsid w:val="004F0504"/>
    <w:pPr>
      <w:ind w:firstLine="0"/>
    </w:pPr>
  </w:style>
  <w:style w:type="paragraph" w:customStyle="1" w:styleId="ListNote">
    <w:name w:val="List Note"/>
    <w:basedOn w:val="List"/>
    <w:rsid w:val="004F0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504"/>
    <w:rPr>
      <w:rFonts w:ascii="Courier New" w:hAnsi="Courier New"/>
    </w:rPr>
  </w:style>
  <w:style w:type="paragraph" w:customStyle="1" w:styleId="NoteBullet">
    <w:name w:val="Note Bullet"/>
    <w:basedOn w:val="Note"/>
    <w:rsid w:val="004F0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5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504"/>
    <w:rPr>
      <w:b/>
      <w:smallCaps/>
    </w:rPr>
  </w:style>
  <w:style w:type="paragraph" w:customStyle="1" w:styleId="TableListNumber">
    <w:name w:val="Table List Number"/>
    <w:basedOn w:val="ListNumber"/>
    <w:rsid w:val="004F0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504"/>
    <w:pPr>
      <w:numPr>
        <w:numId w:val="8"/>
      </w:numPr>
    </w:pPr>
  </w:style>
  <w:style w:type="paragraph" w:customStyle="1" w:styleId="ListAlpha2">
    <w:name w:val="List Alpha 2"/>
    <w:basedOn w:val="List2"/>
    <w:rsid w:val="004F0504"/>
    <w:pPr>
      <w:numPr>
        <w:numId w:val="7"/>
      </w:numPr>
    </w:pPr>
  </w:style>
  <w:style w:type="paragraph" w:styleId="List2">
    <w:name w:val="List 2"/>
    <w:basedOn w:val="BodyText"/>
    <w:rsid w:val="004F0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5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5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504"/>
    <w:pPr>
      <w:numPr>
        <w:numId w:val="3"/>
      </w:numPr>
    </w:pPr>
  </w:style>
  <w:style w:type="paragraph" w:styleId="ListContinue2">
    <w:name w:val="List Continue 2"/>
    <w:basedOn w:val="List2"/>
    <w:rsid w:val="004F0504"/>
    <w:pPr>
      <w:ind w:firstLine="0"/>
    </w:pPr>
  </w:style>
  <w:style w:type="paragraph" w:styleId="ListContinue3">
    <w:name w:val="List Continue 3"/>
    <w:basedOn w:val="List3"/>
    <w:rsid w:val="004F0504"/>
    <w:pPr>
      <w:ind w:left="1021" w:firstLine="0"/>
    </w:pPr>
  </w:style>
  <w:style w:type="paragraph" w:styleId="ListContinue4">
    <w:name w:val="List Continue 4"/>
    <w:basedOn w:val="List4"/>
    <w:rsid w:val="004F0504"/>
    <w:pPr>
      <w:ind w:firstLine="0"/>
    </w:pPr>
  </w:style>
  <w:style w:type="paragraph" w:styleId="ListContinue5">
    <w:name w:val="List Continue 5"/>
    <w:basedOn w:val="List5"/>
    <w:rsid w:val="004F0504"/>
    <w:pPr>
      <w:ind w:firstLine="0"/>
    </w:pPr>
  </w:style>
  <w:style w:type="paragraph" w:styleId="ListNumber3">
    <w:name w:val="List Number 3"/>
    <w:basedOn w:val="List3"/>
    <w:rsid w:val="004F0504"/>
    <w:pPr>
      <w:numPr>
        <w:numId w:val="4"/>
      </w:numPr>
    </w:pPr>
  </w:style>
  <w:style w:type="paragraph" w:styleId="ListNumber4">
    <w:name w:val="List Number 4"/>
    <w:basedOn w:val="List4"/>
    <w:rsid w:val="004F0504"/>
    <w:pPr>
      <w:numPr>
        <w:numId w:val="5"/>
      </w:numPr>
    </w:pPr>
  </w:style>
  <w:style w:type="paragraph" w:styleId="ListNumber5">
    <w:name w:val="List Number 5"/>
    <w:basedOn w:val="List5"/>
    <w:rsid w:val="004F0504"/>
    <w:pPr>
      <w:numPr>
        <w:numId w:val="6"/>
      </w:numPr>
    </w:pPr>
  </w:style>
  <w:style w:type="paragraph" w:styleId="BlockText">
    <w:name w:val="Block Text"/>
    <w:basedOn w:val="Normal"/>
    <w:rsid w:val="004F0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504"/>
    <w:rPr>
      <w:sz w:val="16"/>
      <w:vertAlign w:val="superscript"/>
    </w:rPr>
  </w:style>
  <w:style w:type="character" w:customStyle="1" w:styleId="Symbols">
    <w:name w:val="Symbols"/>
    <w:basedOn w:val="DefaultParagraphFont"/>
    <w:rsid w:val="004F0504"/>
    <w:rPr>
      <w:rFonts w:ascii="Symbol" w:hAnsi="Symbol"/>
    </w:rPr>
  </w:style>
  <w:style w:type="character" w:customStyle="1" w:styleId="MenuOptions">
    <w:name w:val="Menu Options"/>
    <w:basedOn w:val="DefaultParagraphFont"/>
    <w:rsid w:val="004F0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504"/>
    <w:rPr>
      <w:b/>
    </w:rPr>
  </w:style>
  <w:style w:type="character" w:customStyle="1" w:styleId="Underlined">
    <w:name w:val="Underlined"/>
    <w:basedOn w:val="DefaultParagraphFont"/>
    <w:rsid w:val="004F0504"/>
    <w:rPr>
      <w:u w:val="single"/>
    </w:rPr>
  </w:style>
  <w:style w:type="paragraph" w:customStyle="1" w:styleId="TableBodyTextRight">
    <w:name w:val="Table Body Text Right"/>
    <w:basedOn w:val="TableBodyText"/>
    <w:rsid w:val="004F0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504"/>
    <w:rPr>
      <w:sz w:val="18"/>
    </w:rPr>
  </w:style>
  <w:style w:type="paragraph" w:customStyle="1" w:styleId="BodySmallRight">
    <w:name w:val="Body Small Right"/>
    <w:basedOn w:val="BodyTextRight"/>
    <w:rsid w:val="004F0504"/>
    <w:rPr>
      <w:sz w:val="18"/>
      <w:szCs w:val="18"/>
    </w:rPr>
  </w:style>
  <w:style w:type="paragraph" w:customStyle="1" w:styleId="MarginEdition">
    <w:name w:val="Margin Edition"/>
    <w:basedOn w:val="MarginNote"/>
    <w:rsid w:val="004F0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504"/>
    <w:rPr>
      <w:sz w:val="2"/>
      <w:szCs w:val="2"/>
    </w:rPr>
  </w:style>
  <w:style w:type="character" w:customStyle="1" w:styleId="Small">
    <w:name w:val="Small"/>
    <w:basedOn w:val="DefaultParagraphFont"/>
    <w:rsid w:val="004F0504"/>
    <w:rPr>
      <w:sz w:val="16"/>
    </w:rPr>
  </w:style>
  <w:style w:type="paragraph" w:customStyle="1" w:styleId="WideTable">
    <w:name w:val="Wide Table"/>
    <w:basedOn w:val="Normal"/>
    <w:rsid w:val="004F0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504"/>
  </w:style>
  <w:style w:type="paragraph" w:styleId="Quote">
    <w:name w:val="Quote"/>
    <w:basedOn w:val="Heading1"/>
    <w:link w:val="QuoteChar"/>
    <w:qFormat/>
    <w:rsid w:val="004F0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504"/>
    <w:pPr>
      <w:pageBreakBefore/>
    </w:pPr>
  </w:style>
  <w:style w:type="paragraph" w:customStyle="1" w:styleId="Border">
    <w:name w:val="Border"/>
    <w:basedOn w:val="Normal"/>
    <w:qFormat/>
    <w:rsid w:val="004F0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504"/>
    <w:rPr>
      <w:u w:val="single"/>
    </w:rPr>
  </w:style>
  <w:style w:type="character" w:customStyle="1" w:styleId="BoldandItalics">
    <w:name w:val="Bold and Italics"/>
    <w:qFormat/>
    <w:rsid w:val="004F0504"/>
    <w:rPr>
      <w:b/>
      <w:i/>
      <w:u w:val="none"/>
    </w:rPr>
  </w:style>
  <w:style w:type="paragraph" w:styleId="BalloonText">
    <w:name w:val="Balloon Text"/>
    <w:basedOn w:val="Normal"/>
    <w:link w:val="BalloonTextChar"/>
    <w:rsid w:val="004F0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504"/>
    <w:pPr>
      <w:spacing w:before="0" w:after="0"/>
    </w:pPr>
  </w:style>
  <w:style w:type="paragraph" w:customStyle="1" w:styleId="BodyTextBold">
    <w:name w:val="Body Text Bold"/>
    <w:basedOn w:val="BodyText"/>
    <w:qFormat/>
    <w:rsid w:val="004F0504"/>
    <w:rPr>
      <w:b/>
    </w:rPr>
  </w:style>
  <w:style w:type="character" w:styleId="Hyperlink">
    <w:name w:val="Hyperlink"/>
    <w:basedOn w:val="DefaultParagraphFont"/>
    <w:uiPriority w:val="99"/>
    <w:unhideWhenUsed/>
    <w:rsid w:val="001D7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2573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SIFEMWK012 Restore and set eyes after eye donations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2024-06-24T11:08:00Z</dcterms:created>
  <dcterms:modified xsi:type="dcterms:W3CDTF">2024-06-24T11:08:00Z</dcterms:modified>
</cp:coreProperties>
</file>