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D45" w:rsidP="00195D45">
      <w:pPr>
        <w:pStyle w:val="Title"/>
      </w:pPr>
      <w:r>
        <w:fldChar w:fldCharType="begin"/>
      </w:r>
      <w:r>
        <w:instrText xml:space="preserve"> TITLE   \* MERGEFORMAT </w:instrText>
      </w:r>
      <w:r>
        <w:fldChar w:fldCharType="separate"/>
      </w:r>
      <w:r>
        <w:t>SIFEMWK012 Restore and set eyes after eye donations</w:t>
      </w:r>
      <w:r>
        <w:fldChar w:fldCharType="end"/>
      </w:r>
    </w:p>
    <w:p w:rsidR="00195D45" w:rsidP="00195D45">
      <w:pPr>
        <w:pStyle w:val="Version"/>
        <w:sectPr w:rsidSect="00DC5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89E" w:rsidP="00DC589E">
      <w:pPr>
        <w:pStyle w:val="SuperHeading"/>
      </w:pPr>
      <w:r w:rsidRPr="00DC589E">
        <w:t>SIFEMWK012 Restore and set eyes after eye donations</w:t>
      </w:r>
    </w:p>
    <w:p w:rsidR="00000000" w:rsidRPr="00DC589E" w:rsidP="00DC589E">
      <w:pPr>
        <w:pStyle w:val="Heading1"/>
      </w:pPr>
      <w:bookmarkStart w:id="1" w:name="O_577864"/>
      <w:bookmarkEnd w:id="1"/>
      <w:r w:rsidRPr="00DC589E">
        <w:t>Modification History</w:t>
      </w:r>
    </w:p>
    <w:p w:rsidR="00000000" w:rsidRPr="00DC589E" w:rsidP="00195D45">
      <w:pPr>
        <w:pStyle w:val="BodyText"/>
      </w:pPr>
      <w:r w:rsidRPr="00DC589E">
        <w:t>Not applicable.</w:t>
      </w:r>
    </w:p>
    <w:p w:rsidR="00000000" w:rsidRPr="00DC589E" w:rsidP="00DC589E">
      <w:pPr>
        <w:pStyle w:val="Heading1"/>
      </w:pPr>
      <w:bookmarkStart w:id="2" w:name="O_577865"/>
      <w:bookmarkEnd w:id="2"/>
      <w:r w:rsidRPr="00DC589E">
        <w:t>Application</w:t>
      </w:r>
    </w:p>
    <w:p w:rsidR="00000000" w:rsidRPr="00DC589E" w:rsidP="00195D45">
      <w:pPr>
        <w:pStyle w:val="BodyText"/>
      </w:pPr>
      <w:r w:rsidRPr="00DC589E">
        <w:t>This unit describes the performance outcomes, skills and knowledge required to prepare and restore the eye area after eye donation in preparation for a viewing of the deceased person</w:t>
      </w:r>
      <w:r w:rsidRPr="00DC589E">
        <w:t xml:space="preserve"> by the family. It applies to embalming staff who work autonomously with a high level of responsibility and according to work health and safety, relevant legislation and workplace policies and procedures.</w:t>
      </w:r>
    </w:p>
    <w:p w:rsidR="00000000" w:rsidRPr="00DC589E" w:rsidP="00195D45">
      <w:pPr>
        <w:pStyle w:val="BodyText"/>
      </w:pPr>
      <w:r w:rsidRPr="00DC589E">
        <w:t>No licensing, legislative or certification require</w:t>
      </w:r>
      <w:r w:rsidRPr="00DC589E">
        <w:t>ments apply to this unit at the time of publication.</w:t>
      </w:r>
    </w:p>
    <w:p w:rsidR="00000000" w:rsidRPr="00DC589E" w:rsidP="00DC589E">
      <w:pPr>
        <w:pStyle w:val="Heading1"/>
      </w:pPr>
      <w:bookmarkStart w:id="3" w:name="O_577867"/>
      <w:bookmarkEnd w:id="3"/>
      <w:r w:rsidRPr="00DC589E">
        <w:t>Competency Field</w:t>
      </w:r>
    </w:p>
    <w:p w:rsidR="00000000" w:rsidRPr="00DC589E" w:rsidP="00195D45">
      <w:pPr>
        <w:pStyle w:val="BodyText"/>
      </w:pPr>
      <w:r w:rsidRPr="00DC589E">
        <w:t>Mortuary Work and Embalming</w:t>
      </w:r>
    </w:p>
    <w:p w:rsidR="00000000" w:rsidRPr="00DC589E" w:rsidP="00DC589E">
      <w:pPr>
        <w:pStyle w:val="Heading1"/>
      </w:pPr>
      <w:bookmarkStart w:id="4" w:name="O_577868"/>
      <w:bookmarkEnd w:id="4"/>
      <w:r w:rsidRPr="00DC589E">
        <w:t>Unit Sector</w:t>
      </w:r>
    </w:p>
    <w:p w:rsidR="00000000" w:rsidRPr="00DC589E" w:rsidP="00195D45">
      <w:pPr>
        <w:pStyle w:val="BodyText"/>
      </w:pPr>
      <w:r w:rsidRPr="00DC589E">
        <w:t>Embalming</w:t>
      </w:r>
    </w:p>
    <w:p w:rsidR="00000000" w:rsidRPr="00DC589E" w:rsidP="00DC589E">
      <w:pPr>
        <w:pStyle w:val="Heading1"/>
      </w:pPr>
      <w:bookmarkStart w:id="5" w:name="O_577869"/>
      <w:bookmarkEnd w:id="5"/>
      <w:r w:rsidRPr="00DC589E">
        <w:t>Elements and Performance Criteria</w:t>
      </w:r>
    </w:p>
    <w:tbl>
      <w:tblPr>
        <w:tblW w:w="0" w:type="auto"/>
        <w:tblCellMar>
          <w:left w:w="62" w:type="dxa"/>
          <w:right w:w="62" w:type="dxa"/>
        </w:tblCellMar>
        <w:tblLook w:val="0000"/>
      </w:tblPr>
      <w:tblGrid>
        <w:gridCol w:w="4598"/>
        <w:gridCol w:w="4598"/>
      </w:tblGrid>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589E" w:rsidP="00DC589E">
            <w:pPr>
              <w:pStyle w:val="BodyText"/>
            </w:pPr>
            <w:r w:rsidRPr="00DC589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C589E">
            <w:pPr>
              <w:pStyle w:val="BodyText"/>
              <w:rPr>
                <w:lang w:val="en-NZ"/>
              </w:rPr>
            </w:pPr>
            <w:r w:rsidRPr="00DC589E">
              <w:rPr>
                <w:rStyle w:val="SpecialBold"/>
              </w:rPr>
              <w:t>PERFORMANCE CRITERIA</w:t>
            </w:r>
          </w:p>
        </w:tc>
      </w:tr>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89E">
            <w:pPr>
              <w:pStyle w:val="BodyText"/>
              <w:rPr>
                <w:lang w:val="en-NZ"/>
              </w:rPr>
            </w:pPr>
            <w:r w:rsidRPr="00DC589E">
              <w:t>Elements describe th</w:t>
            </w:r>
            <w:r w:rsidRPr="00DC589E">
              <w:t>e essential outcomes.</w:t>
            </w:r>
          </w:p>
        </w:tc>
        <w:tc>
          <w:tcPr>
            <w:tcW w:w="0" w:type="auto"/>
            <w:tcBorders>
              <w:top w:val="nil"/>
              <w:left w:val="nil"/>
              <w:bottom w:val="nil"/>
              <w:right w:val="nil"/>
            </w:tcBorders>
            <w:tcMar>
              <w:top w:w="0" w:type="dxa"/>
              <w:left w:w="62" w:type="dxa"/>
              <w:bottom w:w="0" w:type="dxa"/>
              <w:right w:w="62" w:type="dxa"/>
            </w:tcMar>
          </w:tcPr>
          <w:p w:rsidR="00000000" w:rsidP="00DC589E">
            <w:pPr>
              <w:pStyle w:val="BodyText"/>
              <w:rPr>
                <w:lang w:val="en-NZ"/>
              </w:rPr>
            </w:pPr>
            <w:r w:rsidRPr="00DC589E">
              <w:t xml:space="preserve">Performance criteria describe the performance needed to demonstrate achievement of the element. </w:t>
            </w:r>
          </w:p>
        </w:tc>
      </w:tr>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89E">
            <w:pPr>
              <w:pStyle w:val="List"/>
              <w:rPr>
                <w:lang w:val="en-NZ"/>
              </w:rPr>
            </w:pPr>
            <w:r w:rsidRPr="00DC589E">
              <w:t>1.</w:t>
            </w:r>
            <w:r w:rsidRPr="00DC589E">
              <w:tab/>
              <w:t>Conduct preparatory procedures.</w:t>
            </w:r>
          </w:p>
        </w:tc>
        <w:tc>
          <w:tcPr>
            <w:tcW w:w="0" w:type="auto"/>
            <w:tcBorders>
              <w:top w:val="nil"/>
              <w:left w:val="nil"/>
              <w:bottom w:val="nil"/>
              <w:right w:val="nil"/>
            </w:tcBorders>
            <w:tcMar>
              <w:top w:w="0" w:type="dxa"/>
              <w:left w:w="62" w:type="dxa"/>
              <w:bottom w:w="0" w:type="dxa"/>
              <w:right w:w="62" w:type="dxa"/>
            </w:tcMar>
          </w:tcPr>
          <w:p w:rsidR="00000000" w:rsidRPr="00DC589E" w:rsidP="00DC589E">
            <w:pPr>
              <w:pStyle w:val="List"/>
            </w:pPr>
            <w:r w:rsidRPr="00DC589E">
              <w:t>1.1</w:t>
            </w:r>
            <w:r w:rsidRPr="00DC589E">
              <w:tab/>
              <w:t>Prepare and use personal protective equipment.</w:t>
            </w:r>
          </w:p>
          <w:p w:rsidR="00000000" w:rsidRPr="00DC589E" w:rsidP="00DC589E">
            <w:pPr>
              <w:pStyle w:val="List"/>
            </w:pPr>
            <w:r w:rsidRPr="00DC589E">
              <w:t>1.2</w:t>
            </w:r>
            <w:r w:rsidRPr="00DC589E">
              <w:tab/>
            </w:r>
            <w:r w:rsidRPr="00DC589E">
              <w:t>Prepare mortuary area and appropriate instruments and equipment.</w:t>
            </w:r>
          </w:p>
          <w:p w:rsidR="00000000" w:rsidP="00DC589E">
            <w:pPr>
              <w:pStyle w:val="List"/>
              <w:rPr>
                <w:lang w:val="en-NZ"/>
              </w:rPr>
            </w:pPr>
            <w:r w:rsidRPr="00DC589E">
              <w:t>1.3</w:t>
            </w:r>
            <w:r w:rsidRPr="00DC589E">
              <w:tab/>
              <w:t>Access and analyse photographs of the deceased person, if available, to assist with eye restorative work.</w:t>
            </w:r>
          </w:p>
        </w:tc>
      </w:tr>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89E">
            <w:pPr>
              <w:pStyle w:val="List"/>
              <w:rPr>
                <w:lang w:val="en-NZ"/>
              </w:rPr>
            </w:pPr>
            <w:r w:rsidRPr="00DC589E">
              <w:t>2.</w:t>
            </w:r>
            <w:r w:rsidRPr="00DC589E">
              <w:tab/>
              <w:t>Unpack and clean eye sockets.</w:t>
            </w:r>
          </w:p>
        </w:tc>
        <w:tc>
          <w:tcPr>
            <w:tcW w:w="0" w:type="auto"/>
            <w:tcBorders>
              <w:top w:val="nil"/>
              <w:left w:val="nil"/>
              <w:bottom w:val="nil"/>
              <w:right w:val="nil"/>
            </w:tcBorders>
            <w:tcMar>
              <w:top w:w="0" w:type="dxa"/>
              <w:left w:w="62" w:type="dxa"/>
              <w:bottom w:w="0" w:type="dxa"/>
              <w:right w:w="62" w:type="dxa"/>
            </w:tcMar>
          </w:tcPr>
          <w:p w:rsidR="00000000" w:rsidRPr="00DC589E" w:rsidP="00DC589E">
            <w:pPr>
              <w:pStyle w:val="List"/>
            </w:pPr>
            <w:r w:rsidRPr="00DC589E">
              <w:t>2.1</w:t>
            </w:r>
            <w:r w:rsidRPr="00DC589E">
              <w:tab/>
              <w:t>Remove and dispose of packed materials from</w:t>
            </w:r>
            <w:r w:rsidRPr="00DC589E">
              <w:t xml:space="preserve"> eye socket.</w:t>
            </w:r>
          </w:p>
          <w:p w:rsidR="00000000" w:rsidRPr="00DC589E" w:rsidP="00DC589E">
            <w:pPr>
              <w:pStyle w:val="List"/>
            </w:pPr>
            <w:r w:rsidRPr="00DC589E">
              <w:t>2.2</w:t>
            </w:r>
            <w:r w:rsidRPr="00DC589E">
              <w:tab/>
              <w:t>Examine eye socket to determine presence of severed vessels.</w:t>
            </w:r>
          </w:p>
          <w:p w:rsidR="00000000" w:rsidP="00DC589E">
            <w:pPr>
              <w:pStyle w:val="List"/>
              <w:rPr>
                <w:lang w:val="en-NZ"/>
              </w:rPr>
            </w:pPr>
            <w:r w:rsidRPr="00DC589E">
              <w:t>2.3</w:t>
            </w:r>
            <w:r w:rsidRPr="00DC589E">
              <w:tab/>
              <w:t>Clean eye socket using cotton wool and appropriate disinfectant.</w:t>
            </w:r>
          </w:p>
        </w:tc>
      </w:tr>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89E">
            <w:pPr>
              <w:pStyle w:val="List"/>
              <w:rPr>
                <w:lang w:val="en-NZ"/>
              </w:rPr>
            </w:pPr>
            <w:r w:rsidRPr="00DC589E">
              <w:t>3.</w:t>
            </w:r>
            <w:r w:rsidRPr="00DC589E">
              <w:tab/>
              <w:t>Complete restorative work.</w:t>
            </w:r>
          </w:p>
        </w:tc>
        <w:tc>
          <w:tcPr>
            <w:tcW w:w="0" w:type="auto"/>
            <w:tcBorders>
              <w:top w:val="nil"/>
              <w:left w:val="nil"/>
              <w:bottom w:val="nil"/>
              <w:right w:val="nil"/>
            </w:tcBorders>
            <w:tcMar>
              <w:top w:w="0" w:type="dxa"/>
              <w:left w:w="62" w:type="dxa"/>
              <w:bottom w:w="0" w:type="dxa"/>
              <w:right w:w="62" w:type="dxa"/>
            </w:tcMar>
          </w:tcPr>
          <w:p w:rsidR="00000000" w:rsidRPr="00DC589E" w:rsidP="00DC589E">
            <w:pPr>
              <w:pStyle w:val="List"/>
            </w:pPr>
            <w:r w:rsidRPr="00DC589E">
              <w:t>3.1</w:t>
            </w:r>
            <w:r w:rsidRPr="00DC589E">
              <w:tab/>
              <w:t>Repack eye sockets using appropriate materials and processes to prevent le</w:t>
            </w:r>
            <w:r w:rsidRPr="00DC589E">
              <w:t>akage.</w:t>
            </w:r>
          </w:p>
          <w:p w:rsidR="00000000" w:rsidRPr="00DC589E" w:rsidP="00DC589E">
            <w:pPr>
              <w:pStyle w:val="List"/>
            </w:pPr>
            <w:r w:rsidRPr="00DC589E">
              <w:t>3.2</w:t>
            </w:r>
            <w:r w:rsidRPr="00DC589E">
              <w:tab/>
              <w:t>Shape eyes into natural position using appropriate eye shaping techniques referring to photographs of the deceased person, if available, as required.</w:t>
            </w:r>
          </w:p>
          <w:p w:rsidR="00000000" w:rsidRPr="00DC589E" w:rsidP="00DC589E">
            <w:pPr>
              <w:pStyle w:val="List"/>
            </w:pPr>
            <w:r w:rsidRPr="00DC589E">
              <w:t>3.3</w:t>
            </w:r>
            <w:r w:rsidRPr="00DC589E">
              <w:tab/>
              <w:t xml:space="preserve">Close upper eyelid 2/3 down and lower eyelid 1/3 up. </w:t>
            </w:r>
          </w:p>
          <w:p w:rsidR="00000000" w:rsidP="00DC589E">
            <w:pPr>
              <w:pStyle w:val="List"/>
              <w:rPr>
                <w:lang w:val="en-NZ"/>
              </w:rPr>
            </w:pPr>
            <w:r w:rsidRPr="00DC589E">
              <w:t>3.4</w:t>
            </w:r>
            <w:r w:rsidRPr="00DC589E">
              <w:tab/>
              <w:t>Conduct evaluation of restorative</w:t>
            </w:r>
            <w:r w:rsidRPr="00DC589E">
              <w:t xml:space="preserve"> work and take corrective action to ensure eye closure looks natural.</w:t>
            </w:r>
          </w:p>
        </w:tc>
      </w:tr>
      <w:tr w:rsidTr="00195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89E">
            <w:pPr>
              <w:pStyle w:val="List"/>
              <w:rPr>
                <w:lang w:val="en-NZ"/>
              </w:rPr>
            </w:pPr>
            <w:r w:rsidRPr="00DC589E">
              <w:t>4.</w:t>
            </w:r>
            <w:r w:rsidRPr="00DC589E">
              <w:tab/>
              <w:t>Clean instruments, equipment and mortuary area.</w:t>
            </w:r>
          </w:p>
        </w:tc>
        <w:tc>
          <w:tcPr>
            <w:tcW w:w="0" w:type="auto"/>
            <w:tcBorders>
              <w:top w:val="nil"/>
              <w:left w:val="nil"/>
              <w:bottom w:val="nil"/>
              <w:right w:val="nil"/>
            </w:tcBorders>
            <w:tcMar>
              <w:top w:w="0" w:type="dxa"/>
              <w:left w:w="62" w:type="dxa"/>
              <w:bottom w:w="0" w:type="dxa"/>
              <w:right w:w="62" w:type="dxa"/>
            </w:tcMar>
          </w:tcPr>
          <w:p w:rsidR="00000000" w:rsidRPr="00DC589E" w:rsidP="00DC589E">
            <w:pPr>
              <w:pStyle w:val="List"/>
            </w:pPr>
            <w:r w:rsidRPr="00DC589E">
              <w:t>4.1</w:t>
            </w:r>
            <w:r w:rsidRPr="00DC589E">
              <w:tab/>
              <w:t>Clean, disinfect or sterilise instruments and equipment.</w:t>
            </w:r>
          </w:p>
          <w:p w:rsidR="00000000" w:rsidRPr="00DC589E" w:rsidP="00DC589E">
            <w:pPr>
              <w:pStyle w:val="List"/>
            </w:pPr>
            <w:r w:rsidRPr="00DC589E">
              <w:t>4.2</w:t>
            </w:r>
            <w:r w:rsidRPr="00DC589E">
              <w:tab/>
              <w:t>Dispose of waste materials.</w:t>
            </w:r>
          </w:p>
          <w:p w:rsidR="00000000" w:rsidRPr="00DC589E" w:rsidP="00DC589E">
            <w:pPr>
              <w:pStyle w:val="List"/>
            </w:pPr>
            <w:r w:rsidRPr="00DC589E">
              <w:t>4.3</w:t>
            </w:r>
            <w:r w:rsidRPr="00DC589E">
              <w:tab/>
              <w:t>Store instruments and equipment and r</w:t>
            </w:r>
            <w:r w:rsidRPr="00DC589E">
              <w:t>eport faults.</w:t>
            </w:r>
          </w:p>
          <w:p w:rsidR="00000000" w:rsidRPr="00DC589E" w:rsidP="00DC589E">
            <w:pPr>
              <w:pStyle w:val="List"/>
            </w:pPr>
            <w:r w:rsidRPr="00DC589E">
              <w:t>4.4</w:t>
            </w:r>
            <w:r w:rsidRPr="00DC589E">
              <w:tab/>
              <w:t>Clean and disinfect mortuary area.</w:t>
            </w:r>
          </w:p>
        </w:tc>
      </w:tr>
    </w:tbl>
    <w:p w:rsidR="00000000" w:rsidRPr="00DC589E" w:rsidP="00DC589E">
      <w:pPr>
        <w:pStyle w:val="BodyText"/>
      </w:pPr>
    </w:p>
    <w:p w:rsidR="00000000" w:rsidRPr="00DC589E" w:rsidP="00DC589E">
      <w:pPr>
        <w:pStyle w:val="AllowPageBreak"/>
      </w:pPr>
    </w:p>
    <w:p w:rsidR="00000000" w:rsidRPr="00DC589E" w:rsidP="00DC589E">
      <w:pPr>
        <w:pStyle w:val="Heading1"/>
      </w:pPr>
      <w:bookmarkStart w:id="6" w:name="O_577870"/>
      <w:bookmarkEnd w:id="6"/>
      <w:r w:rsidRPr="00DC589E">
        <w:t>Foundation Skills</w:t>
      </w:r>
    </w:p>
    <w:p w:rsidR="00000000" w:rsidRPr="00DC589E" w:rsidP="00195D45">
      <w:pPr>
        <w:pStyle w:val="BodyText"/>
      </w:pPr>
      <w:r w:rsidRPr="00DC589E">
        <w:t>This section describes those language, literacy, numeracy and employment skills that are essential to performance.</w:t>
      </w:r>
    </w:p>
    <w:p w:rsidR="00000000" w:rsidRPr="00DC589E" w:rsidP="00195D45">
      <w:pPr>
        <w:pStyle w:val="BodyText"/>
      </w:pPr>
      <w:r w:rsidRPr="00DC589E">
        <w:t>Foundation skills essential to performance in this unit, but not explicit in the performance criteria are listed below:</w:t>
      </w:r>
    </w:p>
    <w:p w:rsidR="00000000" w:rsidRPr="00DC589E" w:rsidP="00DC589E">
      <w:pPr>
        <w:pStyle w:val="ListBullet"/>
      </w:pPr>
      <w:r w:rsidRPr="00DC589E">
        <w:t>Reading skills to interpret work health and safety and infection control legislation.</w:t>
      </w:r>
    </w:p>
    <w:p w:rsidR="00000000" w:rsidRPr="00DC589E" w:rsidP="00DC589E">
      <w:pPr>
        <w:pStyle w:val="ListBullet"/>
      </w:pPr>
      <w:r w:rsidRPr="00DC589E">
        <w:t>Numeracy skills to calculate ratio for disinfecti</w:t>
      </w:r>
      <w:r w:rsidRPr="00DC589E">
        <w:t>ng instruments and equipment.</w:t>
      </w:r>
    </w:p>
    <w:p w:rsidR="00000000" w:rsidRPr="00DC589E" w:rsidP="00DC589E">
      <w:pPr>
        <w:pStyle w:val="ListBullet"/>
      </w:pPr>
      <w:r w:rsidRPr="00DC589E">
        <w:t>Problem</w:t>
      </w:r>
      <w:r w:rsidRPr="00DC589E">
        <w:noBreakHyphen/>
        <w:t>solving skills to identify and address hazards and complications.</w:t>
      </w:r>
    </w:p>
    <w:p w:rsidR="00000000" w:rsidRPr="00DC589E" w:rsidP="00DC589E">
      <w:pPr>
        <w:pStyle w:val="AllowPageBreak"/>
      </w:pPr>
    </w:p>
    <w:p w:rsidR="00000000" w:rsidRPr="00DC589E" w:rsidP="00DC589E">
      <w:pPr>
        <w:pStyle w:val="Heading1"/>
      </w:pPr>
      <w:bookmarkStart w:id="7" w:name="O_577872"/>
      <w:bookmarkEnd w:id="7"/>
      <w:r w:rsidRPr="00DC589E">
        <w:t>Unit Mapping Information</w:t>
      </w:r>
    </w:p>
    <w:p w:rsidR="00000000" w:rsidRPr="00DC589E" w:rsidP="00195D45">
      <w:pPr>
        <w:pStyle w:val="BodyText"/>
      </w:pPr>
      <w:r w:rsidRPr="00DC589E">
        <w:t>SIFMWK010A Restore and set eyes after eye donation.</w:t>
      </w:r>
    </w:p>
    <w:p w:rsidR="00000000" w:rsidRPr="00DC589E" w:rsidP="00DC589E">
      <w:pPr>
        <w:pStyle w:val="Heading1"/>
      </w:pPr>
      <w:bookmarkStart w:id="8" w:name="O_577880"/>
      <w:bookmarkEnd w:id="8"/>
      <w:r w:rsidRPr="00DC589E">
        <w:t>Links</w:t>
      </w:r>
    </w:p>
    <w:p w:rsidR="00000000" w:rsidRPr="00DC589E" w:rsidP="00195D45">
      <w:pPr>
        <w:pStyle w:val="BodyText"/>
      </w:pPr>
      <w:r w:rsidRPr="00DC589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24114D">
        <w:rPr>
          <w:rStyle w:val="Hyperlink"/>
        </w:rPr>
        <w:t>https://vetnet.gov.au/Pages/TrainingDocs.aspx?q=c2c3131e-4418-4aa3-8ff1-a855c95f7fd6</w:t>
      </w:r>
      <w:r>
        <w:fldChar w:fldCharType="end"/>
      </w:r>
    </w:p>
    <w:p w:rsidR="00000000" w:rsidRPr="00DC589E" w:rsidP="00195D45">
      <w:pPr>
        <w:pStyle w:val="BodyText"/>
        <w:sectPr w:rsidSect="00DC589E">
          <w:headerReference w:type="default" r:id="rId10"/>
          <w:footerReference w:type="default" r:id="rId11"/>
          <w:pgSz w:w="11908" w:h="16833"/>
          <w:pgMar w:top="1702" w:right="1418" w:bottom="1702" w:left="1418" w:header="992" w:footer="992" w:gutter="0"/>
          <w:cols w:space="720"/>
          <w:noEndnote/>
          <w:docGrid w:linePitch="299"/>
        </w:sectPr>
      </w:pPr>
    </w:p>
    <w:p w:rsidR="00000000" w:rsidRPr="00DC589E" w:rsidP="00DC589E">
      <w:pPr>
        <w:pStyle w:val="SuperHeading"/>
      </w:pPr>
      <w:r w:rsidRPr="00DC589E">
        <w:t>Assessment Requirements for SIFEMWK012 Restore and set eyes aft</w:t>
      </w:r>
      <w:r w:rsidRPr="00DC589E">
        <w:t>er eye donations</w:t>
      </w:r>
    </w:p>
    <w:p w:rsidR="00000000" w:rsidRPr="00DC589E" w:rsidP="00DC589E">
      <w:pPr>
        <w:pStyle w:val="Heading1"/>
      </w:pPr>
      <w:bookmarkStart w:id="9" w:name="O_577874"/>
      <w:bookmarkEnd w:id="9"/>
      <w:r w:rsidRPr="00DC589E">
        <w:t>Modification History</w:t>
      </w:r>
    </w:p>
    <w:p w:rsidR="00000000" w:rsidRPr="00DC589E" w:rsidP="00195D45">
      <w:pPr>
        <w:pStyle w:val="BodyText"/>
      </w:pPr>
      <w:r w:rsidRPr="00DC589E">
        <w:t>Not applicable.</w:t>
      </w:r>
    </w:p>
    <w:p w:rsidR="00000000" w:rsidRPr="00DC589E" w:rsidP="00DC589E">
      <w:pPr>
        <w:pStyle w:val="Heading1"/>
      </w:pPr>
      <w:bookmarkStart w:id="10" w:name="O_577875"/>
      <w:bookmarkEnd w:id="10"/>
      <w:r w:rsidRPr="00DC589E">
        <w:t>Performance Evidence</w:t>
      </w:r>
    </w:p>
    <w:p w:rsidR="00000000" w:rsidRPr="00DC589E" w:rsidP="00195D45">
      <w:pPr>
        <w:pStyle w:val="BodyText"/>
      </w:pPr>
      <w:r w:rsidRPr="00DC589E">
        <w:t>Evidence of the ability to:</w:t>
      </w:r>
    </w:p>
    <w:p w:rsidR="00000000" w:rsidRPr="00DC589E" w:rsidP="00DC589E">
      <w:pPr>
        <w:pStyle w:val="ListBullet"/>
      </w:pPr>
      <w:r w:rsidRPr="00DC589E">
        <w:t>identify restorative requirements through examination and to restore and set eyes using correct techniques and followin</w:t>
      </w:r>
      <w:r w:rsidRPr="00DC589E">
        <w:t>g work health and safety/occupational health and safety and infection control practices</w:t>
      </w:r>
    </w:p>
    <w:p w:rsidR="00000000" w:rsidRPr="00DC589E" w:rsidP="00DC589E">
      <w:pPr>
        <w:pStyle w:val="ListBullet"/>
      </w:pPr>
      <w:r w:rsidRPr="00DC589E">
        <w:t xml:space="preserve">prepare mortuary area and select and use the required instruments and equipment </w:t>
      </w:r>
    </w:p>
    <w:p w:rsidR="00000000" w:rsidRPr="00DC589E" w:rsidP="00DC589E">
      <w:pPr>
        <w:pStyle w:val="ListBullet"/>
      </w:pPr>
      <w:r w:rsidRPr="00DC589E">
        <w:t>clean, disinfect and sterilise the mortuary area, instruments and equipment at conclusi</w:t>
      </w:r>
      <w:r w:rsidRPr="00DC589E">
        <w:t>on of the treatment.</w:t>
      </w:r>
    </w:p>
    <w:p w:rsidR="00000000" w:rsidRPr="00DC589E" w:rsidP="00DC589E">
      <w:pPr>
        <w:pStyle w:val="BodyText"/>
      </w:pPr>
    </w:p>
    <w:p w:rsidR="00000000" w:rsidRPr="00DC589E" w:rsidP="00195D45">
      <w:pPr>
        <w:pStyle w:val="BodyText"/>
      </w:pPr>
      <w:r w:rsidRPr="00DC589E">
        <w:t>Evidence of performance of restoring and setting eyes after eye donation of different cases on two or more occasions is required to demonstrate consistency of performance and ability to respond to different situations.</w:t>
      </w:r>
    </w:p>
    <w:p w:rsidR="00000000" w:rsidRPr="00DC589E" w:rsidP="00DC589E">
      <w:pPr>
        <w:pStyle w:val="Heading1"/>
      </w:pPr>
      <w:bookmarkStart w:id="11" w:name="O_577876"/>
      <w:bookmarkEnd w:id="11"/>
      <w:r w:rsidRPr="00DC589E">
        <w:t>Knowledge Evidence</w:t>
      </w:r>
    </w:p>
    <w:p w:rsidR="00000000" w:rsidRPr="00DC589E" w:rsidP="00195D45">
      <w:pPr>
        <w:pStyle w:val="BodyText"/>
      </w:pPr>
      <w:r w:rsidRPr="00DC589E">
        <w:t>Demonstrated knowledge of:</w:t>
      </w:r>
    </w:p>
    <w:p w:rsidR="00000000" w:rsidRPr="00DC589E" w:rsidP="00DC589E">
      <w:pPr>
        <w:pStyle w:val="ListBullet"/>
      </w:pPr>
      <w:r w:rsidRPr="00DC589E">
        <w:t>mortuary instruments and equipment used for restoration of eyes after donation and associated uses</w:t>
      </w:r>
    </w:p>
    <w:p w:rsidR="00000000" w:rsidRPr="00DC589E" w:rsidP="00DC589E">
      <w:pPr>
        <w:pStyle w:val="ListBullet"/>
      </w:pPr>
      <w:r w:rsidRPr="00DC589E">
        <w:t>requirements for preparing the mortuary area</w:t>
      </w:r>
    </w:p>
    <w:p w:rsidR="00000000" w:rsidRPr="00DC589E" w:rsidP="00DC589E">
      <w:pPr>
        <w:pStyle w:val="ListBullet"/>
      </w:pPr>
      <w:r w:rsidRPr="00DC589E">
        <w:t>properties and uses of germicidal sprays and disinfectant</w:t>
      </w:r>
      <w:r w:rsidRPr="00DC589E">
        <w:t>s</w:t>
      </w:r>
    </w:p>
    <w:p w:rsidR="00000000" w:rsidRPr="00DC589E" w:rsidP="00DC589E">
      <w:pPr>
        <w:pStyle w:val="ListBullet"/>
      </w:pPr>
      <w:r w:rsidRPr="00DC589E">
        <w:t xml:space="preserve">structure and function of the eyes and head in relation to eye removal and restoration </w:t>
      </w:r>
    </w:p>
    <w:p w:rsidR="00000000" w:rsidRPr="00DC589E" w:rsidP="00DC589E">
      <w:pPr>
        <w:pStyle w:val="ListBullet"/>
      </w:pPr>
      <w:r w:rsidRPr="00DC589E">
        <w:t>eye shaping techniques that may include use of eye caps and positioning of eyelids</w:t>
      </w:r>
    </w:p>
    <w:p w:rsidR="00000000" w:rsidRPr="00DC589E" w:rsidP="00DC589E">
      <w:pPr>
        <w:pStyle w:val="ListBullet"/>
      </w:pPr>
      <w:r w:rsidRPr="00DC589E">
        <w:t>workplace policies and procedures for performing head treatments</w:t>
      </w:r>
    </w:p>
    <w:p w:rsidR="00000000" w:rsidRPr="00DC589E" w:rsidP="00DC589E">
      <w:pPr>
        <w:pStyle w:val="ListBullet"/>
      </w:pPr>
      <w:r w:rsidRPr="00DC589E">
        <w:t>correct and enviro</w:t>
      </w:r>
      <w:r w:rsidRPr="00DC589E">
        <w:t>nmentally sound disposal methods for all types of waste and in particular for hazardous substances</w:t>
      </w:r>
    </w:p>
    <w:p w:rsidR="00000000" w:rsidRPr="00DC589E" w:rsidP="00DC589E">
      <w:pPr>
        <w:pStyle w:val="ListBullet"/>
      </w:pPr>
      <w:r w:rsidRPr="00DC589E">
        <w:t>funeral services industry parameters and protocols for dealing with the deceased, including social, cultural and religious requirements considerations</w:t>
      </w:r>
    </w:p>
    <w:p w:rsidR="00000000" w:rsidRPr="00DC589E" w:rsidP="00DC589E">
      <w:pPr>
        <w:pStyle w:val="ListBullet"/>
      </w:pPr>
      <w:r w:rsidRPr="00DC589E">
        <w:t>federa</w:t>
      </w:r>
      <w:r w:rsidRPr="00DC589E">
        <w:t>l, state or territory, and local government legislation and regulations relating to work health and safety/occupational health and safety, infection control and handling human remains.</w:t>
      </w:r>
    </w:p>
    <w:p w:rsidR="00000000" w:rsidRPr="00DC589E" w:rsidP="00DC589E">
      <w:pPr>
        <w:pStyle w:val="AllowPageBreak"/>
      </w:pPr>
    </w:p>
    <w:p w:rsidR="00000000" w:rsidRPr="00DC589E" w:rsidP="00DC589E">
      <w:pPr>
        <w:pStyle w:val="Heading1"/>
      </w:pPr>
      <w:bookmarkStart w:id="12" w:name="O_577877"/>
      <w:bookmarkEnd w:id="12"/>
      <w:r w:rsidRPr="00DC589E">
        <w:t>Assessment Conditions</w:t>
      </w:r>
    </w:p>
    <w:p w:rsidR="00000000" w:rsidRPr="00DC589E" w:rsidP="00195D45">
      <w:pPr>
        <w:pStyle w:val="BodyText"/>
      </w:pPr>
      <w:r w:rsidRPr="00DC589E">
        <w:t>Skills must be demonstrated in a</w:t>
      </w:r>
      <w:r w:rsidRPr="00DC589E">
        <w:t xml:space="preserve"> mortuary workplace:</w:t>
      </w:r>
    </w:p>
    <w:p w:rsidR="00000000" w:rsidRPr="00DC589E" w:rsidP="00DC589E">
      <w:pPr>
        <w:pStyle w:val="ListBullet"/>
      </w:pPr>
      <w:r w:rsidRPr="00DC589E">
        <w:t>using suitable equipment and resources, including:</w:t>
      </w:r>
    </w:p>
    <w:p w:rsidR="00000000" w:rsidRPr="00DC589E" w:rsidP="00DC589E">
      <w:pPr>
        <w:pStyle w:val="ListBullet2"/>
      </w:pPr>
      <w:r w:rsidRPr="00DC589E">
        <w:t>deceased bodies that have been subject to eye donation</w:t>
      </w:r>
    </w:p>
    <w:p w:rsidR="00000000" w:rsidRPr="00DC589E" w:rsidP="00DC589E">
      <w:pPr>
        <w:pStyle w:val="ListBullet2"/>
      </w:pPr>
      <w:r w:rsidRPr="00DC589E">
        <w:t>mortuary instruments and equipment including personal protective equipment and cleansing and disinfecting products</w:t>
      </w:r>
    </w:p>
    <w:p w:rsidR="00000000" w:rsidRPr="00DC589E" w:rsidP="00DC589E">
      <w:pPr>
        <w:pStyle w:val="ListBullet"/>
      </w:pPr>
      <w:r w:rsidRPr="00DC589E">
        <w:t>under industry operating conditions where there is:</w:t>
      </w:r>
    </w:p>
    <w:p w:rsidR="00000000" w:rsidRPr="00DC589E" w:rsidP="00DC589E">
      <w:pPr>
        <w:pStyle w:val="ListBullet2"/>
      </w:pPr>
      <w:r w:rsidRPr="00DC589E">
        <w:t xml:space="preserve">integration of tasks with possible interruptions to work typical of the job role </w:t>
      </w:r>
    </w:p>
    <w:p w:rsidR="00000000" w:rsidRPr="00DC589E" w:rsidP="00DC589E">
      <w:pPr>
        <w:pStyle w:val="ListBullet2"/>
      </w:pPr>
      <w:r w:rsidRPr="00DC589E">
        <w:t xml:space="preserve">speed and timing requirements that reflect commercial operating conditions </w:t>
      </w:r>
    </w:p>
    <w:p w:rsidR="00000000" w:rsidRPr="00DC589E" w:rsidP="00DC589E">
      <w:pPr>
        <w:pStyle w:val="BodyText"/>
      </w:pPr>
    </w:p>
    <w:p w:rsidR="00000000" w:rsidRPr="00DC589E" w:rsidP="00195D45">
      <w:pPr>
        <w:pStyle w:val="BodyText"/>
      </w:pPr>
      <w:r w:rsidRPr="00DC589E">
        <w:t>As well as satisfying the NVR/AQTF mandatory</w:t>
      </w:r>
      <w:r w:rsidRPr="00DC589E">
        <w:t xml:space="preserve"> competency requirements, assessors must also hold formal qualifications as an embalmer.</w:t>
      </w:r>
    </w:p>
    <w:p w:rsidR="00000000" w:rsidRPr="00DC589E" w:rsidP="00DC589E">
      <w:pPr>
        <w:pStyle w:val="Heading1"/>
      </w:pPr>
      <w:bookmarkStart w:id="13" w:name="O_577879"/>
      <w:bookmarkEnd w:id="13"/>
      <w:r w:rsidRPr="00DC589E">
        <w:t>Links</w:t>
      </w:r>
    </w:p>
    <w:p w:rsidR="00000000" w:rsidRPr="00DC589E" w:rsidP="00195D45">
      <w:pPr>
        <w:pStyle w:val="BodyText"/>
      </w:pPr>
      <w:r w:rsidRPr="00DC589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24114D">
        <w:rPr>
          <w:rStyle w:val="Hyperlink"/>
        </w:rPr>
        <w:t>https://vetnet.gov.au/Pages/TrainingDocs.aspx?q=c2c3131e-4418-4aa3-8ff1-a855c95f7fd6</w:t>
      </w:r>
      <w:r>
        <w:fldChar w:fldCharType="end"/>
      </w:r>
    </w:p>
    <w:p w:rsidR="00000000" w:rsidRPr="00DC589E" w:rsidP="00DC589E"/>
    <w:sectPr w:rsidSect="00DC58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rsidRPr="00195D45" w:rsidP="00195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45" w:rsidP="00DC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D45" w:rsidP="00DC58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95D45" w:rsidP="00DC58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rsidP="00DC589E">
    <w:pPr>
      <w:pStyle w:val="Footer"/>
      <w:framePr w:wrap="around"/>
    </w:pPr>
    <w:r>
      <w:fldChar w:fldCharType="begin"/>
    </w:r>
    <w:r>
      <w:instrText xml:space="preserve"> DOCPROPERTY  Subject  \* MERGEFORMAT </w:instrText>
    </w:r>
    <w:r>
      <w:fldChar w:fldCharType="separate"/>
    </w:r>
    <w:r w:rsidR="00195D45">
      <w:t>Approved</w:t>
    </w:r>
    <w:r w:rsidR="00195D45">
      <w:fldChar w:fldCharType="end"/>
    </w:r>
    <w:r>
      <w:tab/>
      <w:t xml:space="preserve">Page </w:t>
    </w:r>
    <w:r>
      <w:fldChar w:fldCharType="begin"/>
    </w:r>
    <w:r>
      <w:instrText xml:space="preserve"> PAGE  \* Arabic  \* MERGEFORMAT </w:instrText>
    </w:r>
    <w:r>
      <w:fldChar w:fldCharType="separate"/>
    </w:r>
    <w:r w:rsidR="00195D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D45">
      <w:rPr>
        <w:noProof/>
      </w:rPr>
      <w:t>4</w:t>
    </w:r>
    <w:r>
      <w:rPr>
        <w:noProof/>
      </w:rPr>
      <w:fldChar w:fldCharType="end"/>
    </w:r>
  </w:p>
  <w:p w:rsidR="00DC589E" w:rsidP="00DC589E">
    <w:pPr>
      <w:pStyle w:val="Footer"/>
      <w:framePr w:wrap="around"/>
    </w:pPr>
    <w:r>
      <w:t xml:space="preserve">© Commonwealth of Australia, </w:t>
    </w:r>
    <w:r>
      <w:fldChar w:fldCharType="begin"/>
    </w:r>
    <w:r>
      <w:instrText xml:space="preserve"> DATE  \@ "yyyy"  \* MERGEFORMAT </w:instrText>
    </w:r>
    <w:r>
      <w:fldChar w:fldCharType="separate"/>
    </w:r>
    <w:r w:rsidR="00195D45">
      <w:rPr>
        <w:noProof/>
      </w:rPr>
      <w:t>2025</w:t>
    </w:r>
    <w:r>
      <w:fldChar w:fldCharType="end"/>
    </w:r>
    <w:r>
      <w:tab/>
    </w:r>
    <w:r>
      <w:fldChar w:fldCharType="begin"/>
    </w:r>
    <w:r>
      <w:instrText xml:space="preserve"> DOCPROPERTY  Author  \* MERGEFORMAT </w:instrText>
    </w:r>
    <w:r>
      <w:fldChar w:fldCharType="separate"/>
    </w:r>
    <w:r w:rsidR="00195D45">
      <w:t>Service and Creative Skills Australia</w:t>
    </w:r>
    <w:r w:rsidR="00195D45">
      <w:fldChar w:fldCharType="end"/>
    </w:r>
  </w:p>
  <w:p w:rsidR="00DC589E" w:rsidP="00DC5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89E" w:rsidRPr="00195D45" w:rsidP="00195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45" w:rsidRPr="002D2AF8" w:rsidP="00DC589E">
    <w:pPr>
      <w:pStyle w:val="Header"/>
      <w:framePr w:wrap="around"/>
    </w:pPr>
    <w:r>
      <w:fldChar w:fldCharType="begin"/>
    </w:r>
    <w:r>
      <w:instrText xml:space="preserve"> TITLE   \* MERGEFORMAT </w:instrText>
    </w:r>
    <w:r>
      <w:fldChar w:fldCharType="separate"/>
    </w:r>
    <w:r>
      <w:t>SIFEMWK012 Restore and set eyes after eye donations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D45" w:rsidP="00DC58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9E" w:rsidRPr="002D2AF8" w:rsidP="00DC589E">
    <w:pPr>
      <w:pStyle w:val="Header"/>
      <w:framePr w:wrap="around"/>
    </w:pPr>
    <w:r>
      <w:fldChar w:fldCharType="begin"/>
    </w:r>
    <w:r>
      <w:instrText xml:space="preserve"> TITLE   \* MERGEFORMAT </w:instrText>
    </w:r>
    <w:r>
      <w:fldChar w:fldCharType="separate"/>
    </w:r>
    <w:r w:rsidR="00195D45">
      <w:t>SIFEMWK012 Restore and set eyes after eye donations</w:t>
    </w:r>
    <w:r w:rsidR="00195D45">
      <w:fldChar w:fldCharType="end"/>
    </w:r>
    <w:r>
      <w:tab/>
      <w:t xml:space="preserve">Date this document was generated: </w:t>
    </w:r>
    <w:r>
      <w:fldChar w:fldCharType="begin"/>
    </w:r>
    <w:r>
      <w:instrText xml:space="preserve"> CREATEDATE  \@ "d MMMM yyyy"  \* MERGEFORMAT </w:instrText>
    </w:r>
    <w:r>
      <w:fldChar w:fldCharType="separate"/>
    </w:r>
    <w:r w:rsidR="00195D45">
      <w:rPr>
        <w:noProof/>
      </w:rPr>
      <w:t>2 March 2025</w:t>
    </w:r>
    <w:r>
      <w:fldChar w:fldCharType="end"/>
    </w:r>
  </w:p>
  <w:p w:rsidR="00DC589E" w:rsidP="00DC5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68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4E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8B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89E"/>
    <w:pPr>
      <w:spacing w:before="360" w:after="60"/>
      <w:outlineLvl w:val="0"/>
    </w:pPr>
    <w:rPr>
      <w:sz w:val="32"/>
    </w:rPr>
  </w:style>
  <w:style w:type="paragraph" w:styleId="Heading2">
    <w:name w:val="heading 2"/>
    <w:basedOn w:val="HeadingBase"/>
    <w:next w:val="BodyText"/>
    <w:link w:val="Heading2Char"/>
    <w:qFormat/>
    <w:rsid w:val="00DC589E"/>
    <w:pPr>
      <w:keepLines/>
      <w:spacing w:before="240" w:after="120"/>
      <w:outlineLvl w:val="1"/>
    </w:pPr>
    <w:rPr>
      <w:sz w:val="28"/>
      <w:szCs w:val="40"/>
    </w:rPr>
  </w:style>
  <w:style w:type="paragraph" w:styleId="Heading3">
    <w:name w:val="heading 3"/>
    <w:basedOn w:val="HeadingBase"/>
    <w:next w:val="BodyText"/>
    <w:link w:val="Heading3Char"/>
    <w:qFormat/>
    <w:rsid w:val="00DC589E"/>
    <w:pPr>
      <w:spacing w:before="180" w:after="120"/>
      <w:outlineLvl w:val="2"/>
    </w:pPr>
    <w:rPr>
      <w:spacing w:val="-10"/>
      <w:kern w:val="32"/>
    </w:rPr>
  </w:style>
  <w:style w:type="paragraph" w:styleId="Heading4">
    <w:name w:val="heading 4"/>
    <w:basedOn w:val="HeadingBase"/>
    <w:next w:val="BodyText"/>
    <w:link w:val="Heading4Char"/>
    <w:qFormat/>
    <w:rsid w:val="00DC589E"/>
    <w:pPr>
      <w:spacing w:before="160" w:after="120"/>
      <w:outlineLvl w:val="3"/>
    </w:pPr>
    <w:rPr>
      <w:sz w:val="22"/>
    </w:rPr>
  </w:style>
  <w:style w:type="paragraph" w:styleId="Heading5">
    <w:name w:val="heading 5"/>
    <w:basedOn w:val="HeadingBase"/>
    <w:next w:val="Normal"/>
    <w:link w:val="Heading5Char"/>
    <w:qFormat/>
    <w:rsid w:val="00DC589E"/>
    <w:pPr>
      <w:spacing w:before="80"/>
      <w:outlineLvl w:val="4"/>
    </w:pPr>
    <w:rPr>
      <w:color w:val="918585"/>
      <w:sz w:val="20"/>
    </w:rPr>
  </w:style>
  <w:style w:type="paragraph" w:styleId="Heading6">
    <w:name w:val="heading 6"/>
    <w:basedOn w:val="HeadingBase"/>
    <w:next w:val="Normal"/>
    <w:link w:val="Heading6Char"/>
    <w:qFormat/>
    <w:rsid w:val="00DC589E"/>
    <w:pPr>
      <w:spacing w:before="60"/>
      <w:outlineLvl w:val="5"/>
    </w:pPr>
    <w:rPr>
      <w:color w:val="918585"/>
      <w:sz w:val="20"/>
    </w:rPr>
  </w:style>
  <w:style w:type="paragraph" w:styleId="Heading7">
    <w:name w:val="heading 7"/>
    <w:basedOn w:val="Normal"/>
    <w:next w:val="Normal"/>
    <w:link w:val="Heading7Char"/>
    <w:qFormat/>
    <w:rsid w:val="00DC589E"/>
    <w:pPr>
      <w:ind w:left="720"/>
      <w:outlineLvl w:val="6"/>
    </w:pPr>
    <w:rPr>
      <w:i/>
    </w:rPr>
  </w:style>
  <w:style w:type="paragraph" w:styleId="Heading8">
    <w:name w:val="heading 8"/>
    <w:basedOn w:val="Normal"/>
    <w:next w:val="Normal"/>
    <w:link w:val="Heading8Char"/>
    <w:qFormat/>
    <w:rsid w:val="00DC589E"/>
    <w:pPr>
      <w:ind w:left="720"/>
      <w:outlineLvl w:val="7"/>
    </w:pPr>
    <w:rPr>
      <w:i/>
    </w:rPr>
  </w:style>
  <w:style w:type="paragraph" w:styleId="Heading9">
    <w:name w:val="heading 9"/>
    <w:basedOn w:val="Normal"/>
    <w:next w:val="Normal"/>
    <w:link w:val="Heading9Char"/>
    <w:qFormat/>
    <w:rsid w:val="00DC589E"/>
    <w:pPr>
      <w:ind w:left="720"/>
      <w:outlineLvl w:val="8"/>
    </w:pPr>
    <w:rPr>
      <w:i/>
    </w:rPr>
  </w:style>
  <w:style w:type="character" w:default="1" w:styleId="DefaultParagraphFont">
    <w:name w:val="Default Paragraph Font"/>
    <w:uiPriority w:val="1"/>
    <w:unhideWhenUsed/>
    <w:rsid w:val="00DC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9E"/>
  </w:style>
  <w:style w:type="character" w:customStyle="1" w:styleId="Heading1Char">
    <w:name w:val="Heading 1 Char"/>
    <w:basedOn w:val="DefaultParagraphFont"/>
    <w:link w:val="Heading1"/>
    <w:rsid w:val="00DC589E"/>
    <w:rPr>
      <w:rFonts w:ascii="Times New Roman" w:eastAsia="Times New Roman" w:hAnsi="Times New Roman" w:cs="Times New Roman"/>
      <w:b/>
      <w:sz w:val="32"/>
      <w:szCs w:val="20"/>
      <w:lang w:eastAsia="en-US"/>
    </w:rPr>
  </w:style>
  <w:style w:type="paragraph" w:styleId="BodyText">
    <w:name w:val="Body Text"/>
    <w:basedOn w:val="Normal"/>
    <w:link w:val="BodyTextChar"/>
    <w:rsid w:val="00DC5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89E"/>
    <w:rPr>
      <w:rFonts w:ascii="Times New Roman" w:eastAsia="Times New Roman" w:hAnsi="Times New Roman" w:cs="Times New Roman"/>
      <w:sz w:val="24"/>
      <w:lang w:eastAsia="en-US"/>
    </w:rPr>
  </w:style>
  <w:style w:type="paragraph" w:styleId="List">
    <w:name w:val="List"/>
    <w:basedOn w:val="BodyText"/>
    <w:next w:val="BodyText"/>
    <w:rsid w:val="00DC589E"/>
    <w:pPr>
      <w:tabs>
        <w:tab w:val="left" w:pos="340"/>
      </w:tabs>
      <w:spacing w:before="60" w:after="60"/>
      <w:ind w:left="340" w:hanging="340"/>
    </w:pPr>
  </w:style>
  <w:style w:type="paragraph" w:styleId="ListBullet">
    <w:name w:val="List Bullet"/>
    <w:basedOn w:val="List"/>
    <w:rsid w:val="00DC589E"/>
    <w:pPr>
      <w:numPr>
        <w:numId w:val="12"/>
      </w:numPr>
      <w:tabs>
        <w:tab w:val="clear" w:pos="340"/>
      </w:tabs>
      <w:spacing w:before="40" w:after="40"/>
    </w:pPr>
  </w:style>
  <w:style w:type="character" w:customStyle="1" w:styleId="SpecialBold">
    <w:name w:val="Special Bold"/>
    <w:basedOn w:val="DefaultParagraphFont"/>
    <w:rsid w:val="00DC589E"/>
    <w:rPr>
      <w:b/>
      <w:spacing w:val="0"/>
    </w:rPr>
  </w:style>
  <w:style w:type="paragraph" w:styleId="ListBullet2">
    <w:name w:val="List Bullet 2"/>
    <w:basedOn w:val="List2"/>
    <w:rsid w:val="00DC589E"/>
    <w:pPr>
      <w:numPr>
        <w:numId w:val="13"/>
      </w:numPr>
      <w:tabs>
        <w:tab w:val="clear" w:pos="680"/>
      </w:tabs>
    </w:pPr>
  </w:style>
  <w:style w:type="paragraph" w:customStyle="1" w:styleId="SuperHeading">
    <w:name w:val="SuperHeading"/>
    <w:basedOn w:val="Normal"/>
    <w:rsid w:val="00DC589E"/>
    <w:pPr>
      <w:spacing w:before="240" w:after="120"/>
      <w:outlineLvl w:val="0"/>
    </w:pPr>
    <w:rPr>
      <w:rFonts w:ascii="Times New Roman" w:hAnsi="Times New Roman"/>
      <w:b/>
      <w:sz w:val="32"/>
    </w:rPr>
  </w:style>
  <w:style w:type="paragraph" w:customStyle="1" w:styleId="AllowPageBreak">
    <w:name w:val="AllowPageBreak"/>
    <w:rsid w:val="00DC5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89E"/>
    <w:rPr>
      <w:rFonts w:ascii="Courier New" w:eastAsia="Times New Roman" w:hAnsi="Courier New" w:cs="Times New Roman"/>
      <w:i/>
      <w:szCs w:val="20"/>
      <w:lang w:eastAsia="en-US"/>
    </w:rPr>
  </w:style>
  <w:style w:type="paragraph" w:customStyle="1" w:styleId="HeadingBase">
    <w:name w:val="Heading Base"/>
    <w:rsid w:val="00DC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9E"/>
    <w:pPr>
      <w:tabs>
        <w:tab w:val="right" w:leader="dot" w:pos="9072"/>
      </w:tabs>
      <w:ind w:left="567"/>
    </w:pPr>
    <w:rPr>
      <w:szCs w:val="22"/>
    </w:rPr>
  </w:style>
  <w:style w:type="paragraph" w:customStyle="1" w:styleId="TOCBase">
    <w:name w:val="TOC Base"/>
    <w:rsid w:val="00DC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9E"/>
    <w:pPr>
      <w:tabs>
        <w:tab w:val="right" w:leader="dot" w:pos="9072"/>
      </w:tabs>
      <w:spacing w:before="40" w:after="40"/>
      <w:ind w:left="284"/>
    </w:pPr>
    <w:rPr>
      <w:rFonts w:ascii="Times New Roman" w:hAnsi="Times New Roman"/>
    </w:rPr>
  </w:style>
  <w:style w:type="paragraph" w:styleId="TOC1">
    <w:name w:val="toc 1"/>
    <w:basedOn w:val="TOCBase"/>
    <w:next w:val="Normal"/>
    <w:rsid w:val="00DC5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9E"/>
    <w:rPr>
      <w:rFonts w:ascii="Times New Roman" w:eastAsia="Times New Roman" w:hAnsi="Times New Roman" w:cs="Times New Roman"/>
      <w:sz w:val="16"/>
      <w:lang w:eastAsia="en-US"/>
    </w:rPr>
  </w:style>
  <w:style w:type="paragraph" w:styleId="Title">
    <w:name w:val="Title"/>
    <w:basedOn w:val="HeadingBase"/>
    <w:link w:val="TitleChar"/>
    <w:qFormat/>
    <w:rsid w:val="00DC589E"/>
    <w:pPr>
      <w:spacing w:before="5040"/>
      <w:jc w:val="center"/>
    </w:pPr>
    <w:rPr>
      <w:sz w:val="48"/>
      <w:szCs w:val="72"/>
      <w:lang w:val="en-US"/>
    </w:rPr>
  </w:style>
  <w:style w:type="character" w:customStyle="1" w:styleId="TitleChar">
    <w:name w:val="Title Char"/>
    <w:basedOn w:val="DefaultParagraphFont"/>
    <w:link w:val="Title"/>
    <w:rsid w:val="00DC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9E"/>
    <w:pPr>
      <w:tabs>
        <w:tab w:val="left" w:pos="3600"/>
        <w:tab w:val="left" w:pos="3958"/>
      </w:tabs>
    </w:pPr>
  </w:style>
  <w:style w:type="paragraph" w:customStyle="1" w:styleId="Note">
    <w:name w:val="Note"/>
    <w:basedOn w:val="BodyText"/>
    <w:rsid w:val="00DC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9E"/>
    <w:pPr>
      <w:framePr w:wrap="auto" w:hAnchor="text" w:y="6049"/>
    </w:pPr>
    <w:rPr>
      <w:color w:val="000000"/>
      <w:sz w:val="40"/>
    </w:rPr>
  </w:style>
  <w:style w:type="paragraph" w:customStyle="1" w:styleId="TOCTitle">
    <w:name w:val="TOCTitle"/>
    <w:basedOn w:val="Heading1"/>
    <w:rsid w:val="00DC589E"/>
    <w:pPr>
      <w:spacing w:after="240"/>
      <w:jc w:val="center"/>
      <w:outlineLvl w:val="9"/>
    </w:pPr>
    <w:rPr>
      <w:caps/>
    </w:rPr>
  </w:style>
  <w:style w:type="paragraph" w:customStyle="1" w:styleId="Version">
    <w:name w:val="Version"/>
    <w:rsid w:val="00DC5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9E"/>
    <w:pPr>
      <w:keepNext w:val="0"/>
      <w:tabs>
        <w:tab w:val="right" w:pos="4176"/>
      </w:tabs>
      <w:ind w:left="198" w:hanging="198"/>
    </w:pPr>
    <w:rPr>
      <w:rFonts w:ascii="Garamond" w:hAnsi="Garamond"/>
    </w:rPr>
  </w:style>
  <w:style w:type="paragraph" w:styleId="IndexHeading">
    <w:name w:val="index heading"/>
    <w:basedOn w:val="Normal"/>
    <w:next w:val="Index1"/>
    <w:semiHidden/>
    <w:rsid w:val="00DC589E"/>
    <w:pPr>
      <w:spacing w:before="120" w:after="120"/>
    </w:pPr>
    <w:rPr>
      <w:rFonts w:ascii="Arial" w:hAnsi="Arial"/>
      <w:b/>
      <w:color w:val="918585"/>
      <w:sz w:val="24"/>
    </w:rPr>
  </w:style>
  <w:style w:type="paragraph" w:styleId="Header">
    <w:name w:val="header"/>
    <w:basedOn w:val="Normal"/>
    <w:link w:val="HeaderChar"/>
    <w:rsid w:val="00DC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9E"/>
    <w:rPr>
      <w:rFonts w:ascii="Times New Roman" w:eastAsia="Times New Roman" w:hAnsi="Times New Roman" w:cs="Times New Roman"/>
      <w:sz w:val="16"/>
      <w:szCs w:val="20"/>
      <w:lang w:val="en-GB" w:eastAsia="en-US"/>
    </w:rPr>
  </w:style>
  <w:style w:type="paragraph" w:customStyle="1" w:styleId="Chapter">
    <w:name w:val="Chapter"/>
    <w:basedOn w:val="Normal"/>
    <w:rsid w:val="00DC589E"/>
    <w:pPr>
      <w:spacing w:before="240"/>
    </w:pPr>
    <w:rPr>
      <w:rFonts w:ascii="Times New Roman" w:hAnsi="Times New Roman"/>
      <w:smallCaps/>
      <w:spacing w:val="80"/>
      <w:sz w:val="28"/>
    </w:rPr>
  </w:style>
  <w:style w:type="paragraph" w:customStyle="1" w:styleId="InChapter">
    <w:name w:val="InChapter"/>
    <w:basedOn w:val="Heading3"/>
    <w:rsid w:val="00DC589E"/>
    <w:pPr>
      <w:spacing w:after="240"/>
      <w:outlineLvl w:val="9"/>
    </w:pPr>
    <w:rPr>
      <w:noProof/>
    </w:rPr>
  </w:style>
  <w:style w:type="paragraph" w:styleId="Index2">
    <w:name w:val="index 2"/>
    <w:basedOn w:val="Normal"/>
    <w:next w:val="Normal"/>
    <w:semiHidden/>
    <w:rsid w:val="00DC589E"/>
    <w:pPr>
      <w:tabs>
        <w:tab w:val="right" w:pos="4176"/>
      </w:tabs>
      <w:ind w:left="568" w:hanging="284"/>
    </w:pPr>
    <w:rPr>
      <w:rFonts w:ascii="Garamond" w:hAnsi="Garamond"/>
    </w:rPr>
  </w:style>
  <w:style w:type="paragraph" w:customStyle="1" w:styleId="Byline">
    <w:name w:val="Byline"/>
    <w:rsid w:val="00DC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9E"/>
    <w:pPr>
      <w:tabs>
        <w:tab w:val="clear" w:pos="3600"/>
        <w:tab w:val="clear" w:pos="3958"/>
      </w:tabs>
      <w:jc w:val="right"/>
    </w:pPr>
  </w:style>
  <w:style w:type="character" w:styleId="Emphasis">
    <w:name w:val="Emphasis"/>
    <w:basedOn w:val="DefaultParagraphFont"/>
    <w:qFormat/>
    <w:rsid w:val="00DC589E"/>
    <w:rPr>
      <w:i/>
    </w:rPr>
  </w:style>
  <w:style w:type="paragraph" w:styleId="Caption">
    <w:name w:val="caption"/>
    <w:basedOn w:val="BodyText"/>
    <w:next w:val="Normal"/>
    <w:qFormat/>
    <w:rsid w:val="00DC589E"/>
    <w:pPr>
      <w:framePr w:w="2268" w:hSpace="181" w:vSpace="181" w:wrap="around" w:vAnchor="text" w:hAnchor="page" w:x="1135" w:y="285" w:anchorLock="1"/>
    </w:pPr>
    <w:rPr>
      <w:i/>
    </w:rPr>
  </w:style>
  <w:style w:type="paragraph" w:customStyle="1" w:styleId="MiniTOCTitle">
    <w:name w:val="MiniTOCTitle"/>
    <w:basedOn w:val="Heading4"/>
    <w:rsid w:val="00DC589E"/>
    <w:pPr>
      <w:spacing w:before="240"/>
      <w:outlineLvl w:val="9"/>
    </w:pPr>
    <w:rPr>
      <w:noProof/>
      <w:sz w:val="24"/>
    </w:rPr>
  </w:style>
  <w:style w:type="paragraph" w:customStyle="1" w:styleId="MiniTOCItem">
    <w:name w:val="MiniTOCItem"/>
    <w:basedOn w:val="ListBullet"/>
    <w:rsid w:val="00DC589E"/>
    <w:pPr>
      <w:numPr>
        <w:numId w:val="0"/>
      </w:numPr>
      <w:tabs>
        <w:tab w:val="right" w:leader="dot" w:pos="6521"/>
      </w:tabs>
      <w:spacing w:before="0" w:after="0"/>
    </w:pPr>
  </w:style>
  <w:style w:type="paragraph" w:customStyle="1" w:styleId="TOFTitle">
    <w:name w:val="TOFTitle"/>
    <w:basedOn w:val="TOCTitle"/>
    <w:rsid w:val="00DC589E"/>
  </w:style>
  <w:style w:type="paragraph" w:styleId="TableofFigures">
    <w:name w:val="table of figures"/>
    <w:basedOn w:val="Normal"/>
    <w:next w:val="Normal"/>
    <w:semiHidden/>
    <w:rsid w:val="00DC589E"/>
    <w:pPr>
      <w:tabs>
        <w:tab w:val="right" w:leader="dot" w:pos="9072"/>
      </w:tabs>
      <w:ind w:left="970" w:hanging="403"/>
    </w:pPr>
    <w:rPr>
      <w:rFonts w:ascii="Times New Roman" w:hAnsi="Times New Roman"/>
      <w:b/>
    </w:rPr>
  </w:style>
  <w:style w:type="paragraph" w:styleId="ListNumber">
    <w:name w:val="List Number"/>
    <w:basedOn w:val="List"/>
    <w:rsid w:val="00DC589E"/>
    <w:pPr>
      <w:numPr>
        <w:numId w:val="15"/>
      </w:numPr>
      <w:tabs>
        <w:tab w:val="clear" w:pos="340"/>
      </w:tabs>
    </w:pPr>
  </w:style>
  <w:style w:type="character" w:customStyle="1" w:styleId="WingdingSymbols">
    <w:name w:val="Wingding Symbols"/>
    <w:rsid w:val="00DC589E"/>
    <w:rPr>
      <w:rFonts w:ascii="Wingdings" w:hAnsi="Wingdings"/>
    </w:rPr>
  </w:style>
  <w:style w:type="paragraph" w:customStyle="1" w:styleId="TableHeading">
    <w:name w:val="Table Heading"/>
    <w:basedOn w:val="HeadingBase"/>
    <w:rsid w:val="00DC589E"/>
    <w:pPr>
      <w:keepLines/>
      <w:pBdr>
        <w:bottom w:val="single" w:sz="6" w:space="1" w:color="918585"/>
      </w:pBdr>
      <w:spacing w:before="240"/>
    </w:pPr>
  </w:style>
  <w:style w:type="character" w:customStyle="1" w:styleId="HotSpot">
    <w:name w:val="HotSpot"/>
    <w:rsid w:val="00DC589E"/>
    <w:rPr>
      <w:color w:val="0033CC"/>
      <w:u w:val="none"/>
    </w:rPr>
  </w:style>
  <w:style w:type="paragraph" w:customStyle="1" w:styleId="BodyTextRight">
    <w:name w:val="Body Text Right"/>
    <w:basedOn w:val="BodyText"/>
    <w:rsid w:val="00DC589E"/>
    <w:pPr>
      <w:spacing w:before="0" w:after="0"/>
      <w:jc w:val="right"/>
    </w:pPr>
  </w:style>
  <w:style w:type="paragraph" w:styleId="Index3">
    <w:name w:val="index 3"/>
    <w:basedOn w:val="ListNumber2"/>
    <w:next w:val="Normal"/>
    <w:semiHidden/>
    <w:rsid w:val="00DC589E"/>
    <w:pPr>
      <w:numPr>
        <w:numId w:val="0"/>
      </w:numPr>
      <w:tabs>
        <w:tab w:val="right" w:leader="dot" w:pos="4176"/>
      </w:tabs>
    </w:pPr>
  </w:style>
  <w:style w:type="paragraph" w:styleId="ListNumber2">
    <w:name w:val="List Number 2"/>
    <w:basedOn w:val="List2"/>
    <w:rsid w:val="00DC589E"/>
    <w:pPr>
      <w:numPr>
        <w:numId w:val="10"/>
      </w:numPr>
      <w:tabs>
        <w:tab w:val="clear" w:pos="1060"/>
      </w:tabs>
    </w:pPr>
  </w:style>
  <w:style w:type="paragraph" w:customStyle="1" w:styleId="MarginNote">
    <w:name w:val="Margin Note"/>
    <w:basedOn w:val="BodyText"/>
    <w:rsid w:val="00DC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89E"/>
    <w:rPr>
      <w:sz w:val="32"/>
    </w:rPr>
  </w:style>
  <w:style w:type="paragraph" w:customStyle="1" w:styleId="HeadingProcedure">
    <w:name w:val="Heading Procedure"/>
    <w:basedOn w:val="HeadingBase"/>
    <w:next w:val="Normal"/>
    <w:rsid w:val="00DC589E"/>
    <w:pPr>
      <w:tabs>
        <w:tab w:val="left" w:pos="0"/>
      </w:tabs>
      <w:spacing w:before="120" w:after="60"/>
    </w:pPr>
    <w:rPr>
      <w:i/>
      <w:color w:val="918585"/>
      <w:sz w:val="22"/>
    </w:rPr>
  </w:style>
  <w:style w:type="paragraph" w:customStyle="1" w:styleId="TableBodyText">
    <w:name w:val="Table Body Text"/>
    <w:basedOn w:val="BodyText"/>
    <w:rsid w:val="00DC589E"/>
    <w:pPr>
      <w:spacing w:before="60" w:after="60"/>
    </w:pPr>
  </w:style>
  <w:style w:type="paragraph" w:styleId="ListContinue">
    <w:name w:val="List Continue"/>
    <w:basedOn w:val="List"/>
    <w:rsid w:val="00DC589E"/>
    <w:pPr>
      <w:ind w:firstLine="0"/>
    </w:pPr>
  </w:style>
  <w:style w:type="paragraph" w:customStyle="1" w:styleId="ListNote">
    <w:name w:val="List Note"/>
    <w:basedOn w:val="List"/>
    <w:rsid w:val="00DC589E"/>
    <w:pPr>
      <w:pBdr>
        <w:top w:val="single" w:sz="6" w:space="2" w:color="918585"/>
        <w:bottom w:val="single" w:sz="6" w:space="2" w:color="918585"/>
      </w:pBdr>
      <w:tabs>
        <w:tab w:val="left" w:pos="1021"/>
      </w:tabs>
      <w:ind w:firstLine="0"/>
    </w:pPr>
  </w:style>
  <w:style w:type="paragraph" w:customStyle="1" w:styleId="Warning">
    <w:name w:val="Warning"/>
    <w:basedOn w:val="BodyText"/>
    <w:rsid w:val="00DC589E"/>
    <w:pPr>
      <w:shd w:val="clear" w:color="auto" w:fill="D9D9D9"/>
      <w:tabs>
        <w:tab w:val="left" w:pos="992"/>
      </w:tabs>
      <w:ind w:left="119" w:right="119"/>
    </w:pPr>
    <w:rPr>
      <w:sz w:val="20"/>
    </w:rPr>
  </w:style>
  <w:style w:type="paragraph" w:customStyle="1" w:styleId="MarginIcons">
    <w:name w:val="Margin Icons"/>
    <w:basedOn w:val="BodyText"/>
    <w:rsid w:val="00DC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9E"/>
    <w:rPr>
      <w:rFonts w:ascii="Courier New" w:hAnsi="Courier New"/>
    </w:rPr>
  </w:style>
  <w:style w:type="paragraph" w:customStyle="1" w:styleId="NoteBullet">
    <w:name w:val="Note Bullet"/>
    <w:basedOn w:val="Note"/>
    <w:rsid w:val="00DC589E"/>
    <w:pPr>
      <w:tabs>
        <w:tab w:val="clear" w:pos="680"/>
      </w:tabs>
      <w:spacing w:before="60" w:after="60"/>
    </w:pPr>
  </w:style>
  <w:style w:type="paragraph" w:customStyle="1" w:styleId="SubHeading2">
    <w:name w:val="SubHeading2"/>
    <w:basedOn w:val="HeadingBase"/>
    <w:rsid w:val="00DC589E"/>
    <w:pPr>
      <w:spacing w:before="240" w:after="60"/>
    </w:pPr>
    <w:rPr>
      <w:sz w:val="20"/>
    </w:rPr>
  </w:style>
  <w:style w:type="paragraph" w:customStyle="1" w:styleId="SubHeading1">
    <w:name w:val="SubHeading1"/>
    <w:basedOn w:val="HeadingBase"/>
    <w:rsid w:val="00DC589E"/>
    <w:pPr>
      <w:spacing w:before="240" w:after="60"/>
    </w:pPr>
    <w:rPr>
      <w:color w:val="918585"/>
      <w:sz w:val="22"/>
    </w:rPr>
  </w:style>
  <w:style w:type="paragraph" w:customStyle="1" w:styleId="SideHeading">
    <w:name w:val="Side Heading"/>
    <w:basedOn w:val="HeadingBase"/>
    <w:rsid w:val="00DC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9E"/>
    <w:pPr>
      <w:tabs>
        <w:tab w:val="num" w:pos="360"/>
      </w:tabs>
    </w:pPr>
  </w:style>
  <w:style w:type="paragraph" w:styleId="PlainText">
    <w:name w:val="Plain Text"/>
    <w:basedOn w:val="Normal"/>
    <w:link w:val="PlainTextChar"/>
    <w:rsid w:val="00DC589E"/>
    <w:rPr>
      <w:sz w:val="20"/>
    </w:rPr>
  </w:style>
  <w:style w:type="character" w:customStyle="1" w:styleId="PlainTextChar">
    <w:name w:val="Plain Text Char"/>
    <w:basedOn w:val="DefaultParagraphFont"/>
    <w:link w:val="PlainText"/>
    <w:rsid w:val="00DC589E"/>
    <w:rPr>
      <w:rFonts w:ascii="Courier New" w:eastAsia="Times New Roman" w:hAnsi="Courier New" w:cs="Times New Roman"/>
      <w:sz w:val="20"/>
      <w:szCs w:val="20"/>
      <w:lang w:eastAsia="en-US"/>
    </w:rPr>
  </w:style>
  <w:style w:type="character" w:customStyle="1" w:styleId="MenuOption">
    <w:name w:val="Menu Option"/>
    <w:basedOn w:val="DefaultParagraphFont"/>
    <w:rsid w:val="00DC589E"/>
    <w:rPr>
      <w:b/>
      <w:smallCaps/>
    </w:rPr>
  </w:style>
  <w:style w:type="paragraph" w:customStyle="1" w:styleId="TableListNumber">
    <w:name w:val="Table List Number"/>
    <w:basedOn w:val="ListNumber"/>
    <w:rsid w:val="00DC589E"/>
    <w:pPr>
      <w:numPr>
        <w:numId w:val="0"/>
      </w:numPr>
    </w:pPr>
  </w:style>
  <w:style w:type="paragraph" w:styleId="TOC4">
    <w:name w:val="toc 4"/>
    <w:basedOn w:val="TOCBase"/>
    <w:next w:val="Normal"/>
    <w:semiHidden/>
    <w:rsid w:val="00DC589E"/>
    <w:pPr>
      <w:tabs>
        <w:tab w:val="right" w:leader="dot" w:pos="9071"/>
      </w:tabs>
      <w:ind w:left="1701"/>
    </w:pPr>
  </w:style>
  <w:style w:type="paragraph" w:customStyle="1" w:styleId="ListAlpha">
    <w:name w:val="List Alpha"/>
    <w:basedOn w:val="List"/>
    <w:rsid w:val="00DC589E"/>
    <w:pPr>
      <w:numPr>
        <w:numId w:val="9"/>
      </w:numPr>
    </w:pPr>
  </w:style>
  <w:style w:type="paragraph" w:customStyle="1" w:styleId="ListAlpha2">
    <w:name w:val="List Alpha 2"/>
    <w:basedOn w:val="List2"/>
    <w:rsid w:val="00DC589E"/>
    <w:pPr>
      <w:numPr>
        <w:numId w:val="8"/>
      </w:numPr>
    </w:pPr>
  </w:style>
  <w:style w:type="paragraph" w:styleId="List2">
    <w:name w:val="List 2"/>
    <w:basedOn w:val="BodyText"/>
    <w:rsid w:val="00DC589E"/>
    <w:pPr>
      <w:tabs>
        <w:tab w:val="left" w:pos="680"/>
      </w:tabs>
      <w:spacing w:before="60" w:after="60"/>
      <w:ind w:left="680" w:hanging="340"/>
    </w:pPr>
  </w:style>
  <w:style w:type="paragraph" w:styleId="List3">
    <w:name w:val="List 3"/>
    <w:basedOn w:val="BodyText"/>
    <w:rsid w:val="00DC589E"/>
    <w:pPr>
      <w:tabs>
        <w:tab w:val="left" w:pos="1021"/>
      </w:tabs>
      <w:spacing w:before="60" w:after="60"/>
      <w:ind w:left="1020" w:hanging="340"/>
    </w:pPr>
  </w:style>
  <w:style w:type="paragraph" w:styleId="List4">
    <w:name w:val="List 4"/>
    <w:basedOn w:val="BodyText"/>
    <w:rsid w:val="00DC589E"/>
    <w:pPr>
      <w:tabs>
        <w:tab w:val="left" w:pos="1361"/>
      </w:tabs>
      <w:spacing w:before="60" w:after="60"/>
      <w:ind w:left="1361" w:hanging="340"/>
    </w:pPr>
  </w:style>
  <w:style w:type="paragraph" w:styleId="List5">
    <w:name w:val="List 5"/>
    <w:basedOn w:val="BodyText"/>
    <w:rsid w:val="00DC589E"/>
    <w:pPr>
      <w:tabs>
        <w:tab w:val="left" w:pos="1701"/>
      </w:tabs>
      <w:spacing w:before="60" w:after="60"/>
      <w:ind w:left="1701" w:hanging="340"/>
    </w:pPr>
  </w:style>
  <w:style w:type="paragraph" w:styleId="ListBullet3">
    <w:name w:val="List Bullet 3"/>
    <w:basedOn w:val="List3"/>
    <w:rsid w:val="00DC589E"/>
    <w:pPr>
      <w:numPr>
        <w:numId w:val="14"/>
      </w:numPr>
      <w:tabs>
        <w:tab w:val="clear" w:pos="1021"/>
      </w:tabs>
      <w:ind w:left="1037" w:hanging="357"/>
    </w:pPr>
  </w:style>
  <w:style w:type="paragraph" w:styleId="ListBullet4">
    <w:name w:val="List Bullet 4"/>
    <w:basedOn w:val="List4"/>
    <w:rsid w:val="00DC589E"/>
    <w:pPr>
      <w:numPr>
        <w:numId w:val="3"/>
      </w:numPr>
      <w:tabs>
        <w:tab w:val="clear" w:pos="1361"/>
      </w:tabs>
    </w:pPr>
  </w:style>
  <w:style w:type="paragraph" w:styleId="ListBullet5">
    <w:name w:val="List Bullet 5"/>
    <w:basedOn w:val="List5"/>
    <w:rsid w:val="00DC589E"/>
    <w:pPr>
      <w:numPr>
        <w:numId w:val="4"/>
      </w:numPr>
    </w:pPr>
  </w:style>
  <w:style w:type="paragraph" w:styleId="ListContinue2">
    <w:name w:val="List Continue 2"/>
    <w:basedOn w:val="List2"/>
    <w:rsid w:val="00DC589E"/>
    <w:pPr>
      <w:ind w:firstLine="0"/>
    </w:pPr>
  </w:style>
  <w:style w:type="paragraph" w:styleId="ListContinue3">
    <w:name w:val="List Continue 3"/>
    <w:basedOn w:val="List3"/>
    <w:rsid w:val="00DC589E"/>
    <w:pPr>
      <w:ind w:left="1021" w:firstLine="0"/>
    </w:pPr>
  </w:style>
  <w:style w:type="paragraph" w:styleId="ListContinue4">
    <w:name w:val="List Continue 4"/>
    <w:basedOn w:val="List4"/>
    <w:rsid w:val="00DC589E"/>
    <w:pPr>
      <w:ind w:firstLine="0"/>
    </w:pPr>
  </w:style>
  <w:style w:type="paragraph" w:styleId="ListContinue5">
    <w:name w:val="List Continue 5"/>
    <w:basedOn w:val="List5"/>
    <w:rsid w:val="00DC589E"/>
    <w:pPr>
      <w:ind w:firstLine="0"/>
    </w:pPr>
  </w:style>
  <w:style w:type="paragraph" w:styleId="ListNumber3">
    <w:name w:val="List Number 3"/>
    <w:basedOn w:val="List3"/>
    <w:rsid w:val="00DC589E"/>
    <w:pPr>
      <w:numPr>
        <w:numId w:val="5"/>
      </w:numPr>
    </w:pPr>
  </w:style>
  <w:style w:type="paragraph" w:styleId="ListNumber4">
    <w:name w:val="List Number 4"/>
    <w:basedOn w:val="List4"/>
    <w:rsid w:val="00DC589E"/>
    <w:pPr>
      <w:numPr>
        <w:numId w:val="6"/>
      </w:numPr>
    </w:pPr>
  </w:style>
  <w:style w:type="paragraph" w:styleId="ListNumber5">
    <w:name w:val="List Number 5"/>
    <w:basedOn w:val="List5"/>
    <w:rsid w:val="00DC589E"/>
    <w:pPr>
      <w:numPr>
        <w:numId w:val="7"/>
      </w:numPr>
    </w:pPr>
  </w:style>
  <w:style w:type="paragraph" w:styleId="BlockText">
    <w:name w:val="Block Text"/>
    <w:basedOn w:val="Normal"/>
    <w:rsid w:val="00DC589E"/>
    <w:pPr>
      <w:spacing w:after="120"/>
      <w:ind w:left="1440" w:right="1440"/>
    </w:pPr>
  </w:style>
  <w:style w:type="character" w:customStyle="1" w:styleId="Subscript">
    <w:name w:val="Subscript"/>
    <w:basedOn w:val="DefaultParagraphFont"/>
    <w:rsid w:val="00DC589E"/>
    <w:rPr>
      <w:sz w:val="16"/>
      <w:vertAlign w:val="subscript"/>
    </w:rPr>
  </w:style>
  <w:style w:type="character" w:customStyle="1" w:styleId="Superscript">
    <w:name w:val="Superscript"/>
    <w:basedOn w:val="DefaultParagraphFont"/>
    <w:rsid w:val="00DC589E"/>
    <w:rPr>
      <w:sz w:val="16"/>
      <w:vertAlign w:val="superscript"/>
    </w:rPr>
  </w:style>
  <w:style w:type="character" w:customStyle="1" w:styleId="Symbols">
    <w:name w:val="Symbols"/>
    <w:basedOn w:val="DefaultParagraphFont"/>
    <w:rsid w:val="00DC589E"/>
    <w:rPr>
      <w:rFonts w:ascii="Symbol" w:hAnsi="Symbol"/>
    </w:rPr>
  </w:style>
  <w:style w:type="character" w:customStyle="1" w:styleId="MenuOptions">
    <w:name w:val="Menu Options"/>
    <w:basedOn w:val="DefaultParagraphFont"/>
    <w:rsid w:val="00DC589E"/>
    <w:rPr>
      <w:rFonts w:ascii="Arial Narrow" w:hAnsi="Arial Narrow"/>
      <w:smallCaps/>
    </w:rPr>
  </w:style>
  <w:style w:type="character" w:customStyle="1" w:styleId="Buttons">
    <w:name w:val="Buttons"/>
    <w:basedOn w:val="DefaultParagraphFont"/>
    <w:rsid w:val="00DC589E"/>
    <w:rPr>
      <w:b/>
    </w:rPr>
  </w:style>
  <w:style w:type="character" w:customStyle="1" w:styleId="Underlined">
    <w:name w:val="Underlined"/>
    <w:basedOn w:val="DefaultParagraphFont"/>
    <w:rsid w:val="00DC589E"/>
    <w:rPr>
      <w:u w:val="single"/>
    </w:rPr>
  </w:style>
  <w:style w:type="paragraph" w:customStyle="1" w:styleId="TableBodyTextRight">
    <w:name w:val="Table Body Text Right"/>
    <w:basedOn w:val="TableBodyText"/>
    <w:rsid w:val="00DC589E"/>
    <w:pPr>
      <w:widowControl w:val="0"/>
      <w:autoSpaceDE w:val="0"/>
      <w:autoSpaceDN w:val="0"/>
      <w:adjustRightInd w:val="0"/>
      <w:jc w:val="right"/>
    </w:pPr>
    <w:rPr>
      <w:rFonts w:cs="Arial"/>
      <w:szCs w:val="18"/>
    </w:rPr>
  </w:style>
  <w:style w:type="paragraph" w:customStyle="1" w:styleId="CopyrightText">
    <w:name w:val="Copyright Text"/>
    <w:basedOn w:val="BodyText"/>
    <w:rsid w:val="00DC589E"/>
    <w:rPr>
      <w:sz w:val="18"/>
    </w:rPr>
  </w:style>
  <w:style w:type="paragraph" w:customStyle="1" w:styleId="BodySmallRight">
    <w:name w:val="Body Small Right"/>
    <w:basedOn w:val="BodyTextRight"/>
    <w:rsid w:val="00DC589E"/>
    <w:rPr>
      <w:sz w:val="18"/>
      <w:szCs w:val="18"/>
    </w:rPr>
  </w:style>
  <w:style w:type="paragraph" w:customStyle="1" w:styleId="MarginEdition">
    <w:name w:val="Margin Edition"/>
    <w:basedOn w:val="MarginNote"/>
    <w:rsid w:val="00DC589E"/>
    <w:pPr>
      <w:spacing w:before="0" w:after="0"/>
    </w:pPr>
    <w:rPr>
      <w:rFonts w:ascii="Times New Roman" w:hAnsi="Times New Roman"/>
      <w:color w:val="999999"/>
    </w:rPr>
  </w:style>
  <w:style w:type="paragraph" w:customStyle="1" w:styleId="Spacer">
    <w:name w:val="Spacer"/>
    <w:basedOn w:val="Normal"/>
    <w:rsid w:val="00DC589E"/>
    <w:rPr>
      <w:sz w:val="2"/>
      <w:szCs w:val="2"/>
    </w:rPr>
  </w:style>
  <w:style w:type="character" w:customStyle="1" w:styleId="Small">
    <w:name w:val="Small"/>
    <w:basedOn w:val="DefaultParagraphFont"/>
    <w:rsid w:val="00DC589E"/>
    <w:rPr>
      <w:sz w:val="16"/>
    </w:rPr>
  </w:style>
  <w:style w:type="paragraph" w:customStyle="1" w:styleId="WideTable">
    <w:name w:val="Wide Table"/>
    <w:basedOn w:val="Normal"/>
    <w:rsid w:val="00DC589E"/>
    <w:pPr>
      <w:ind w:left="-1418"/>
    </w:pPr>
    <w:rPr>
      <w:sz w:val="2"/>
      <w:szCs w:val="2"/>
    </w:rPr>
  </w:style>
  <w:style w:type="character" w:styleId="PageNumber">
    <w:name w:val="page number"/>
    <w:basedOn w:val="DefaultParagraphFont"/>
    <w:rsid w:val="00DC589E"/>
  </w:style>
  <w:style w:type="paragraph" w:styleId="Quote">
    <w:name w:val="Quote"/>
    <w:basedOn w:val="Heading1"/>
    <w:link w:val="QuoteChar"/>
    <w:qFormat/>
    <w:rsid w:val="00DC589E"/>
    <w:rPr>
      <w:b w:val="0"/>
      <w:sz w:val="72"/>
      <w:szCs w:val="72"/>
      <w:lang w:val="en-NZ"/>
    </w:rPr>
  </w:style>
  <w:style w:type="character" w:customStyle="1" w:styleId="QuoteChar">
    <w:name w:val="Quote Char"/>
    <w:basedOn w:val="DefaultParagraphFont"/>
    <w:link w:val="Quote"/>
    <w:rsid w:val="00DC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9E"/>
    <w:pPr>
      <w:pageBreakBefore/>
    </w:pPr>
  </w:style>
  <w:style w:type="paragraph" w:customStyle="1" w:styleId="Border">
    <w:name w:val="Border"/>
    <w:basedOn w:val="Normal"/>
    <w:qFormat/>
    <w:rsid w:val="00DC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9E"/>
    <w:rPr>
      <w:b/>
      <w:bCs/>
      <w:i/>
      <w:iCs/>
      <w:color w:val="auto"/>
    </w:rPr>
  </w:style>
  <w:style w:type="paragraph" w:styleId="IntenseQuote">
    <w:name w:val="Intense Quote"/>
    <w:basedOn w:val="Normal"/>
    <w:next w:val="Normal"/>
    <w:link w:val="IntenseQuoteChar"/>
    <w:uiPriority w:val="30"/>
    <w:qFormat/>
    <w:rsid w:val="00DC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89E"/>
    <w:rPr>
      <w:smallCaps/>
      <w:color w:val="auto"/>
      <w:u w:val="single"/>
    </w:rPr>
  </w:style>
  <w:style w:type="character" w:styleId="IntenseReference">
    <w:name w:val="Intense Reference"/>
    <w:basedOn w:val="DefaultParagraphFont"/>
    <w:uiPriority w:val="32"/>
    <w:qFormat/>
    <w:rsid w:val="00DC589E"/>
    <w:rPr>
      <w:b/>
      <w:bCs/>
      <w:smallCaps/>
      <w:color w:val="auto"/>
      <w:spacing w:val="5"/>
      <w:u w:val="single"/>
    </w:rPr>
  </w:style>
  <w:style w:type="paragraph" w:customStyle="1" w:styleId="2ColumnHeading">
    <w:name w:val="2Column Heading"/>
    <w:basedOn w:val="BodyText"/>
    <w:qFormat/>
    <w:rsid w:val="00DC589E"/>
    <w:pPr>
      <w:spacing w:after="60"/>
      <w:ind w:left="-2268"/>
    </w:pPr>
    <w:rPr>
      <w:b/>
    </w:rPr>
  </w:style>
  <w:style w:type="paragraph" w:customStyle="1" w:styleId="Heading1TOC">
    <w:name w:val="Heading1 TOC"/>
    <w:basedOn w:val="Normal"/>
    <w:qFormat/>
    <w:rsid w:val="00DC589E"/>
    <w:pPr>
      <w:spacing w:before="240" w:after="120"/>
    </w:pPr>
    <w:rPr>
      <w:rFonts w:ascii="Times New Roman" w:hAnsi="Times New Roman"/>
      <w:b/>
      <w:sz w:val="32"/>
    </w:rPr>
  </w:style>
  <w:style w:type="paragraph" w:customStyle="1" w:styleId="Heading2TOC">
    <w:name w:val="Heading2 TOC"/>
    <w:basedOn w:val="Normal"/>
    <w:qFormat/>
    <w:rsid w:val="00DC589E"/>
    <w:pPr>
      <w:spacing w:before="240" w:after="60"/>
    </w:pPr>
    <w:rPr>
      <w:rFonts w:ascii="Times New Roman" w:hAnsi="Times New Roman"/>
      <w:b/>
      <w:sz w:val="28"/>
    </w:rPr>
  </w:style>
  <w:style w:type="character" w:customStyle="1" w:styleId="Underline">
    <w:name w:val="Underline"/>
    <w:basedOn w:val="DefaultParagraphFont"/>
    <w:qFormat/>
    <w:rsid w:val="00DC589E"/>
    <w:rPr>
      <w:u w:val="single"/>
    </w:rPr>
  </w:style>
  <w:style w:type="character" w:customStyle="1" w:styleId="BoldandItalics">
    <w:name w:val="Bold and Italics"/>
    <w:qFormat/>
    <w:rsid w:val="00DC589E"/>
    <w:rPr>
      <w:b/>
      <w:i/>
      <w:u w:val="none"/>
    </w:rPr>
  </w:style>
  <w:style w:type="paragraph" w:styleId="BalloonText">
    <w:name w:val="Balloon Text"/>
    <w:basedOn w:val="Normal"/>
    <w:link w:val="BalloonTextChar"/>
    <w:rsid w:val="00DC589E"/>
    <w:rPr>
      <w:rFonts w:ascii="Tahoma" w:hAnsi="Tahoma" w:cs="Tahoma"/>
      <w:sz w:val="16"/>
      <w:szCs w:val="16"/>
    </w:rPr>
  </w:style>
  <w:style w:type="character" w:customStyle="1" w:styleId="BalloonTextChar">
    <w:name w:val="Balloon Text Char"/>
    <w:basedOn w:val="DefaultParagraphFont"/>
    <w:link w:val="BalloonText"/>
    <w:rsid w:val="00DC5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89E"/>
    <w:rPr>
      <w:b/>
      <w:color w:val="660033"/>
      <w:spacing w:val="0"/>
    </w:rPr>
  </w:style>
  <w:style w:type="paragraph" w:customStyle="1" w:styleId="Nameditemlist">
    <w:name w:val="Named item list"/>
    <w:basedOn w:val="BodyText"/>
    <w:qFormat/>
    <w:rsid w:val="00DC589E"/>
    <w:pPr>
      <w:tabs>
        <w:tab w:val="left" w:pos="2835"/>
      </w:tabs>
      <w:ind w:left="2835" w:hanging="2835"/>
    </w:pPr>
  </w:style>
  <w:style w:type="paragraph" w:customStyle="1" w:styleId="BodyTextnopadding">
    <w:name w:val="Body Text no padding"/>
    <w:basedOn w:val="BodyText"/>
    <w:qFormat/>
    <w:rsid w:val="00DC589E"/>
    <w:pPr>
      <w:spacing w:before="0" w:after="0"/>
    </w:pPr>
  </w:style>
  <w:style w:type="paragraph" w:customStyle="1" w:styleId="BodyTextBold">
    <w:name w:val="Body Text Bold"/>
    <w:basedOn w:val="BodyText"/>
    <w:qFormat/>
    <w:rsid w:val="00DC589E"/>
    <w:rPr>
      <w:b/>
    </w:rPr>
  </w:style>
  <w:style w:type="character" w:styleId="Hyperlink">
    <w:name w:val="Hyperlink"/>
    <w:basedOn w:val="DefaultParagraphFont"/>
    <w:uiPriority w:val="99"/>
    <w:unhideWhenUsed/>
    <w:rsid w:val="00195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4847</Characters>
  <Application>Microsoft Office Word</Application>
  <DocSecurity>0</DocSecurity>
  <Lines>142</Lines>
  <Paragraphs>91</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SIFEMWK012 Restore and set eyes after eye donations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