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853" w:rsidP="00FD18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SIFEMWK011 Treat the head and body after autopsies</w:t>
      </w:r>
      <w:r>
        <w:fldChar w:fldCharType="end"/>
      </w:r>
    </w:p>
    <w:p w:rsidR="00FD1853" w:rsidP="00FD1853">
      <w:pPr>
        <w:pStyle w:val="Version"/>
        <w:sectPr w:rsidSect="00021C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C3A" w:rsidP="00021C3A">
      <w:pPr>
        <w:pStyle w:val="SuperHeading"/>
      </w:pPr>
      <w:r w:rsidRPr="00021C3A">
        <w:t>SIFEMWK011 Treat the head and body after autopsies</w:t>
      </w:r>
    </w:p>
    <w:p w:rsidR="00000000" w:rsidRPr="00021C3A" w:rsidP="00021C3A">
      <w:pPr>
        <w:pStyle w:val="Heading1"/>
      </w:pPr>
      <w:bookmarkStart w:id="1" w:name="O_577845"/>
      <w:bookmarkEnd w:id="1"/>
      <w:r w:rsidRPr="00021C3A">
        <w:t>Modification History</w:t>
      </w:r>
    </w:p>
    <w:p w:rsidR="00000000" w:rsidRPr="00021C3A" w:rsidP="00FD1853">
      <w:pPr>
        <w:pStyle w:val="BodyText"/>
      </w:pPr>
      <w:r w:rsidRPr="00021C3A">
        <w:t>Not applicable.</w:t>
      </w:r>
    </w:p>
    <w:p w:rsidR="00000000" w:rsidRPr="00021C3A" w:rsidP="00021C3A">
      <w:pPr>
        <w:pStyle w:val="Heading1"/>
      </w:pPr>
      <w:bookmarkStart w:id="2" w:name="O_577846"/>
      <w:bookmarkEnd w:id="2"/>
      <w:r w:rsidRPr="00021C3A">
        <w:t>Application</w:t>
      </w:r>
    </w:p>
    <w:p w:rsidR="00000000" w:rsidRPr="00021C3A" w:rsidP="00FD1853">
      <w:pPr>
        <w:pStyle w:val="BodyText"/>
      </w:pPr>
      <w:r w:rsidRPr="00021C3A">
        <w:t>This unit describes the performance outcomes, skills and knowledge required to perform head and body restoration on autopsied bodies. It applies to embalming staff who work autonomou</w:t>
      </w:r>
      <w:r w:rsidRPr="00021C3A">
        <w:t>sly with a high level of responsibility and according to work health and safety, relevant legislation and workplace policies and procedures.</w:t>
      </w:r>
    </w:p>
    <w:p w:rsidR="00000000" w:rsidRPr="00021C3A" w:rsidP="00FD1853">
      <w:pPr>
        <w:pStyle w:val="BodyText"/>
      </w:pPr>
      <w:r w:rsidRPr="00021C3A">
        <w:t>No licensing, legislative or certification requirements apply to this unit at the time of publication.</w:t>
      </w:r>
    </w:p>
    <w:p w:rsidR="00000000" w:rsidRPr="00021C3A" w:rsidP="00021C3A">
      <w:pPr>
        <w:pStyle w:val="Heading1"/>
      </w:pPr>
      <w:bookmarkStart w:id="3" w:name="O_577848"/>
      <w:bookmarkEnd w:id="3"/>
      <w:r w:rsidRPr="00021C3A">
        <w:t>Competency Field</w:t>
      </w:r>
    </w:p>
    <w:p w:rsidR="00000000" w:rsidRPr="00021C3A" w:rsidP="00FD1853">
      <w:pPr>
        <w:pStyle w:val="BodyText"/>
      </w:pPr>
      <w:r w:rsidRPr="00021C3A">
        <w:t>Mortuary Work and Embalming</w:t>
      </w:r>
    </w:p>
    <w:p w:rsidR="00000000" w:rsidRPr="00021C3A" w:rsidP="00021C3A">
      <w:pPr>
        <w:pStyle w:val="Heading1"/>
      </w:pPr>
      <w:bookmarkStart w:id="4" w:name="O_577849"/>
      <w:bookmarkEnd w:id="4"/>
      <w:r w:rsidRPr="00021C3A">
        <w:t>Unit Sector</w:t>
      </w:r>
    </w:p>
    <w:p w:rsidR="00000000" w:rsidRPr="00021C3A" w:rsidP="00FD1853">
      <w:pPr>
        <w:pStyle w:val="BodyText"/>
      </w:pPr>
      <w:r w:rsidRPr="00021C3A">
        <w:t>Embalming</w:t>
      </w:r>
    </w:p>
    <w:p w:rsidR="00000000" w:rsidRPr="00021C3A" w:rsidP="00021C3A">
      <w:pPr>
        <w:pStyle w:val="Heading1"/>
      </w:pPr>
      <w:bookmarkStart w:id="5" w:name="O_577850"/>
      <w:bookmarkEnd w:id="5"/>
      <w:r w:rsidRPr="00021C3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4"/>
        <w:gridCol w:w="6642"/>
      </w:tblGrid>
      <w:tr w:rsidTr="00FD1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3A" w:rsidP="00021C3A">
            <w:pPr>
              <w:pStyle w:val="BodyText"/>
            </w:pPr>
            <w:r w:rsidRPr="00021C3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3A">
            <w:pPr>
              <w:pStyle w:val="BodyText"/>
              <w:rPr>
                <w:lang w:val="en-NZ"/>
              </w:rPr>
            </w:pPr>
            <w:r w:rsidRPr="00021C3A">
              <w:rPr>
                <w:rStyle w:val="SpecialBold"/>
              </w:rPr>
              <w:t>PERFORMANCE CRITERIA</w:t>
            </w:r>
          </w:p>
        </w:tc>
      </w:tr>
      <w:tr w:rsidTr="00FD18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3A">
            <w:pPr>
              <w:pStyle w:val="BodyText"/>
              <w:rPr>
                <w:lang w:val="en-NZ"/>
              </w:rPr>
            </w:pPr>
            <w:r w:rsidRPr="00021C3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3A">
            <w:pPr>
              <w:pStyle w:val="BodyText"/>
              <w:rPr>
                <w:lang w:val="en-NZ"/>
              </w:rPr>
            </w:pPr>
            <w:r w:rsidRPr="00021C3A">
              <w:t>Performance criteria describe the performa</w:t>
            </w:r>
            <w:r w:rsidRPr="00021C3A">
              <w:t xml:space="preserve">nce needed to demonstrate achievement of the element. </w:t>
            </w:r>
          </w:p>
        </w:tc>
      </w:tr>
      <w:tr w:rsidTr="00FD1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3A">
            <w:pPr>
              <w:pStyle w:val="List"/>
              <w:rPr>
                <w:lang w:val="en-NZ"/>
              </w:rPr>
            </w:pPr>
            <w:r w:rsidRPr="00021C3A">
              <w:t>1.</w:t>
            </w:r>
            <w:r w:rsidRPr="00021C3A">
              <w:tab/>
              <w:t xml:space="preserve">Prepare to perform head and body restoration.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3A" w:rsidP="00021C3A">
            <w:pPr>
              <w:pStyle w:val="List"/>
            </w:pPr>
            <w:r w:rsidRPr="00021C3A">
              <w:t>1.1</w:t>
            </w:r>
            <w:r w:rsidRPr="00021C3A">
              <w:tab/>
              <w:t>Prepare and use personal protective equipment.</w:t>
            </w:r>
          </w:p>
          <w:p w:rsidR="00000000" w:rsidRPr="00021C3A" w:rsidP="00021C3A">
            <w:pPr>
              <w:pStyle w:val="List"/>
            </w:pPr>
            <w:r w:rsidRPr="00021C3A">
              <w:t>1.2</w:t>
            </w:r>
            <w:r w:rsidRPr="00021C3A">
              <w:tab/>
              <w:t>Prepare mortuary area and appropriate instruments and equipment.</w:t>
            </w:r>
          </w:p>
          <w:p w:rsidR="00000000" w:rsidP="00021C3A">
            <w:pPr>
              <w:pStyle w:val="List"/>
              <w:rPr>
                <w:lang w:val="en-NZ"/>
              </w:rPr>
            </w:pPr>
            <w:r w:rsidRPr="00021C3A">
              <w:t>1.3</w:t>
            </w:r>
            <w:r w:rsidRPr="00021C3A">
              <w:tab/>
              <w:t xml:space="preserve">Identify extent of </w:t>
            </w:r>
            <w:r w:rsidRPr="00021C3A">
              <w:t>head and body restoration required through examination of the deceased person.</w:t>
            </w:r>
          </w:p>
        </w:tc>
      </w:tr>
      <w:tr w:rsidTr="00FD1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3A">
            <w:pPr>
              <w:pStyle w:val="List"/>
              <w:rPr>
                <w:lang w:val="en-NZ"/>
              </w:rPr>
            </w:pPr>
            <w:r w:rsidRPr="00021C3A">
              <w:t>2.</w:t>
            </w:r>
            <w:r w:rsidRPr="00021C3A">
              <w:tab/>
              <w:t>Perform head restoration.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3A" w:rsidP="00021C3A">
            <w:pPr>
              <w:pStyle w:val="List"/>
            </w:pPr>
            <w:r w:rsidRPr="00021C3A">
              <w:t>2.1</w:t>
            </w:r>
            <w:r w:rsidRPr="00021C3A">
              <w:tab/>
              <w:t>Remove suturing from scalp.</w:t>
            </w:r>
          </w:p>
          <w:p w:rsidR="00000000" w:rsidRPr="00021C3A" w:rsidP="00021C3A">
            <w:pPr>
              <w:pStyle w:val="List"/>
            </w:pPr>
            <w:r w:rsidRPr="00021C3A">
              <w:t>2.2</w:t>
            </w:r>
            <w:r w:rsidRPr="00021C3A">
              <w:tab/>
              <w:t>Remove calvaria and packing material.</w:t>
            </w:r>
          </w:p>
          <w:p w:rsidR="00000000" w:rsidRPr="00021C3A" w:rsidP="00021C3A">
            <w:pPr>
              <w:pStyle w:val="List"/>
            </w:pPr>
            <w:r w:rsidRPr="00021C3A">
              <w:t>2.3</w:t>
            </w:r>
            <w:r w:rsidRPr="00021C3A">
              <w:tab/>
              <w:t>Treat calvaria, cranial cavity and scalp areas using a cauterising ag</w:t>
            </w:r>
            <w:r w:rsidRPr="00021C3A">
              <w:t>ent.</w:t>
            </w:r>
          </w:p>
          <w:p w:rsidR="00000000" w:rsidRPr="00021C3A" w:rsidP="00021C3A">
            <w:pPr>
              <w:pStyle w:val="List"/>
            </w:pPr>
            <w:r w:rsidRPr="00021C3A">
              <w:t>2.4</w:t>
            </w:r>
            <w:r w:rsidRPr="00021C3A">
              <w:tab/>
              <w:t>Pack cranial cavity as required.</w:t>
            </w:r>
          </w:p>
          <w:p w:rsidR="00000000" w:rsidRPr="00021C3A" w:rsidP="00021C3A">
            <w:pPr>
              <w:pStyle w:val="List"/>
            </w:pPr>
            <w:r w:rsidRPr="00021C3A">
              <w:t>2.5</w:t>
            </w:r>
            <w:r w:rsidRPr="00021C3A">
              <w:tab/>
              <w:t>Refix calvaria using skull clamps, glue or suture technique as appropriate.</w:t>
            </w:r>
          </w:p>
          <w:p w:rsidR="00000000" w:rsidRPr="00021C3A" w:rsidP="00021C3A">
            <w:pPr>
              <w:pStyle w:val="List"/>
            </w:pPr>
            <w:r w:rsidRPr="00021C3A">
              <w:t>2.6</w:t>
            </w:r>
            <w:r w:rsidRPr="00021C3A">
              <w:tab/>
              <w:t>Cover gaps using sealing compounds as required.</w:t>
            </w:r>
          </w:p>
          <w:p w:rsidR="00000000" w:rsidRPr="00021C3A" w:rsidP="00021C3A">
            <w:pPr>
              <w:pStyle w:val="List"/>
            </w:pPr>
            <w:r w:rsidRPr="00021C3A">
              <w:t>2.7</w:t>
            </w:r>
            <w:r w:rsidRPr="00021C3A">
              <w:tab/>
              <w:t>Suture scalp and seal closed.</w:t>
            </w:r>
          </w:p>
          <w:p w:rsidR="00000000" w:rsidRPr="00021C3A" w:rsidP="00021C3A">
            <w:pPr>
              <w:pStyle w:val="List"/>
            </w:pPr>
            <w:r w:rsidRPr="00021C3A">
              <w:t>2.8</w:t>
            </w:r>
            <w:r w:rsidRPr="00021C3A">
              <w:tab/>
              <w:t>Wash and dry hair using germicidal soaps and</w:t>
            </w:r>
            <w:r w:rsidRPr="00021C3A">
              <w:t xml:space="preserve"> shampoos as required.</w:t>
            </w:r>
          </w:p>
          <w:p w:rsidR="00000000" w:rsidP="00021C3A">
            <w:pPr>
              <w:pStyle w:val="List"/>
              <w:rPr>
                <w:lang w:val="en-NZ"/>
              </w:rPr>
            </w:pPr>
            <w:r w:rsidRPr="00021C3A">
              <w:t>2.9</w:t>
            </w:r>
            <w:r w:rsidRPr="00021C3A">
              <w:tab/>
              <w:t>Identify hazards, complications and problems and take appropriate corrective action.</w:t>
            </w:r>
          </w:p>
        </w:tc>
      </w:tr>
      <w:tr w:rsidTr="00FD1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3A">
            <w:pPr>
              <w:pStyle w:val="List"/>
              <w:rPr>
                <w:lang w:val="en-NZ"/>
              </w:rPr>
            </w:pPr>
            <w:r w:rsidRPr="00021C3A">
              <w:t>3.</w:t>
            </w:r>
            <w:r w:rsidRPr="00021C3A">
              <w:tab/>
              <w:t>Perform body restoration.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3A" w:rsidP="00021C3A">
            <w:pPr>
              <w:pStyle w:val="List"/>
            </w:pPr>
            <w:r w:rsidRPr="00021C3A">
              <w:t>3.1</w:t>
            </w:r>
            <w:r w:rsidRPr="00021C3A">
              <w:tab/>
              <w:t>Remove all suturing from body.</w:t>
            </w:r>
          </w:p>
          <w:p w:rsidR="00000000" w:rsidRPr="00021C3A" w:rsidP="00021C3A">
            <w:pPr>
              <w:pStyle w:val="List"/>
            </w:pPr>
            <w:r w:rsidRPr="00021C3A">
              <w:t>3.2</w:t>
            </w:r>
            <w:r w:rsidRPr="00021C3A">
              <w:tab/>
              <w:t>Remove sternum, viscera and packing material.</w:t>
            </w:r>
          </w:p>
          <w:p w:rsidR="00000000" w:rsidRPr="00021C3A" w:rsidP="00021C3A">
            <w:pPr>
              <w:pStyle w:val="List"/>
            </w:pPr>
            <w:r w:rsidRPr="00021C3A">
              <w:t>3.3</w:t>
            </w:r>
            <w:r w:rsidRPr="00021C3A">
              <w:tab/>
            </w:r>
            <w:r w:rsidRPr="00021C3A">
              <w:t>Treat sternum, body cavity and exposed tissue areas using a cauterising agent, preserving gel, or powder.</w:t>
            </w:r>
          </w:p>
          <w:p w:rsidR="00000000" w:rsidRPr="00021C3A" w:rsidP="00021C3A">
            <w:pPr>
              <w:pStyle w:val="List"/>
            </w:pPr>
            <w:r w:rsidRPr="00021C3A">
              <w:t>3.4</w:t>
            </w:r>
            <w:r w:rsidRPr="00021C3A">
              <w:tab/>
              <w:t>Pack pelvic cavity as required.</w:t>
            </w:r>
          </w:p>
          <w:p w:rsidR="00000000" w:rsidRPr="00021C3A" w:rsidP="00021C3A">
            <w:pPr>
              <w:pStyle w:val="List"/>
            </w:pPr>
            <w:r w:rsidRPr="00021C3A">
              <w:t>3.5</w:t>
            </w:r>
            <w:r w:rsidRPr="00021C3A">
              <w:tab/>
              <w:t>Restore throat/neck area as appropriate.</w:t>
            </w:r>
          </w:p>
          <w:p w:rsidR="00000000" w:rsidRPr="00021C3A" w:rsidP="00021C3A">
            <w:pPr>
              <w:pStyle w:val="List"/>
            </w:pPr>
            <w:r w:rsidRPr="00021C3A">
              <w:t>3.6</w:t>
            </w:r>
            <w:r w:rsidRPr="00021C3A">
              <w:tab/>
              <w:t>Return treated viscera into cavity.</w:t>
            </w:r>
          </w:p>
          <w:p w:rsidR="00000000" w:rsidRPr="00021C3A" w:rsidP="00021C3A">
            <w:pPr>
              <w:pStyle w:val="List"/>
            </w:pPr>
            <w:r w:rsidRPr="00021C3A">
              <w:t>3.7</w:t>
            </w:r>
            <w:r w:rsidRPr="00021C3A">
              <w:tab/>
              <w:t>Put treated sternum in pl</w:t>
            </w:r>
            <w:r w:rsidRPr="00021C3A">
              <w:t>ace.</w:t>
            </w:r>
          </w:p>
          <w:p w:rsidR="00000000" w:rsidRPr="00021C3A" w:rsidP="00021C3A">
            <w:pPr>
              <w:pStyle w:val="List"/>
            </w:pPr>
            <w:r w:rsidRPr="00021C3A">
              <w:t>3.8</w:t>
            </w:r>
            <w:r w:rsidRPr="00021C3A">
              <w:tab/>
              <w:t>For long bone donation, re-insert disinfected bone replacement material.</w:t>
            </w:r>
          </w:p>
          <w:p w:rsidR="00000000" w:rsidRPr="00021C3A" w:rsidP="00021C3A">
            <w:pPr>
              <w:pStyle w:val="List"/>
            </w:pPr>
            <w:r w:rsidRPr="00021C3A">
              <w:t>3.9</w:t>
            </w:r>
            <w:r w:rsidRPr="00021C3A">
              <w:tab/>
              <w:t>Apply appropriate suturing techniques and glue to all autopsy incisions.</w:t>
            </w:r>
          </w:p>
          <w:p w:rsidR="00000000" w:rsidRPr="00021C3A" w:rsidP="00021C3A">
            <w:pPr>
              <w:pStyle w:val="List"/>
            </w:pPr>
            <w:r w:rsidRPr="00021C3A">
              <w:t>3.10</w:t>
            </w:r>
            <w:r w:rsidRPr="00021C3A">
              <w:tab/>
              <w:t>Re-cleanse and disinfect body.</w:t>
            </w:r>
          </w:p>
          <w:p w:rsidR="00000000" w:rsidP="00021C3A">
            <w:pPr>
              <w:pStyle w:val="List"/>
              <w:rPr>
                <w:lang w:val="en-NZ"/>
              </w:rPr>
            </w:pPr>
            <w:r w:rsidRPr="00021C3A">
              <w:t>3.11</w:t>
            </w:r>
            <w:r w:rsidRPr="00021C3A">
              <w:tab/>
              <w:t>Identify hazards, complications and problems and take ap</w:t>
            </w:r>
            <w:r w:rsidRPr="00021C3A">
              <w:t>propriate corrective action.</w:t>
            </w:r>
          </w:p>
        </w:tc>
      </w:tr>
      <w:tr w:rsidTr="00FD1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3A">
            <w:pPr>
              <w:pStyle w:val="List"/>
              <w:rPr>
                <w:lang w:val="en-NZ"/>
              </w:rPr>
            </w:pPr>
            <w:r w:rsidRPr="00021C3A">
              <w:t>4.</w:t>
            </w:r>
            <w:r w:rsidRPr="00021C3A">
              <w:tab/>
              <w:t>Clean instruments, equipment and mortuary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3A" w:rsidP="00021C3A">
            <w:pPr>
              <w:pStyle w:val="List"/>
            </w:pPr>
            <w:r w:rsidRPr="00021C3A">
              <w:t>4.1</w:t>
            </w:r>
            <w:r w:rsidRPr="00021C3A">
              <w:tab/>
              <w:t>Clean, disinfect or sterilise instruments and equipment.</w:t>
            </w:r>
          </w:p>
          <w:p w:rsidR="00000000" w:rsidRPr="00021C3A" w:rsidP="00021C3A">
            <w:pPr>
              <w:pStyle w:val="List"/>
            </w:pPr>
            <w:r w:rsidRPr="00021C3A">
              <w:t>4.2</w:t>
            </w:r>
            <w:r w:rsidRPr="00021C3A">
              <w:tab/>
              <w:t>Dispose of waste materials.</w:t>
            </w:r>
          </w:p>
          <w:p w:rsidR="00000000" w:rsidRPr="00021C3A" w:rsidP="00021C3A">
            <w:pPr>
              <w:pStyle w:val="List"/>
            </w:pPr>
            <w:r w:rsidRPr="00021C3A">
              <w:t>4.3</w:t>
            </w:r>
            <w:r w:rsidRPr="00021C3A">
              <w:tab/>
              <w:t>Store instruments and equipment and report faults.</w:t>
            </w:r>
          </w:p>
          <w:p w:rsidR="00000000" w:rsidRPr="00021C3A" w:rsidP="00021C3A">
            <w:pPr>
              <w:pStyle w:val="List"/>
            </w:pPr>
            <w:r w:rsidRPr="00021C3A">
              <w:t>4.4</w:t>
            </w:r>
            <w:r w:rsidRPr="00021C3A">
              <w:tab/>
              <w:t>Clean and disinfect mor</w:t>
            </w:r>
            <w:r w:rsidRPr="00021C3A">
              <w:t>tuary area.</w:t>
            </w:r>
          </w:p>
        </w:tc>
      </w:tr>
    </w:tbl>
    <w:p w:rsidR="00000000" w:rsidRPr="00021C3A" w:rsidP="00021C3A">
      <w:pPr>
        <w:pStyle w:val="BodyText"/>
      </w:pPr>
    </w:p>
    <w:p w:rsidR="00000000" w:rsidRPr="00021C3A" w:rsidP="00021C3A">
      <w:pPr>
        <w:pStyle w:val="AllowPageBreak"/>
      </w:pPr>
    </w:p>
    <w:p w:rsidR="00000000" w:rsidRPr="00021C3A" w:rsidP="00021C3A">
      <w:pPr>
        <w:pStyle w:val="Heading1"/>
      </w:pPr>
      <w:bookmarkStart w:id="6" w:name="O_577851"/>
      <w:bookmarkEnd w:id="6"/>
      <w:r w:rsidRPr="00021C3A">
        <w:t>Foundation Skills</w:t>
      </w:r>
    </w:p>
    <w:p w:rsidR="00000000" w:rsidRPr="00021C3A" w:rsidP="00FD1853">
      <w:pPr>
        <w:pStyle w:val="BodyText"/>
      </w:pPr>
      <w:r w:rsidRPr="00021C3A">
        <w:t>This section describes those language, literacy, numeracy and employment skills that are essential to performance.</w:t>
      </w:r>
    </w:p>
    <w:p w:rsidR="00000000" w:rsidRPr="00021C3A" w:rsidP="00FD1853">
      <w:pPr>
        <w:pStyle w:val="BodyText"/>
      </w:pPr>
      <w:r w:rsidRPr="00021C3A">
        <w:t>Foundation skills essential to performance in this unit, but not explicit in the performance criteria are listed below:</w:t>
      </w:r>
    </w:p>
    <w:p w:rsidR="00000000" w:rsidRPr="00021C3A" w:rsidP="00021C3A">
      <w:pPr>
        <w:pStyle w:val="ListBullet"/>
      </w:pPr>
      <w:r w:rsidRPr="00021C3A">
        <w:t>Reading skills to interpret work health and safety and infection control legislation.</w:t>
      </w:r>
    </w:p>
    <w:p w:rsidR="00000000" w:rsidRPr="00021C3A" w:rsidP="00021C3A">
      <w:pPr>
        <w:pStyle w:val="ListBullet"/>
      </w:pPr>
      <w:r w:rsidRPr="00021C3A">
        <w:t>Numeracy skills to calculate ratio for disinfecti</w:t>
      </w:r>
      <w:r w:rsidRPr="00021C3A">
        <w:t>ng instruments and equipment.</w:t>
      </w:r>
    </w:p>
    <w:p w:rsidR="00000000" w:rsidRPr="00021C3A" w:rsidP="00021C3A">
      <w:pPr>
        <w:pStyle w:val="AllowPageBreak"/>
      </w:pPr>
    </w:p>
    <w:p w:rsidR="00000000" w:rsidRPr="00021C3A" w:rsidP="00021C3A">
      <w:pPr>
        <w:pStyle w:val="Heading1"/>
      </w:pPr>
      <w:bookmarkStart w:id="7" w:name="O_577853"/>
      <w:bookmarkEnd w:id="7"/>
      <w:r w:rsidRPr="00021C3A">
        <w:t>Unit Mapping Information</w:t>
      </w:r>
    </w:p>
    <w:p w:rsidR="00000000" w:rsidRPr="00021C3A" w:rsidP="00FD1853">
      <w:pPr>
        <w:pStyle w:val="BodyText"/>
      </w:pPr>
      <w:r w:rsidRPr="00021C3A">
        <w:t xml:space="preserve">SIFMWK009A Restore head damage on autopsied cases. </w:t>
      </w:r>
    </w:p>
    <w:p w:rsidR="00000000" w:rsidRPr="00021C3A" w:rsidP="00021C3A">
      <w:pPr>
        <w:pStyle w:val="Heading1"/>
      </w:pPr>
      <w:bookmarkStart w:id="8" w:name="O_577861"/>
      <w:bookmarkEnd w:id="8"/>
      <w:r w:rsidRPr="00021C3A">
        <w:t>Links</w:t>
      </w:r>
    </w:p>
    <w:p w:rsidR="00000000" w:rsidRPr="00021C3A" w:rsidP="00FD1853">
      <w:pPr>
        <w:pStyle w:val="BodyText"/>
      </w:pPr>
      <w:r w:rsidRPr="00021C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C91528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21C3A" w:rsidP="00FD1853">
      <w:pPr>
        <w:pStyle w:val="BodyText"/>
        <w:sectPr w:rsidSect="00021C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1C3A" w:rsidP="00021C3A">
      <w:pPr>
        <w:pStyle w:val="SuperHeading"/>
      </w:pPr>
      <w:r w:rsidRPr="00021C3A">
        <w:t>Assessment Requirements for SIFEMWK011 Treat the head and body after autopsies</w:t>
      </w:r>
    </w:p>
    <w:p w:rsidR="00000000" w:rsidRPr="00021C3A" w:rsidP="00021C3A">
      <w:pPr>
        <w:pStyle w:val="Heading1"/>
      </w:pPr>
      <w:bookmarkStart w:id="9" w:name="O_577855"/>
      <w:bookmarkEnd w:id="9"/>
      <w:r w:rsidRPr="00021C3A">
        <w:t>Modification History</w:t>
      </w:r>
    </w:p>
    <w:p w:rsidR="00000000" w:rsidRPr="00021C3A" w:rsidP="00FD1853">
      <w:pPr>
        <w:pStyle w:val="BodyText"/>
      </w:pPr>
      <w:r w:rsidRPr="00021C3A">
        <w:t>Not applicable.</w:t>
      </w:r>
    </w:p>
    <w:p w:rsidR="00000000" w:rsidRPr="00021C3A" w:rsidP="00021C3A">
      <w:pPr>
        <w:pStyle w:val="Heading1"/>
      </w:pPr>
      <w:bookmarkStart w:id="10" w:name="O_577856"/>
      <w:bookmarkEnd w:id="10"/>
      <w:r w:rsidRPr="00021C3A">
        <w:t>Performance Evidence</w:t>
      </w:r>
    </w:p>
    <w:p w:rsidR="00000000" w:rsidRPr="00021C3A" w:rsidP="00FD1853">
      <w:pPr>
        <w:pStyle w:val="BodyText"/>
      </w:pPr>
      <w:r w:rsidRPr="00021C3A">
        <w:t>Evidence of the ability to:</w:t>
      </w:r>
    </w:p>
    <w:p w:rsidR="00000000" w:rsidRPr="00021C3A" w:rsidP="00021C3A">
      <w:pPr>
        <w:pStyle w:val="ListBullet"/>
      </w:pPr>
      <w:r w:rsidRPr="00021C3A">
        <w:t>identify requirements through examination to treat the head and body after an autopsy using correct techniques and following work health and safety/occupational health and safety and infection control practices</w:t>
      </w:r>
    </w:p>
    <w:p w:rsidR="00000000" w:rsidRPr="00021C3A" w:rsidP="00021C3A">
      <w:pPr>
        <w:pStyle w:val="ListBullet"/>
      </w:pPr>
      <w:r w:rsidRPr="00021C3A">
        <w:t>prepare mortuary</w:t>
      </w:r>
      <w:r w:rsidRPr="00021C3A">
        <w:t xml:space="preserve"> area and select and use the required instruments and equipment </w:t>
      </w:r>
    </w:p>
    <w:p w:rsidR="00000000" w:rsidRPr="00021C3A" w:rsidP="00021C3A">
      <w:pPr>
        <w:pStyle w:val="ListBullet"/>
      </w:pPr>
      <w:r w:rsidRPr="00021C3A">
        <w:t>clean, disinfect and sterilise the mortuary area, instruments and equipment at conclusion of the treatment.</w:t>
      </w:r>
    </w:p>
    <w:p w:rsidR="00000000" w:rsidRPr="00021C3A" w:rsidP="00021C3A">
      <w:pPr>
        <w:pStyle w:val="BodyText"/>
      </w:pPr>
    </w:p>
    <w:p w:rsidR="00000000" w:rsidRPr="00021C3A" w:rsidP="00FD1853">
      <w:pPr>
        <w:pStyle w:val="BodyText"/>
      </w:pPr>
      <w:r w:rsidRPr="00021C3A">
        <w:t>Evidence of performance of treating the head and body after autopsy of different c</w:t>
      </w:r>
      <w:r w:rsidRPr="00021C3A">
        <w:t>ases on two or more occasions is required to demonstrate consistency of performance and ability to respond to different situations.</w:t>
      </w:r>
    </w:p>
    <w:p w:rsidR="00000000" w:rsidRPr="00021C3A" w:rsidP="00021C3A">
      <w:pPr>
        <w:pStyle w:val="Heading1"/>
      </w:pPr>
      <w:bookmarkStart w:id="11" w:name="O_577857"/>
      <w:bookmarkEnd w:id="11"/>
      <w:r w:rsidRPr="00021C3A">
        <w:t>Knowledge Evidence</w:t>
      </w:r>
    </w:p>
    <w:p w:rsidR="00000000" w:rsidRPr="00021C3A" w:rsidP="00FD1853">
      <w:pPr>
        <w:pStyle w:val="BodyText"/>
      </w:pPr>
      <w:r w:rsidRPr="00021C3A">
        <w:t>Demonstrated knowledge of:</w:t>
      </w:r>
    </w:p>
    <w:p w:rsidR="00000000" w:rsidRPr="00021C3A" w:rsidP="00021C3A">
      <w:pPr>
        <w:pStyle w:val="ListBullet"/>
      </w:pPr>
      <w:r w:rsidRPr="00021C3A">
        <w:t>mortuary instruments and equipment used for restoring the he</w:t>
      </w:r>
      <w:r w:rsidRPr="00021C3A">
        <w:t>ad and body after an autopsy and  associated uses</w:t>
      </w:r>
    </w:p>
    <w:p w:rsidR="00000000" w:rsidRPr="00021C3A" w:rsidP="00021C3A">
      <w:pPr>
        <w:pStyle w:val="ListBullet"/>
      </w:pPr>
      <w:r w:rsidRPr="00021C3A">
        <w:t>requirements for preparing the mortuary area</w:t>
      </w:r>
    </w:p>
    <w:p w:rsidR="00000000" w:rsidRPr="00021C3A" w:rsidP="00021C3A">
      <w:pPr>
        <w:pStyle w:val="ListBullet"/>
      </w:pPr>
      <w:r w:rsidRPr="00021C3A">
        <w:t>properties and uses of germicidal sprays and disinfectants</w:t>
      </w:r>
    </w:p>
    <w:p w:rsidR="00000000" w:rsidRPr="00021C3A" w:rsidP="00021C3A">
      <w:pPr>
        <w:pStyle w:val="ListBullet"/>
      </w:pPr>
      <w:r w:rsidRPr="00021C3A">
        <w:t>anatomical structure and functions of the head and body in relation to the restoration of the head and</w:t>
      </w:r>
      <w:r w:rsidRPr="00021C3A">
        <w:t xml:space="preserve"> body after autopsy</w:t>
      </w:r>
    </w:p>
    <w:p w:rsidR="00000000" w:rsidRPr="00021C3A" w:rsidP="00021C3A">
      <w:pPr>
        <w:pStyle w:val="ListBullet"/>
      </w:pPr>
      <w:r w:rsidRPr="00021C3A">
        <w:t>concept of suturing and basic techniques in relation to embalming</w:t>
      </w:r>
    </w:p>
    <w:p w:rsidR="00000000" w:rsidRPr="00021C3A" w:rsidP="00021C3A">
      <w:pPr>
        <w:pStyle w:val="ListBullet"/>
      </w:pPr>
      <w:r w:rsidRPr="00021C3A">
        <w:t>hazards, complications and problems that may be associated with head and body restoration, including:</w:t>
      </w:r>
    </w:p>
    <w:p w:rsidR="00000000" w:rsidRPr="00021C3A" w:rsidP="00021C3A">
      <w:pPr>
        <w:pStyle w:val="ListBullet2"/>
      </w:pPr>
      <w:r w:rsidRPr="00021C3A">
        <w:t>sharps injuries</w:t>
      </w:r>
    </w:p>
    <w:p w:rsidR="00000000" w:rsidRPr="00021C3A" w:rsidP="00021C3A">
      <w:pPr>
        <w:pStyle w:val="ListBullet2"/>
      </w:pPr>
      <w:r w:rsidRPr="00021C3A">
        <w:t>needle stick injuries</w:t>
      </w:r>
    </w:p>
    <w:p w:rsidR="00000000" w:rsidRPr="00021C3A" w:rsidP="00021C3A">
      <w:pPr>
        <w:pStyle w:val="ListBullet2"/>
      </w:pPr>
      <w:r w:rsidRPr="00021C3A">
        <w:t>blood splash</w:t>
      </w:r>
    </w:p>
    <w:p w:rsidR="00000000" w:rsidRPr="00021C3A" w:rsidP="00021C3A">
      <w:pPr>
        <w:pStyle w:val="ListBullet2"/>
      </w:pPr>
      <w:r w:rsidRPr="00021C3A">
        <w:t>infection</w:t>
      </w:r>
    </w:p>
    <w:p w:rsidR="00000000" w:rsidRPr="00021C3A" w:rsidP="00021C3A">
      <w:pPr>
        <w:pStyle w:val="ListBullet2"/>
      </w:pPr>
      <w:r w:rsidRPr="00021C3A">
        <w:t>chemical spill</w:t>
      </w:r>
    </w:p>
    <w:p w:rsidR="00000000" w:rsidRPr="00021C3A" w:rsidP="00021C3A">
      <w:pPr>
        <w:pStyle w:val="ListBullet2"/>
      </w:pPr>
      <w:r w:rsidRPr="00021C3A">
        <w:t>wet area</w:t>
      </w:r>
    </w:p>
    <w:p w:rsidR="00000000" w:rsidRPr="00021C3A" w:rsidP="00021C3A">
      <w:pPr>
        <w:pStyle w:val="ListBullet"/>
      </w:pPr>
      <w:r w:rsidRPr="00021C3A">
        <w:t>application of standard precautions, including</w:t>
      </w:r>
    </w:p>
    <w:p w:rsidR="00000000" w:rsidRPr="00021C3A" w:rsidP="00021C3A">
      <w:pPr>
        <w:pStyle w:val="ListBullet2"/>
      </w:pPr>
      <w:r w:rsidRPr="00021C3A">
        <w:t>use of personal protective equipment</w:t>
      </w:r>
    </w:p>
    <w:p w:rsidR="00000000" w:rsidRPr="00021C3A" w:rsidP="00021C3A">
      <w:pPr>
        <w:pStyle w:val="ListBullet2"/>
      </w:pPr>
      <w:r w:rsidRPr="00021C3A">
        <w:t>presumption that all blood and body fluids are infectious</w:t>
      </w:r>
    </w:p>
    <w:p w:rsidR="00000000" w:rsidRPr="00021C3A" w:rsidP="00021C3A">
      <w:pPr>
        <w:pStyle w:val="ListBullet2"/>
      </w:pPr>
      <w:r w:rsidRPr="00021C3A">
        <w:t>covering exposed cuts and abrasions, particularly on workers’ hands, with waterproof cov</w:t>
      </w:r>
      <w:r w:rsidRPr="00021C3A">
        <w:t>erings prior to commencement of work</w:t>
      </w:r>
    </w:p>
    <w:p w:rsidR="00000000" w:rsidRPr="00021C3A" w:rsidP="00021C3A">
      <w:pPr>
        <w:pStyle w:val="ListBullet2"/>
      </w:pPr>
      <w:r w:rsidRPr="00021C3A">
        <w:t>immediate treatment of puncture wounds or abrasions</w:t>
      </w:r>
    </w:p>
    <w:p w:rsidR="00000000" w:rsidRPr="00021C3A" w:rsidP="00021C3A">
      <w:pPr>
        <w:pStyle w:val="ListBullet"/>
      </w:pPr>
      <w:r w:rsidRPr="00021C3A">
        <w:t xml:space="preserve">workplace policies and procedures for performing head and body restorations </w:t>
      </w:r>
    </w:p>
    <w:p w:rsidR="00000000" w:rsidRPr="00021C3A" w:rsidP="00021C3A">
      <w:pPr>
        <w:pStyle w:val="ListBullet"/>
      </w:pPr>
      <w:r w:rsidRPr="00021C3A">
        <w:t>correct and environmentally sound disposal methods for all types of waste and in particul</w:t>
      </w:r>
      <w:r w:rsidRPr="00021C3A">
        <w:t>ar for hazardous substances</w:t>
      </w:r>
    </w:p>
    <w:p w:rsidR="00000000" w:rsidRPr="00021C3A" w:rsidP="00021C3A">
      <w:pPr>
        <w:pStyle w:val="ListBullet"/>
      </w:pPr>
      <w:r w:rsidRPr="00021C3A">
        <w:t>funeral services industry parameters and protocols for dealing with the deceased, including social, cultural and religious requirements considerations</w:t>
      </w:r>
    </w:p>
    <w:p w:rsidR="00000000" w:rsidRPr="00021C3A" w:rsidP="00021C3A">
      <w:pPr>
        <w:pStyle w:val="ListBullet"/>
      </w:pPr>
      <w:r w:rsidRPr="00021C3A">
        <w:t>federal, state or territory, and local government legislation and regulations relating to work health and safety/occupational health and safety, infection control and handling human remains.</w:t>
      </w:r>
    </w:p>
    <w:p w:rsidR="00000000" w:rsidRPr="00021C3A" w:rsidP="00021C3A">
      <w:pPr>
        <w:pStyle w:val="AllowPageBreak"/>
      </w:pPr>
    </w:p>
    <w:p w:rsidR="00000000" w:rsidRPr="00021C3A" w:rsidP="00021C3A">
      <w:pPr>
        <w:pStyle w:val="Heading1"/>
      </w:pPr>
      <w:bookmarkStart w:id="12" w:name="O_577858"/>
      <w:bookmarkEnd w:id="12"/>
      <w:r w:rsidRPr="00021C3A">
        <w:t>Assessment Conditions</w:t>
      </w:r>
    </w:p>
    <w:p w:rsidR="00000000" w:rsidRPr="00021C3A" w:rsidP="00FD1853">
      <w:pPr>
        <w:pStyle w:val="BodyText"/>
      </w:pPr>
      <w:r w:rsidRPr="00021C3A">
        <w:t>Skills must be demonstrate</w:t>
      </w:r>
      <w:r w:rsidRPr="00021C3A">
        <w:t>d in a mortuary workplace:</w:t>
      </w:r>
    </w:p>
    <w:p w:rsidR="00000000" w:rsidRPr="00021C3A" w:rsidP="00021C3A">
      <w:pPr>
        <w:pStyle w:val="ListBullet"/>
      </w:pPr>
      <w:r w:rsidRPr="00021C3A">
        <w:t>using suitable equipment and resources, including:</w:t>
      </w:r>
    </w:p>
    <w:p w:rsidR="00000000" w:rsidRPr="00021C3A" w:rsidP="00021C3A">
      <w:pPr>
        <w:pStyle w:val="ListBullet2"/>
      </w:pPr>
      <w:r w:rsidRPr="00021C3A">
        <w:t>deceased bodies on which autopsies have been performed</w:t>
      </w:r>
    </w:p>
    <w:p w:rsidR="00000000" w:rsidRPr="00021C3A" w:rsidP="00021C3A">
      <w:pPr>
        <w:pStyle w:val="ListBullet2"/>
      </w:pPr>
      <w:r w:rsidRPr="00021C3A">
        <w:t>mortuary instruments and equipment including personal protective equipment and cleansing and disinfecting products</w:t>
      </w:r>
    </w:p>
    <w:p w:rsidR="00000000" w:rsidRPr="00021C3A" w:rsidP="00021C3A">
      <w:pPr>
        <w:pStyle w:val="ListBullet"/>
      </w:pPr>
      <w:r w:rsidRPr="00021C3A">
        <w:t>under</w:t>
      </w:r>
      <w:r w:rsidRPr="00021C3A">
        <w:t xml:space="preserve"> industry operating conditions where there is:</w:t>
      </w:r>
    </w:p>
    <w:p w:rsidR="00000000" w:rsidRPr="00021C3A" w:rsidP="00021C3A">
      <w:pPr>
        <w:pStyle w:val="ListBullet2"/>
      </w:pPr>
      <w:r w:rsidRPr="00021C3A">
        <w:t xml:space="preserve">integration of tasks with possible interruptions to work typical of the job role </w:t>
      </w:r>
    </w:p>
    <w:p w:rsidR="00000000" w:rsidRPr="00021C3A" w:rsidP="00021C3A">
      <w:pPr>
        <w:pStyle w:val="ListBullet2"/>
      </w:pPr>
      <w:r w:rsidRPr="00021C3A">
        <w:t xml:space="preserve">speed and timing requirements that reflect commercial operating conditions </w:t>
      </w:r>
    </w:p>
    <w:p w:rsidR="00000000" w:rsidRPr="00021C3A" w:rsidP="00021C3A">
      <w:pPr>
        <w:pStyle w:val="BodyText"/>
      </w:pPr>
    </w:p>
    <w:p w:rsidR="00000000" w:rsidRPr="00021C3A" w:rsidP="00FD1853">
      <w:pPr>
        <w:pStyle w:val="BodyText"/>
      </w:pPr>
      <w:r w:rsidRPr="00021C3A">
        <w:t>As well as satisfying the NVR/AQTF mandatory comp</w:t>
      </w:r>
      <w:r w:rsidRPr="00021C3A">
        <w:t>etency requirements, assessors must also hold formal qualifications as an embalmer.</w:t>
      </w:r>
    </w:p>
    <w:p w:rsidR="00000000" w:rsidRPr="00021C3A" w:rsidP="00021C3A">
      <w:pPr>
        <w:pStyle w:val="Heading1"/>
      </w:pPr>
      <w:bookmarkStart w:id="13" w:name="O_577860"/>
      <w:bookmarkEnd w:id="13"/>
      <w:r w:rsidRPr="00021C3A">
        <w:t>Links</w:t>
      </w:r>
    </w:p>
    <w:p w:rsidR="00000000" w:rsidRPr="00021C3A" w:rsidP="00FD1853">
      <w:pPr>
        <w:pStyle w:val="BodyText"/>
      </w:pPr>
      <w:r w:rsidRPr="00021C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C91528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21C3A" w:rsidP="00021C3A"/>
    <w:sectPr w:rsidSect="00021C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3A" w:rsidRPr="00FD1853" w:rsidP="00FD18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53" w:rsidP="00021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1853" w:rsidP="00021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D1853" w:rsidP="00021C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3A" w:rsidP="00021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1853">
      <w:t>Approved</w:t>
    </w:r>
    <w:r w:rsidR="00FD18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18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1853">
      <w:rPr>
        <w:noProof/>
      </w:rPr>
      <w:t>4</w:t>
    </w:r>
    <w:r>
      <w:rPr>
        <w:noProof/>
      </w:rPr>
      <w:fldChar w:fldCharType="end"/>
    </w:r>
  </w:p>
  <w:p w:rsidR="00021C3A" w:rsidP="00021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18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1853">
      <w:t>Service and Creative Skills Australia</w:t>
    </w:r>
    <w:r w:rsidR="00FD1853">
      <w:fldChar w:fldCharType="end"/>
    </w:r>
  </w:p>
  <w:p w:rsidR="00021C3A" w:rsidP="00021C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C3A" w:rsidRPr="00FD1853" w:rsidP="00FD18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53" w:rsidRPr="002D2AF8" w:rsidP="00021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SIFEMWK011 Treat the head and body after autopsies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1853" w:rsidP="00021C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3A" w:rsidRPr="002D2AF8" w:rsidP="00021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1853">
      <w:t>SIFEMWK011 Treat the head and body after autopsies</w:t>
    </w:r>
    <w:r w:rsidR="00FD18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1853">
      <w:rPr>
        <w:noProof/>
      </w:rPr>
      <w:t>2 March 2025</w:t>
    </w:r>
    <w:r>
      <w:fldChar w:fldCharType="end"/>
    </w:r>
  </w:p>
  <w:p w:rsidR="00021C3A" w:rsidP="00021C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C66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0EDA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4C95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C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C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C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C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C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C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C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C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C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C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C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C3A"/>
  </w:style>
  <w:style w:type="character" w:customStyle="1" w:styleId="Heading1Char">
    <w:name w:val="Heading 1 Char"/>
    <w:basedOn w:val="DefaultParagraphFont"/>
    <w:link w:val="Heading1"/>
    <w:rsid w:val="00021C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C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C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1C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1C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C3A"/>
    <w:rPr>
      <w:b/>
      <w:spacing w:val="0"/>
    </w:rPr>
  </w:style>
  <w:style w:type="paragraph" w:styleId="ListBullet2">
    <w:name w:val="List Bullet 2"/>
    <w:basedOn w:val="List2"/>
    <w:rsid w:val="00021C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1C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C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C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C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C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C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C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C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C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C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C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C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C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C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C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C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1C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C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C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C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C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C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C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C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C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C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C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C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C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C3A"/>
    <w:rPr>
      <w:i/>
    </w:rPr>
  </w:style>
  <w:style w:type="paragraph" w:styleId="Caption">
    <w:name w:val="caption"/>
    <w:basedOn w:val="BodyText"/>
    <w:next w:val="Normal"/>
    <w:qFormat/>
    <w:rsid w:val="00021C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C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C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C3A"/>
  </w:style>
  <w:style w:type="paragraph" w:styleId="TableofFigures">
    <w:name w:val="table of figures"/>
    <w:basedOn w:val="Normal"/>
    <w:next w:val="Normal"/>
    <w:semiHidden/>
    <w:rsid w:val="00021C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C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1C3A"/>
    <w:rPr>
      <w:rFonts w:ascii="Wingdings" w:hAnsi="Wingdings"/>
    </w:rPr>
  </w:style>
  <w:style w:type="paragraph" w:customStyle="1" w:styleId="TableHeading">
    <w:name w:val="Table Heading"/>
    <w:basedOn w:val="HeadingBase"/>
    <w:rsid w:val="00021C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C3A"/>
    <w:rPr>
      <w:color w:val="0033CC"/>
      <w:u w:val="none"/>
    </w:rPr>
  </w:style>
  <w:style w:type="paragraph" w:customStyle="1" w:styleId="BodyTextRight">
    <w:name w:val="Body Text Right"/>
    <w:basedOn w:val="BodyText"/>
    <w:rsid w:val="00021C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C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C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C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C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C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C3A"/>
    <w:rPr>
      <w:sz w:val="32"/>
    </w:rPr>
  </w:style>
  <w:style w:type="paragraph" w:customStyle="1" w:styleId="HeadingProcedure">
    <w:name w:val="Heading Procedure"/>
    <w:basedOn w:val="HeadingBase"/>
    <w:next w:val="Normal"/>
    <w:rsid w:val="00021C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C3A"/>
    <w:pPr>
      <w:spacing w:before="60" w:after="60"/>
    </w:pPr>
  </w:style>
  <w:style w:type="paragraph" w:styleId="ListContinue">
    <w:name w:val="List Continue"/>
    <w:basedOn w:val="List"/>
    <w:rsid w:val="00021C3A"/>
    <w:pPr>
      <w:ind w:firstLine="0"/>
    </w:pPr>
  </w:style>
  <w:style w:type="paragraph" w:customStyle="1" w:styleId="ListNote">
    <w:name w:val="List Note"/>
    <w:basedOn w:val="List"/>
    <w:rsid w:val="00021C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C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C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C3A"/>
    <w:rPr>
      <w:rFonts w:ascii="Courier New" w:hAnsi="Courier New"/>
    </w:rPr>
  </w:style>
  <w:style w:type="paragraph" w:customStyle="1" w:styleId="NoteBullet">
    <w:name w:val="Note Bullet"/>
    <w:basedOn w:val="Note"/>
    <w:rsid w:val="00021C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C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C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C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C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1C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C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C3A"/>
    <w:rPr>
      <w:b/>
      <w:smallCaps/>
    </w:rPr>
  </w:style>
  <w:style w:type="paragraph" w:customStyle="1" w:styleId="TableListNumber">
    <w:name w:val="Table List Number"/>
    <w:basedOn w:val="ListNumber"/>
    <w:rsid w:val="00021C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C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C3A"/>
    <w:pPr>
      <w:numPr>
        <w:numId w:val="9"/>
      </w:numPr>
    </w:pPr>
  </w:style>
  <w:style w:type="paragraph" w:customStyle="1" w:styleId="ListAlpha2">
    <w:name w:val="List Alpha 2"/>
    <w:basedOn w:val="List2"/>
    <w:rsid w:val="00021C3A"/>
    <w:pPr>
      <w:numPr>
        <w:numId w:val="8"/>
      </w:numPr>
    </w:pPr>
  </w:style>
  <w:style w:type="paragraph" w:styleId="List2">
    <w:name w:val="List 2"/>
    <w:basedOn w:val="BodyText"/>
    <w:rsid w:val="00021C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C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C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C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C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C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1C3A"/>
    <w:pPr>
      <w:numPr>
        <w:numId w:val="4"/>
      </w:numPr>
    </w:pPr>
  </w:style>
  <w:style w:type="paragraph" w:styleId="ListContinue2">
    <w:name w:val="List Continue 2"/>
    <w:basedOn w:val="List2"/>
    <w:rsid w:val="00021C3A"/>
    <w:pPr>
      <w:ind w:firstLine="0"/>
    </w:pPr>
  </w:style>
  <w:style w:type="paragraph" w:styleId="ListContinue3">
    <w:name w:val="List Continue 3"/>
    <w:basedOn w:val="List3"/>
    <w:rsid w:val="00021C3A"/>
    <w:pPr>
      <w:ind w:left="1021" w:firstLine="0"/>
    </w:pPr>
  </w:style>
  <w:style w:type="paragraph" w:styleId="ListContinue4">
    <w:name w:val="List Continue 4"/>
    <w:basedOn w:val="List4"/>
    <w:rsid w:val="00021C3A"/>
    <w:pPr>
      <w:ind w:firstLine="0"/>
    </w:pPr>
  </w:style>
  <w:style w:type="paragraph" w:styleId="ListContinue5">
    <w:name w:val="List Continue 5"/>
    <w:basedOn w:val="List5"/>
    <w:rsid w:val="00021C3A"/>
    <w:pPr>
      <w:ind w:firstLine="0"/>
    </w:pPr>
  </w:style>
  <w:style w:type="paragraph" w:styleId="ListNumber3">
    <w:name w:val="List Number 3"/>
    <w:basedOn w:val="List3"/>
    <w:rsid w:val="00021C3A"/>
    <w:pPr>
      <w:numPr>
        <w:numId w:val="5"/>
      </w:numPr>
    </w:pPr>
  </w:style>
  <w:style w:type="paragraph" w:styleId="ListNumber4">
    <w:name w:val="List Number 4"/>
    <w:basedOn w:val="List4"/>
    <w:rsid w:val="00021C3A"/>
    <w:pPr>
      <w:numPr>
        <w:numId w:val="6"/>
      </w:numPr>
    </w:pPr>
  </w:style>
  <w:style w:type="paragraph" w:styleId="ListNumber5">
    <w:name w:val="List Number 5"/>
    <w:basedOn w:val="List5"/>
    <w:rsid w:val="00021C3A"/>
    <w:pPr>
      <w:numPr>
        <w:numId w:val="7"/>
      </w:numPr>
    </w:pPr>
  </w:style>
  <w:style w:type="paragraph" w:styleId="BlockText">
    <w:name w:val="Block Text"/>
    <w:basedOn w:val="Normal"/>
    <w:rsid w:val="00021C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C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C3A"/>
    <w:rPr>
      <w:sz w:val="16"/>
      <w:vertAlign w:val="superscript"/>
    </w:rPr>
  </w:style>
  <w:style w:type="character" w:customStyle="1" w:styleId="Symbols">
    <w:name w:val="Symbols"/>
    <w:basedOn w:val="DefaultParagraphFont"/>
    <w:rsid w:val="00021C3A"/>
    <w:rPr>
      <w:rFonts w:ascii="Symbol" w:hAnsi="Symbol"/>
    </w:rPr>
  </w:style>
  <w:style w:type="character" w:customStyle="1" w:styleId="MenuOptions">
    <w:name w:val="Menu Options"/>
    <w:basedOn w:val="DefaultParagraphFont"/>
    <w:rsid w:val="00021C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C3A"/>
    <w:rPr>
      <w:b/>
    </w:rPr>
  </w:style>
  <w:style w:type="character" w:customStyle="1" w:styleId="Underlined">
    <w:name w:val="Underlined"/>
    <w:basedOn w:val="DefaultParagraphFont"/>
    <w:rsid w:val="00021C3A"/>
    <w:rPr>
      <w:u w:val="single"/>
    </w:rPr>
  </w:style>
  <w:style w:type="paragraph" w:customStyle="1" w:styleId="TableBodyTextRight">
    <w:name w:val="Table Body Text Right"/>
    <w:basedOn w:val="TableBodyText"/>
    <w:rsid w:val="00021C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C3A"/>
    <w:rPr>
      <w:sz w:val="18"/>
    </w:rPr>
  </w:style>
  <w:style w:type="paragraph" w:customStyle="1" w:styleId="BodySmallRight">
    <w:name w:val="Body Small Right"/>
    <w:basedOn w:val="BodyTextRight"/>
    <w:rsid w:val="00021C3A"/>
    <w:rPr>
      <w:sz w:val="18"/>
      <w:szCs w:val="18"/>
    </w:rPr>
  </w:style>
  <w:style w:type="paragraph" w:customStyle="1" w:styleId="MarginEdition">
    <w:name w:val="Margin Edition"/>
    <w:basedOn w:val="MarginNote"/>
    <w:rsid w:val="00021C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C3A"/>
    <w:rPr>
      <w:sz w:val="2"/>
      <w:szCs w:val="2"/>
    </w:rPr>
  </w:style>
  <w:style w:type="character" w:customStyle="1" w:styleId="Small">
    <w:name w:val="Small"/>
    <w:basedOn w:val="DefaultParagraphFont"/>
    <w:rsid w:val="00021C3A"/>
    <w:rPr>
      <w:sz w:val="16"/>
    </w:rPr>
  </w:style>
  <w:style w:type="paragraph" w:customStyle="1" w:styleId="WideTable">
    <w:name w:val="Wide Table"/>
    <w:basedOn w:val="Normal"/>
    <w:rsid w:val="00021C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C3A"/>
  </w:style>
  <w:style w:type="paragraph" w:styleId="Quote">
    <w:name w:val="Quote"/>
    <w:basedOn w:val="Heading1"/>
    <w:link w:val="QuoteChar"/>
    <w:qFormat/>
    <w:rsid w:val="00021C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C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C3A"/>
    <w:pPr>
      <w:pageBreakBefore/>
    </w:pPr>
  </w:style>
  <w:style w:type="paragraph" w:customStyle="1" w:styleId="Border">
    <w:name w:val="Border"/>
    <w:basedOn w:val="Normal"/>
    <w:qFormat/>
    <w:rsid w:val="00021C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C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C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C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C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C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C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C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C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C3A"/>
    <w:rPr>
      <w:u w:val="single"/>
    </w:rPr>
  </w:style>
  <w:style w:type="character" w:customStyle="1" w:styleId="BoldandItalics">
    <w:name w:val="Bold and Italics"/>
    <w:qFormat/>
    <w:rsid w:val="00021C3A"/>
    <w:rPr>
      <w:b/>
      <w:i/>
      <w:u w:val="none"/>
    </w:rPr>
  </w:style>
  <w:style w:type="paragraph" w:styleId="BalloonText">
    <w:name w:val="Balloon Text"/>
    <w:basedOn w:val="Normal"/>
    <w:link w:val="BalloonTextChar"/>
    <w:rsid w:val="00021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C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C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C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C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C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C3A"/>
    <w:pPr>
      <w:spacing w:before="0" w:after="0"/>
    </w:pPr>
  </w:style>
  <w:style w:type="paragraph" w:customStyle="1" w:styleId="BodyTextBold">
    <w:name w:val="Body Text Bold"/>
    <w:basedOn w:val="BodyText"/>
    <w:qFormat/>
    <w:rsid w:val="00021C3A"/>
    <w:rPr>
      <w:b/>
    </w:rPr>
  </w:style>
  <w:style w:type="character" w:styleId="Hyperlink">
    <w:name w:val="Hyperlink"/>
    <w:basedOn w:val="DefaultParagraphFont"/>
    <w:uiPriority w:val="99"/>
    <w:unhideWhenUsed/>
    <w:rsid w:val="00FD18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5669</Characters>
  <Application>Microsoft Office Word</Application>
  <DocSecurity>0</DocSecurity>
  <Lines>166</Lines>
  <Paragraphs>119</Paragraphs>
  <ScaleCrop>false</ScaleCrop>
  <Company>Author-it Software Corporation Ltd.</Company>
  <LinksUpToDate>false</LinksUpToDate>
  <CharactersWithSpaces>6444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SIFEMWK011 Treat the head and body after autopsies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2025-03-01T13:40:00Z</dcterms:created>
  <dcterms:modified xsi:type="dcterms:W3CDTF">2025-03-01T13:40:00Z</dcterms:modified>
</cp:coreProperties>
</file>