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E4C2A" w:rsidP="00FE4C2A">
      <w:pPr>
        <w:pStyle w:val="Title"/>
      </w:pPr>
      <w:r>
        <w:fldChar w:fldCharType="begin"/>
      </w:r>
      <w:r>
        <w:instrText xml:space="preserve"> TITLE   \* MERGEFORMAT </w:instrText>
      </w:r>
      <w:r>
        <w:fldChar w:fldCharType="separate"/>
      </w:r>
      <w:r>
        <w:t>SIFEMWK004 Coordinate mortuary operations</w:t>
      </w:r>
      <w:r>
        <w:fldChar w:fldCharType="end"/>
      </w:r>
    </w:p>
    <w:p w:rsidR="00FE4C2A" w:rsidP="00FE4C2A">
      <w:pPr>
        <w:pStyle w:val="Version"/>
        <w:sectPr w:rsidSect="006B50F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B50FC" w:rsidP="006B50FC">
      <w:pPr>
        <w:pStyle w:val="SuperHeading"/>
      </w:pPr>
      <w:r w:rsidRPr="006B50FC">
        <w:t>SIFEMWK004 Coordinate mortuary operations</w:t>
      </w:r>
    </w:p>
    <w:p w:rsidR="00000000" w:rsidRPr="006B50FC" w:rsidP="006B50FC">
      <w:pPr>
        <w:pStyle w:val="Heading1"/>
      </w:pPr>
      <w:bookmarkStart w:id="1" w:name="O_571684"/>
      <w:bookmarkEnd w:id="1"/>
      <w:r w:rsidRPr="006B50FC">
        <w:t>Modification History</w:t>
      </w:r>
    </w:p>
    <w:p w:rsidR="00000000" w:rsidRPr="006B50FC" w:rsidP="00FE4C2A">
      <w:pPr>
        <w:pStyle w:val="BodyText"/>
      </w:pPr>
      <w:r w:rsidRPr="006B50FC">
        <w:t>Not applicable.</w:t>
      </w:r>
    </w:p>
    <w:p w:rsidR="00000000" w:rsidRPr="006B50FC" w:rsidP="006B50FC">
      <w:pPr>
        <w:pStyle w:val="Heading1"/>
      </w:pPr>
      <w:bookmarkStart w:id="2" w:name="O_571685"/>
      <w:bookmarkEnd w:id="2"/>
      <w:r w:rsidRPr="006B50FC">
        <w:t>Application</w:t>
      </w:r>
    </w:p>
    <w:p w:rsidR="00000000" w:rsidRPr="006B50FC" w:rsidP="00FE4C2A">
      <w:pPr>
        <w:pStyle w:val="BodyText"/>
      </w:pPr>
      <w:r w:rsidRPr="006B50FC">
        <w:t>This unit describes the performance outcomes, skills and knowledge required to coordinate a range of mortuary operations including receiving and releasing decreased persons and maintaining t</w:t>
      </w:r>
      <w:r w:rsidRPr="006B50FC">
        <w:t>he mortuary environment and equipment. It applies to funeral home staff working with a level of autonomy and according to work health and safety, relevant legislation and workplace policies and procedures.</w:t>
      </w:r>
    </w:p>
    <w:p w:rsidR="00FE4C2A" w:rsidP="00FE4C2A">
      <w:pPr>
        <w:pStyle w:val="BodyText"/>
      </w:pPr>
      <w:r w:rsidRPr="006B50FC">
        <w:t>No licensing, legislative or certification requir</w:t>
      </w:r>
      <w:r w:rsidRPr="006B50FC">
        <w:t>ements apply to this unit at the time of publication.</w:t>
      </w:r>
    </w:p>
    <w:p w:rsidR="00000000" w:rsidRPr="006B50FC" w:rsidP="006B50FC">
      <w:pPr>
        <w:pStyle w:val="Heading1"/>
      </w:pPr>
      <w:bookmarkStart w:id="3" w:name="O_571687"/>
      <w:bookmarkEnd w:id="3"/>
      <w:r w:rsidRPr="006B50FC">
        <w:t>Competency Field</w:t>
      </w:r>
    </w:p>
    <w:p w:rsidR="00000000" w:rsidRPr="006B50FC" w:rsidP="00FE4C2A">
      <w:pPr>
        <w:pStyle w:val="BodyText"/>
      </w:pPr>
      <w:r w:rsidRPr="006B50FC">
        <w:t>Mortuary Work and Embalming</w:t>
      </w:r>
    </w:p>
    <w:p w:rsidR="00000000" w:rsidRPr="006B50FC" w:rsidP="006B50FC">
      <w:pPr>
        <w:pStyle w:val="Heading1"/>
      </w:pPr>
      <w:bookmarkStart w:id="4" w:name="O_571688"/>
      <w:bookmarkEnd w:id="4"/>
      <w:r w:rsidRPr="006B50FC">
        <w:t>Unit Sector</w:t>
      </w:r>
    </w:p>
    <w:p w:rsidR="00000000" w:rsidRPr="006B50FC" w:rsidP="00FE4C2A">
      <w:pPr>
        <w:pStyle w:val="BodyText"/>
      </w:pPr>
      <w:r w:rsidRPr="006B50FC">
        <w:t>Embalming</w:t>
      </w:r>
    </w:p>
    <w:p w:rsidR="00000000" w:rsidRPr="006B50FC" w:rsidP="006B50FC">
      <w:pPr>
        <w:pStyle w:val="Heading1"/>
      </w:pPr>
      <w:bookmarkStart w:id="5" w:name="O_571689"/>
      <w:bookmarkEnd w:id="5"/>
      <w:r w:rsidRPr="006B50FC">
        <w:t>Elements and Performance Criteria</w:t>
      </w:r>
    </w:p>
    <w:tbl>
      <w:tblPr>
        <w:tblW w:w="0" w:type="auto"/>
        <w:tblCellMar>
          <w:left w:w="62" w:type="dxa"/>
          <w:right w:w="62" w:type="dxa"/>
        </w:tblCellMar>
        <w:tblLook w:val="0000"/>
      </w:tblPr>
      <w:tblGrid>
        <w:gridCol w:w="4598"/>
        <w:gridCol w:w="4598"/>
      </w:tblGrid>
      <w:tr w:rsidTr="00FE4C2A">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RPr="006B50FC" w:rsidP="006B50FC">
            <w:pPr>
              <w:pStyle w:val="BodyText"/>
            </w:pPr>
            <w:r w:rsidRPr="006B50FC">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6B50FC">
            <w:pPr>
              <w:pStyle w:val="BodyText"/>
              <w:rPr>
                <w:lang w:val="en-NZ"/>
              </w:rPr>
            </w:pPr>
            <w:r w:rsidRPr="006B50FC">
              <w:rPr>
                <w:rStyle w:val="SpecialBold"/>
              </w:rPr>
              <w:t>PERFORMANCE CRITERIA</w:t>
            </w:r>
          </w:p>
        </w:tc>
      </w:tr>
      <w:tr w:rsidTr="00FE4C2A">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6B50FC">
            <w:pPr>
              <w:pStyle w:val="BodyText"/>
              <w:rPr>
                <w:lang w:val="en-NZ"/>
              </w:rPr>
            </w:pPr>
            <w:r w:rsidRPr="006B50FC">
              <w:t xml:space="preserve">Elements describe </w:t>
            </w:r>
            <w:r w:rsidRPr="006B50FC">
              <w:t>the essential outcomes.</w:t>
            </w:r>
          </w:p>
        </w:tc>
        <w:tc>
          <w:tcPr>
            <w:tcW w:w="0" w:type="auto"/>
            <w:tcBorders>
              <w:top w:val="nil"/>
              <w:left w:val="nil"/>
              <w:bottom w:val="nil"/>
              <w:right w:val="nil"/>
            </w:tcBorders>
            <w:tcMar>
              <w:top w:w="0" w:type="dxa"/>
              <w:left w:w="62" w:type="dxa"/>
              <w:bottom w:w="0" w:type="dxa"/>
              <w:right w:w="62" w:type="dxa"/>
            </w:tcMar>
          </w:tcPr>
          <w:p w:rsidR="00000000" w:rsidP="006B50FC">
            <w:pPr>
              <w:pStyle w:val="BodyText"/>
              <w:rPr>
                <w:lang w:val="en-NZ"/>
              </w:rPr>
            </w:pPr>
            <w:r w:rsidRPr="006B50FC">
              <w:t>Performance criteria describe the performance needed to demonstrate achievement of the element.</w:t>
            </w:r>
          </w:p>
        </w:tc>
      </w:tr>
      <w:tr w:rsidTr="00FE4C2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B50FC">
            <w:pPr>
              <w:pStyle w:val="List"/>
              <w:rPr>
                <w:lang w:val="en-NZ"/>
              </w:rPr>
            </w:pPr>
            <w:r w:rsidRPr="006B50FC">
              <w:t>1.</w:t>
            </w:r>
            <w:r w:rsidRPr="006B50FC">
              <w:tab/>
              <w:t>Receive deceased persons at a mortuary.</w:t>
            </w:r>
          </w:p>
        </w:tc>
        <w:tc>
          <w:tcPr>
            <w:tcW w:w="0" w:type="auto"/>
            <w:tcBorders>
              <w:top w:val="nil"/>
              <w:left w:val="nil"/>
              <w:bottom w:val="nil"/>
              <w:right w:val="nil"/>
            </w:tcBorders>
            <w:tcMar>
              <w:top w:w="0" w:type="dxa"/>
              <w:left w:w="62" w:type="dxa"/>
              <w:bottom w:w="0" w:type="dxa"/>
              <w:right w:w="62" w:type="dxa"/>
            </w:tcMar>
          </w:tcPr>
          <w:p w:rsidR="00000000" w:rsidRPr="006B50FC" w:rsidP="006B50FC">
            <w:pPr>
              <w:pStyle w:val="List"/>
            </w:pPr>
            <w:r w:rsidRPr="006B50FC">
              <w:t>1.1</w:t>
            </w:r>
            <w:r w:rsidRPr="006B50FC">
              <w:tab/>
              <w:t>Check transfer documentation is correct and complete and process.</w:t>
            </w:r>
          </w:p>
          <w:p w:rsidR="00000000" w:rsidRPr="006B50FC" w:rsidP="006B50FC">
            <w:pPr>
              <w:pStyle w:val="List"/>
            </w:pPr>
            <w:r w:rsidRPr="006B50FC">
              <w:t>1.2</w:t>
            </w:r>
            <w:r w:rsidRPr="006B50FC">
              <w:tab/>
              <w:t>Transfer</w:t>
            </w:r>
            <w:r w:rsidRPr="006B50FC">
              <w:t xml:space="preserve"> the deceased person from vehicle to mortuary.</w:t>
            </w:r>
          </w:p>
          <w:p w:rsidR="00000000" w:rsidRPr="006B50FC" w:rsidP="006B50FC">
            <w:pPr>
              <w:pStyle w:val="List"/>
            </w:pPr>
            <w:r w:rsidRPr="006B50FC">
              <w:t>1.3</w:t>
            </w:r>
            <w:r w:rsidRPr="006B50FC">
              <w:tab/>
              <w:t>Check identification tag of deceased person.</w:t>
            </w:r>
          </w:p>
          <w:p w:rsidR="00000000" w:rsidRPr="006B50FC" w:rsidP="006B50FC">
            <w:pPr>
              <w:pStyle w:val="List"/>
            </w:pPr>
            <w:r w:rsidRPr="006B50FC">
              <w:t>1.4</w:t>
            </w:r>
            <w:r w:rsidRPr="006B50FC">
              <w:tab/>
              <w:t>Position the deceased person in mortuary using a headblock.</w:t>
            </w:r>
          </w:p>
          <w:p w:rsidR="00000000" w:rsidRPr="006B50FC" w:rsidP="006B50FC">
            <w:pPr>
              <w:pStyle w:val="List"/>
            </w:pPr>
            <w:r w:rsidRPr="006B50FC">
              <w:t>1.5</w:t>
            </w:r>
            <w:r w:rsidRPr="006B50FC">
              <w:tab/>
              <w:t>Complete personal effects register against the deceased’s personal property.</w:t>
            </w:r>
          </w:p>
          <w:p w:rsidR="00000000" w:rsidP="006B50FC">
            <w:pPr>
              <w:pStyle w:val="List"/>
              <w:rPr>
                <w:lang w:val="en-NZ"/>
              </w:rPr>
            </w:pPr>
          </w:p>
        </w:tc>
      </w:tr>
      <w:tr w:rsidTr="00FE4C2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B50FC">
            <w:pPr>
              <w:pStyle w:val="List"/>
              <w:rPr>
                <w:lang w:val="en-NZ"/>
              </w:rPr>
            </w:pPr>
            <w:r w:rsidRPr="006B50FC">
              <w:t>2.</w:t>
            </w:r>
            <w:r w:rsidRPr="006B50FC">
              <w:tab/>
              <w:t>Maintain m</w:t>
            </w:r>
            <w:r w:rsidRPr="006B50FC">
              <w:t>ortuary environment.</w:t>
            </w:r>
          </w:p>
        </w:tc>
        <w:tc>
          <w:tcPr>
            <w:tcW w:w="0" w:type="auto"/>
            <w:tcBorders>
              <w:top w:val="nil"/>
              <w:left w:val="nil"/>
              <w:bottom w:val="nil"/>
              <w:right w:val="nil"/>
            </w:tcBorders>
            <w:tcMar>
              <w:top w:w="0" w:type="dxa"/>
              <w:left w:w="62" w:type="dxa"/>
              <w:bottom w:w="0" w:type="dxa"/>
              <w:right w:w="62" w:type="dxa"/>
            </w:tcMar>
          </w:tcPr>
          <w:p w:rsidR="00000000" w:rsidRPr="006B50FC" w:rsidP="006B50FC">
            <w:pPr>
              <w:pStyle w:val="List"/>
            </w:pPr>
            <w:r w:rsidRPr="006B50FC">
              <w:t>2.1</w:t>
            </w:r>
            <w:r w:rsidRPr="006B50FC">
              <w:tab/>
              <w:t>Update mortuary occupancy register.</w:t>
            </w:r>
          </w:p>
          <w:p w:rsidR="00000000" w:rsidRPr="006B50FC" w:rsidP="006B50FC">
            <w:pPr>
              <w:pStyle w:val="List"/>
            </w:pPr>
            <w:r w:rsidRPr="006B50FC">
              <w:t>2.2</w:t>
            </w:r>
            <w:r w:rsidRPr="006B50FC">
              <w:tab/>
              <w:t>Observe and maintain required temperature of mortuary.</w:t>
            </w:r>
          </w:p>
          <w:p w:rsidR="00000000" w:rsidRPr="006B50FC" w:rsidP="006B50FC">
            <w:pPr>
              <w:pStyle w:val="List"/>
            </w:pPr>
            <w:r w:rsidRPr="006B50FC">
              <w:t>2.3</w:t>
            </w:r>
            <w:r w:rsidRPr="006B50FC">
              <w:tab/>
              <w:t>Monitor and maintain cleanliness, tidiness and security of the mortuary.</w:t>
            </w:r>
          </w:p>
          <w:p w:rsidR="00000000" w:rsidP="006B50FC">
            <w:pPr>
              <w:pStyle w:val="List"/>
              <w:rPr>
                <w:lang w:val="en-NZ"/>
              </w:rPr>
            </w:pPr>
          </w:p>
        </w:tc>
      </w:tr>
      <w:tr w:rsidTr="00FE4C2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B50FC">
            <w:pPr>
              <w:pStyle w:val="List"/>
              <w:rPr>
                <w:lang w:val="en-NZ"/>
              </w:rPr>
            </w:pPr>
            <w:r w:rsidRPr="006B50FC">
              <w:t>3.</w:t>
            </w:r>
            <w:r w:rsidRPr="006B50FC">
              <w:tab/>
              <w:t>Maintain mortuary equipment.</w:t>
            </w:r>
          </w:p>
        </w:tc>
        <w:tc>
          <w:tcPr>
            <w:tcW w:w="0" w:type="auto"/>
            <w:tcBorders>
              <w:top w:val="nil"/>
              <w:left w:val="nil"/>
              <w:bottom w:val="nil"/>
              <w:right w:val="nil"/>
            </w:tcBorders>
            <w:tcMar>
              <w:top w:w="0" w:type="dxa"/>
              <w:left w:w="62" w:type="dxa"/>
              <w:bottom w:w="0" w:type="dxa"/>
              <w:right w:w="62" w:type="dxa"/>
            </w:tcMar>
          </w:tcPr>
          <w:p w:rsidR="00000000" w:rsidRPr="006B50FC" w:rsidP="006B50FC">
            <w:pPr>
              <w:pStyle w:val="List"/>
            </w:pPr>
            <w:r w:rsidRPr="006B50FC">
              <w:t>3.1</w:t>
            </w:r>
            <w:r w:rsidRPr="006B50FC">
              <w:tab/>
            </w:r>
            <w:r w:rsidRPr="006B50FC">
              <w:t>Maintain inventory of specialist and non-specialist mortuary equipment.</w:t>
            </w:r>
          </w:p>
          <w:p w:rsidR="00000000" w:rsidRPr="006B50FC" w:rsidP="006B50FC">
            <w:pPr>
              <w:pStyle w:val="List"/>
            </w:pPr>
            <w:r w:rsidRPr="006B50FC">
              <w:t>3.2</w:t>
            </w:r>
            <w:r w:rsidRPr="006B50FC">
              <w:tab/>
              <w:t>Conduct regular inspections of equipment and determine serviceability according to manufacturer guidelines.</w:t>
            </w:r>
          </w:p>
          <w:p w:rsidR="00000000" w:rsidRPr="006B50FC" w:rsidP="006B50FC">
            <w:pPr>
              <w:pStyle w:val="List"/>
            </w:pPr>
            <w:r w:rsidRPr="006B50FC">
              <w:t>3.3</w:t>
            </w:r>
            <w:r w:rsidRPr="006B50FC">
              <w:tab/>
              <w:t>Monitor equipment servicing schedules and arrange routine service an</w:t>
            </w:r>
            <w:r w:rsidRPr="006B50FC">
              <w:t>d repairs as required.</w:t>
            </w:r>
          </w:p>
          <w:p w:rsidR="00000000" w:rsidRPr="006B50FC" w:rsidP="006B50FC">
            <w:pPr>
              <w:pStyle w:val="List"/>
            </w:pPr>
            <w:r w:rsidRPr="006B50FC">
              <w:t>3.4</w:t>
            </w:r>
            <w:r w:rsidRPr="006B50FC">
              <w:tab/>
              <w:t>Maintain equipment service or repair.</w:t>
            </w:r>
          </w:p>
          <w:p w:rsidR="00000000" w:rsidP="006B50FC">
            <w:pPr>
              <w:pStyle w:val="List"/>
              <w:rPr>
                <w:lang w:val="en-NZ"/>
              </w:rPr>
            </w:pPr>
          </w:p>
        </w:tc>
      </w:tr>
      <w:tr w:rsidTr="00FE4C2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B50FC">
            <w:pPr>
              <w:pStyle w:val="List"/>
              <w:rPr>
                <w:lang w:val="en-NZ"/>
              </w:rPr>
            </w:pPr>
            <w:r w:rsidRPr="006B50FC">
              <w:t>4.</w:t>
            </w:r>
            <w:r w:rsidRPr="006B50FC">
              <w:tab/>
              <w:t>Release deceased persons to other relevant agencies.</w:t>
            </w:r>
          </w:p>
        </w:tc>
        <w:tc>
          <w:tcPr>
            <w:tcW w:w="0" w:type="auto"/>
            <w:tcBorders>
              <w:top w:val="nil"/>
              <w:left w:val="nil"/>
              <w:bottom w:val="nil"/>
              <w:right w:val="nil"/>
            </w:tcBorders>
            <w:tcMar>
              <w:top w:w="0" w:type="dxa"/>
              <w:left w:w="62" w:type="dxa"/>
              <w:bottom w:w="0" w:type="dxa"/>
              <w:right w:w="62" w:type="dxa"/>
            </w:tcMar>
          </w:tcPr>
          <w:p w:rsidR="00000000" w:rsidRPr="006B50FC" w:rsidP="006B50FC">
            <w:pPr>
              <w:pStyle w:val="List"/>
            </w:pPr>
            <w:r w:rsidRPr="006B50FC">
              <w:t>4.1</w:t>
            </w:r>
            <w:r w:rsidRPr="006B50FC">
              <w:tab/>
              <w:t>Liaise with transfer and mortuary workers and other agency staff as required to determine arrangements for release of the decease</w:t>
            </w:r>
            <w:r w:rsidRPr="006B50FC">
              <w:t>d person to relevant agency.</w:t>
            </w:r>
          </w:p>
          <w:p w:rsidR="00000000" w:rsidRPr="006B50FC" w:rsidP="006B50FC">
            <w:pPr>
              <w:pStyle w:val="List"/>
            </w:pPr>
            <w:r w:rsidRPr="006B50FC">
              <w:t>4.2</w:t>
            </w:r>
            <w:r w:rsidRPr="006B50FC">
              <w:tab/>
              <w:t>Complete required release documentation and processes.</w:t>
            </w:r>
          </w:p>
          <w:p w:rsidR="00000000" w:rsidRPr="006B50FC" w:rsidP="006B50FC">
            <w:pPr>
              <w:pStyle w:val="List"/>
            </w:pPr>
            <w:r w:rsidRPr="006B50FC">
              <w:t>4.3</w:t>
            </w:r>
            <w:r w:rsidRPr="006B50FC">
              <w:tab/>
              <w:t>Remove the deceased person from mortuary at appointed time, checking identification tag.</w:t>
            </w:r>
          </w:p>
          <w:p w:rsidR="00000000" w:rsidRPr="006B50FC" w:rsidP="006B50FC">
            <w:pPr>
              <w:pStyle w:val="List"/>
            </w:pPr>
          </w:p>
        </w:tc>
      </w:tr>
    </w:tbl>
    <w:p w:rsidR="00000000" w:rsidRPr="006B50FC" w:rsidP="006B50FC">
      <w:pPr>
        <w:pStyle w:val="BodyText"/>
      </w:pPr>
    </w:p>
    <w:p w:rsidR="00000000" w:rsidRPr="006B50FC" w:rsidP="006B50FC">
      <w:pPr>
        <w:pStyle w:val="AllowPageBreak"/>
      </w:pPr>
    </w:p>
    <w:p w:rsidR="00000000" w:rsidRPr="006B50FC" w:rsidP="006B50FC">
      <w:pPr>
        <w:pStyle w:val="Heading1"/>
      </w:pPr>
      <w:bookmarkStart w:id="6" w:name="O_571690"/>
      <w:bookmarkEnd w:id="6"/>
      <w:r w:rsidRPr="006B50FC">
        <w:t>Foundation Skills</w:t>
      </w:r>
    </w:p>
    <w:p w:rsidR="00FE4C2A" w:rsidP="00FE4C2A">
      <w:pPr>
        <w:pStyle w:val="BodyText"/>
      </w:pPr>
      <w:r w:rsidRPr="006B50FC">
        <w:t>This section describes those language</w:t>
      </w:r>
      <w:r w:rsidRPr="006B50FC">
        <w:t>, literacy, numeracy and employment skills that are essential to performance.</w:t>
      </w:r>
    </w:p>
    <w:p w:rsidR="00000000" w:rsidRPr="006B50FC" w:rsidP="00FE4C2A">
      <w:pPr>
        <w:pStyle w:val="BodyText"/>
      </w:pPr>
      <w:r w:rsidRPr="006B50FC">
        <w:t>Foundation skills essential to performance are explicit in the performance criteria of this unit of competency.</w:t>
      </w:r>
    </w:p>
    <w:p w:rsidR="00000000" w:rsidRPr="006B50FC" w:rsidP="006B50FC">
      <w:pPr>
        <w:pStyle w:val="Heading1"/>
      </w:pPr>
      <w:bookmarkStart w:id="7" w:name="O_571692"/>
      <w:bookmarkEnd w:id="7"/>
      <w:r w:rsidRPr="006B50FC">
        <w:t>Unit Mapping Information</w:t>
      </w:r>
    </w:p>
    <w:p w:rsidR="00000000" w:rsidRPr="006B50FC" w:rsidP="00FE4C2A">
      <w:pPr>
        <w:pStyle w:val="BodyText"/>
      </w:pPr>
      <w:r w:rsidRPr="006B50FC">
        <w:t>SIFMWK004B Coordinate mortuary operations.</w:t>
      </w:r>
    </w:p>
    <w:p w:rsidR="00000000" w:rsidRPr="006B50FC" w:rsidP="006B50FC">
      <w:pPr>
        <w:pStyle w:val="Heading1"/>
      </w:pPr>
      <w:bookmarkStart w:id="8" w:name="O_571700"/>
      <w:bookmarkEnd w:id="8"/>
      <w:r w:rsidRPr="006B50FC">
        <w:t>Links</w:t>
      </w:r>
    </w:p>
    <w:p w:rsidR="00000000" w:rsidRPr="006B50FC" w:rsidP="00FE4C2A">
      <w:pPr>
        <w:pStyle w:val="BodyText"/>
      </w:pPr>
      <w:r w:rsidRPr="006B50FC">
        <w:t xml:space="preserve">Companion Volume implementation guides are found in VETNet - </w:t>
      </w:r>
      <w:r>
        <w:fldChar w:fldCharType="begin"/>
      </w:r>
      <w:r>
        <w:instrText xml:space="preserve"> HYPERLINK "https://vetnet.gov.au/Pages/TrainingDocs.aspx?q=c2c3131e-4418-4aa3-8ff1-a855c95f7fd6" </w:instrText>
      </w:r>
      <w:r>
        <w:fldChar w:fldCharType="separate"/>
      </w:r>
      <w:r w:rsidRPr="003836F4">
        <w:rPr>
          <w:rStyle w:val="Hyperlink"/>
        </w:rPr>
        <w:t>https://vetnet.gov.au/Pages/TrainingDocs.aspx?q=c2c3131e-4418-4aa3-8ff1-a855c95f7fd6</w:t>
      </w:r>
      <w:r>
        <w:fldChar w:fldCharType="end"/>
      </w:r>
    </w:p>
    <w:p w:rsidR="00000000" w:rsidRPr="006B50FC" w:rsidP="00FE4C2A">
      <w:pPr>
        <w:pStyle w:val="BodyText"/>
        <w:sectPr w:rsidSect="006B50FC">
          <w:headerReference w:type="default" r:id="rId10"/>
          <w:footerReference w:type="default" r:id="rId11"/>
          <w:pgSz w:w="11908" w:h="16833"/>
          <w:pgMar w:top="1702" w:right="1418" w:bottom="1702" w:left="1418" w:header="992" w:footer="992" w:gutter="0"/>
          <w:cols w:space="720"/>
          <w:noEndnote/>
          <w:docGrid w:linePitch="299"/>
        </w:sectPr>
      </w:pPr>
    </w:p>
    <w:p w:rsidR="00000000" w:rsidRPr="006B50FC" w:rsidP="006B50FC">
      <w:pPr>
        <w:pStyle w:val="SuperHeading"/>
      </w:pPr>
      <w:r w:rsidRPr="006B50FC">
        <w:t>Assessment Requirements for SIFEMWK004 Coordinate mortuary operations</w:t>
      </w:r>
    </w:p>
    <w:p w:rsidR="00000000" w:rsidRPr="006B50FC" w:rsidP="006B50FC">
      <w:pPr>
        <w:pStyle w:val="Heading1"/>
      </w:pPr>
      <w:bookmarkStart w:id="9" w:name="O_571694"/>
      <w:bookmarkEnd w:id="9"/>
      <w:r w:rsidRPr="006B50FC">
        <w:t>Modification History</w:t>
      </w:r>
    </w:p>
    <w:p w:rsidR="00000000" w:rsidRPr="006B50FC" w:rsidP="00FE4C2A">
      <w:pPr>
        <w:pStyle w:val="BodyText"/>
      </w:pPr>
      <w:r w:rsidRPr="006B50FC">
        <w:t>Not applicable.</w:t>
      </w:r>
    </w:p>
    <w:p w:rsidR="00000000" w:rsidRPr="006B50FC" w:rsidP="006B50FC">
      <w:pPr>
        <w:pStyle w:val="Heading1"/>
      </w:pPr>
      <w:bookmarkStart w:id="10" w:name="O_571695"/>
      <w:bookmarkEnd w:id="10"/>
      <w:r w:rsidRPr="006B50FC">
        <w:t>Performance Evidence</w:t>
      </w:r>
    </w:p>
    <w:p w:rsidR="00000000" w:rsidRPr="006B50FC" w:rsidP="00FE4C2A">
      <w:pPr>
        <w:pStyle w:val="BodyText"/>
      </w:pPr>
      <w:r w:rsidRPr="006B50FC">
        <w:t>Evidence of the ability to:</w:t>
      </w:r>
    </w:p>
    <w:p w:rsidR="00000000" w:rsidRPr="006B50FC" w:rsidP="006B50FC">
      <w:pPr>
        <w:pStyle w:val="ListBullet"/>
      </w:pPr>
      <w:r w:rsidRPr="006B50FC">
        <w:t xml:space="preserve">receive, position and release deceased persons </w:t>
      </w:r>
    </w:p>
    <w:p w:rsidR="00000000" w:rsidRPr="006B50FC" w:rsidP="006B50FC">
      <w:pPr>
        <w:pStyle w:val="ListBullet"/>
      </w:pPr>
      <w:r w:rsidRPr="006B50FC">
        <w:t>review and accu</w:t>
      </w:r>
      <w:r w:rsidRPr="006B50FC">
        <w:t>rately complete documentation for receiving and releasing deceased persons</w:t>
      </w:r>
    </w:p>
    <w:p w:rsidR="00000000" w:rsidRPr="006B50FC" w:rsidP="006B50FC">
      <w:pPr>
        <w:pStyle w:val="ListBullet"/>
      </w:pPr>
      <w:r w:rsidRPr="006B50FC">
        <w:t>monitor and maintain mortuary equipment availability and serviceability and the cleanliness and security of mortuary.</w:t>
      </w:r>
    </w:p>
    <w:p w:rsidR="00000000" w:rsidRPr="006B50FC" w:rsidP="006B50FC">
      <w:pPr>
        <w:pStyle w:val="BodyText"/>
      </w:pPr>
    </w:p>
    <w:p w:rsidR="00000000" w:rsidRPr="006B50FC" w:rsidP="00FE4C2A">
      <w:pPr>
        <w:pStyle w:val="BodyText"/>
      </w:pPr>
      <w:r w:rsidRPr="006B50FC">
        <w:t>Evidence of performance of coordinating mortuary operations on the receiving and releasing of two or more decreased persons is required to demonstrate consistency of performance and ability to respond to different situations.</w:t>
      </w:r>
    </w:p>
    <w:p w:rsidR="00000000" w:rsidRPr="006B50FC" w:rsidP="006B50FC">
      <w:pPr>
        <w:pStyle w:val="Heading1"/>
      </w:pPr>
      <w:bookmarkStart w:id="11" w:name="O_571696"/>
      <w:bookmarkEnd w:id="11"/>
      <w:r w:rsidRPr="006B50FC">
        <w:t>Knowledge Evi</w:t>
      </w:r>
      <w:r w:rsidRPr="006B50FC">
        <w:t>dence</w:t>
      </w:r>
    </w:p>
    <w:p w:rsidR="00000000" w:rsidRPr="006B50FC" w:rsidP="00FE4C2A">
      <w:pPr>
        <w:pStyle w:val="BodyText"/>
      </w:pPr>
      <w:r w:rsidRPr="006B50FC">
        <w:t>Demonstrated knowledge of:</w:t>
      </w:r>
    </w:p>
    <w:p w:rsidR="00000000" w:rsidRPr="006B50FC" w:rsidP="006B50FC">
      <w:pPr>
        <w:pStyle w:val="ListBullet"/>
      </w:pPr>
      <w:r w:rsidRPr="006B50FC">
        <w:t>documentation required for receiving and releasing deceased persons, including:</w:t>
      </w:r>
    </w:p>
    <w:p w:rsidR="00000000" w:rsidRPr="006B50FC" w:rsidP="006B50FC">
      <w:pPr>
        <w:pStyle w:val="ListBullet2"/>
      </w:pPr>
      <w:r w:rsidRPr="006B50FC">
        <w:t>Medical Certificate or Certificate of Life Extinct</w:t>
      </w:r>
    </w:p>
    <w:p w:rsidR="00000000" w:rsidRPr="006B50FC" w:rsidP="006B50FC">
      <w:pPr>
        <w:pStyle w:val="ListBullet2"/>
      </w:pPr>
      <w:r w:rsidRPr="006B50FC">
        <w:t>coroner’s warrant</w:t>
      </w:r>
    </w:p>
    <w:p w:rsidR="00000000" w:rsidRPr="006B50FC" w:rsidP="006B50FC">
      <w:pPr>
        <w:pStyle w:val="ListBullet2"/>
      </w:pPr>
      <w:r w:rsidRPr="006B50FC">
        <w:t>medical report</w:t>
      </w:r>
    </w:p>
    <w:p w:rsidR="00000000" w:rsidRPr="006B50FC" w:rsidP="006B50FC">
      <w:pPr>
        <w:pStyle w:val="ListBullet2"/>
      </w:pPr>
      <w:r w:rsidRPr="006B50FC">
        <w:t>transfer instructions</w:t>
      </w:r>
    </w:p>
    <w:p w:rsidR="00000000" w:rsidRPr="006B50FC" w:rsidP="006B50FC">
      <w:pPr>
        <w:pStyle w:val="ListBullet2"/>
      </w:pPr>
      <w:r w:rsidRPr="006B50FC">
        <w:t>waterproof identification tag fixed</w:t>
      </w:r>
      <w:r w:rsidRPr="006B50FC">
        <w:t xml:space="preserve"> securely to body</w:t>
      </w:r>
    </w:p>
    <w:p w:rsidR="00000000" w:rsidRPr="006B50FC" w:rsidP="006B50FC">
      <w:pPr>
        <w:pStyle w:val="ListBullet2"/>
      </w:pPr>
      <w:r w:rsidRPr="006B50FC">
        <w:t>list of personal property, including clothing and shoes for dressing the deceased</w:t>
      </w:r>
    </w:p>
    <w:p w:rsidR="00000000" w:rsidRPr="006B50FC" w:rsidP="006B50FC">
      <w:pPr>
        <w:pStyle w:val="ListBullet2"/>
      </w:pPr>
      <w:r w:rsidRPr="006B50FC">
        <w:t>receipts for jewellery and other valuables</w:t>
      </w:r>
    </w:p>
    <w:p w:rsidR="00000000" w:rsidRPr="006B50FC" w:rsidP="006B50FC">
      <w:pPr>
        <w:pStyle w:val="ListBullet2"/>
      </w:pPr>
      <w:r w:rsidRPr="006B50FC">
        <w:t>mortuary occupancy register</w:t>
      </w:r>
    </w:p>
    <w:p w:rsidR="00000000" w:rsidRPr="006B50FC" w:rsidP="006B50FC">
      <w:pPr>
        <w:pStyle w:val="ListBullet2"/>
      </w:pPr>
      <w:r w:rsidRPr="006B50FC">
        <w:t>embalming form</w:t>
      </w:r>
    </w:p>
    <w:p w:rsidR="00000000" w:rsidRPr="006B50FC" w:rsidP="006B50FC">
      <w:pPr>
        <w:pStyle w:val="ListBullet"/>
      </w:pPr>
      <w:r w:rsidRPr="006B50FC">
        <w:t>agencies in relation to receiving and releasing deceased persons, including but not restricted to:</w:t>
      </w:r>
    </w:p>
    <w:p w:rsidR="00000000" w:rsidRPr="006B50FC" w:rsidP="006B50FC">
      <w:pPr>
        <w:pStyle w:val="ListBullet2"/>
      </w:pPr>
      <w:r w:rsidRPr="006B50FC">
        <w:t>Coroner’s Office</w:t>
      </w:r>
    </w:p>
    <w:p w:rsidR="00000000" w:rsidRPr="006B50FC" w:rsidP="006B50FC">
      <w:pPr>
        <w:pStyle w:val="ListBullet2"/>
      </w:pPr>
      <w:r w:rsidRPr="006B50FC">
        <w:t>other funeral homes</w:t>
      </w:r>
    </w:p>
    <w:p w:rsidR="00000000" w:rsidRPr="006B50FC" w:rsidP="006B50FC">
      <w:pPr>
        <w:pStyle w:val="ListBullet2"/>
      </w:pPr>
      <w:r w:rsidRPr="006B50FC">
        <w:t>hospitals</w:t>
      </w:r>
    </w:p>
    <w:p w:rsidR="00000000" w:rsidRPr="006B50FC" w:rsidP="006B50FC">
      <w:pPr>
        <w:pStyle w:val="ListBullet"/>
      </w:pPr>
      <w:r w:rsidRPr="006B50FC">
        <w:t>features and uses of specialist and non-specialist mortuary items</w:t>
      </w:r>
    </w:p>
    <w:p w:rsidR="00000000" w:rsidRPr="006B50FC" w:rsidP="006B50FC">
      <w:pPr>
        <w:pStyle w:val="ListBullet"/>
      </w:pPr>
      <w:r w:rsidRPr="006B50FC">
        <w:t>workplace policies and procedures for moni</w:t>
      </w:r>
      <w:r w:rsidRPr="006B50FC">
        <w:t>toring mortuary operations, including security procedures, climate control, maintaining equipment</w:t>
      </w:r>
    </w:p>
    <w:p w:rsidR="00000000" w:rsidRPr="006B50FC" w:rsidP="006B50FC">
      <w:pPr>
        <w:pStyle w:val="ListBullet"/>
      </w:pPr>
      <w:r w:rsidRPr="006B50FC">
        <w:t>federal, state or territory, and local government legislation and regulations relating to transfer documentation, work health and safety/occupational health a</w:t>
      </w:r>
      <w:r w:rsidRPr="006B50FC">
        <w:t>nd safety, infection control and handling human remains</w:t>
      </w:r>
    </w:p>
    <w:p w:rsidR="00000000" w:rsidRPr="006B50FC" w:rsidP="006B50FC">
      <w:pPr>
        <w:pStyle w:val="ListBullet"/>
      </w:pPr>
      <w:r w:rsidRPr="006B50FC">
        <w:t>environmental impacts regarding mortuary operations and minimal impact practices to reduce these</w:t>
      </w:r>
    </w:p>
    <w:p w:rsidR="00000000" w:rsidRPr="006B50FC" w:rsidP="006B50FC">
      <w:pPr>
        <w:pStyle w:val="ListBullet"/>
      </w:pPr>
      <w:r w:rsidRPr="006B50FC">
        <w:t>funeral services industry parameters and protocols for dealing with the deceased.</w:t>
      </w:r>
    </w:p>
    <w:p w:rsidR="00000000" w:rsidRPr="006B50FC" w:rsidP="006B50FC">
      <w:pPr>
        <w:pStyle w:val="AllowPageBreak"/>
      </w:pPr>
    </w:p>
    <w:p w:rsidR="00000000" w:rsidRPr="006B50FC" w:rsidP="006B50FC">
      <w:pPr>
        <w:pStyle w:val="Heading1"/>
      </w:pPr>
      <w:bookmarkStart w:id="12" w:name="O_571697"/>
      <w:bookmarkEnd w:id="12"/>
      <w:r w:rsidRPr="006B50FC">
        <w:t>Asse</w:t>
      </w:r>
      <w:r w:rsidRPr="006B50FC">
        <w:t>ssment Conditions</w:t>
      </w:r>
    </w:p>
    <w:p w:rsidR="00000000" w:rsidRPr="006B50FC" w:rsidP="00FE4C2A">
      <w:pPr>
        <w:pStyle w:val="BodyText"/>
      </w:pPr>
      <w:r w:rsidRPr="006B50FC">
        <w:t>Skills must be demonstrated in a mortuary workplace:</w:t>
      </w:r>
    </w:p>
    <w:p w:rsidR="00000000" w:rsidRPr="006B50FC" w:rsidP="006B50FC">
      <w:pPr>
        <w:pStyle w:val="ListBullet"/>
      </w:pPr>
      <w:r w:rsidRPr="006B50FC">
        <w:t>using suitable equipment and resources, including:</w:t>
      </w:r>
    </w:p>
    <w:p w:rsidR="00000000" w:rsidRPr="006B50FC" w:rsidP="006B50FC">
      <w:pPr>
        <w:pStyle w:val="ListBullet2"/>
      </w:pPr>
      <w:r w:rsidRPr="006B50FC">
        <w:t>mortuary equipment</w:t>
      </w:r>
    </w:p>
    <w:p w:rsidR="00000000" w:rsidRPr="006B50FC" w:rsidP="006B50FC">
      <w:pPr>
        <w:pStyle w:val="ListBullet2"/>
      </w:pPr>
      <w:r w:rsidRPr="006B50FC">
        <w:t>documentation, including mortuary occupancy register</w:t>
      </w:r>
    </w:p>
    <w:p w:rsidR="00000000" w:rsidRPr="006B50FC" w:rsidP="006B50FC">
      <w:pPr>
        <w:pStyle w:val="ListBullet"/>
      </w:pPr>
      <w:r w:rsidRPr="006B50FC">
        <w:t>under industry operating conditions where there is:</w:t>
      </w:r>
    </w:p>
    <w:p w:rsidR="00000000" w:rsidRPr="006B50FC" w:rsidP="006B50FC">
      <w:pPr>
        <w:pStyle w:val="ListBullet2"/>
      </w:pPr>
      <w:r w:rsidRPr="006B50FC">
        <w:t xml:space="preserve">integration of tasks with possible interruptions to work typical of the job role </w:t>
      </w:r>
    </w:p>
    <w:p w:rsidR="00000000" w:rsidRPr="006B50FC" w:rsidP="006B50FC">
      <w:pPr>
        <w:pStyle w:val="ListBullet2"/>
      </w:pPr>
      <w:r w:rsidRPr="006B50FC">
        <w:t xml:space="preserve">speed and timing requirements that reflect commercial operating conditions </w:t>
      </w:r>
    </w:p>
    <w:p w:rsidR="00000000" w:rsidRPr="006B50FC" w:rsidP="006B50FC">
      <w:pPr>
        <w:pStyle w:val="ListBullet2"/>
      </w:pPr>
      <w:r w:rsidRPr="006B50FC">
        <w:t>interaction with mortuary workers and agencies</w:t>
      </w:r>
    </w:p>
    <w:p w:rsidR="00000000" w:rsidRPr="006B50FC" w:rsidP="006B50FC">
      <w:pPr>
        <w:pStyle w:val="BodyText"/>
      </w:pPr>
    </w:p>
    <w:p w:rsidR="00000000" w:rsidRPr="006B50FC" w:rsidP="00FE4C2A">
      <w:pPr>
        <w:pStyle w:val="BodyText"/>
      </w:pPr>
      <w:r w:rsidRPr="006B50FC">
        <w:t>Assessors must satisfy the NVR/AQTF mandatory comp</w:t>
      </w:r>
      <w:r w:rsidRPr="006B50FC">
        <w:t>etency requirements for assessors.</w:t>
      </w:r>
    </w:p>
    <w:p w:rsidR="00000000" w:rsidRPr="006B50FC" w:rsidP="006B50FC">
      <w:pPr>
        <w:pStyle w:val="Heading1"/>
      </w:pPr>
      <w:bookmarkStart w:id="13" w:name="O_571699"/>
      <w:bookmarkEnd w:id="13"/>
      <w:r w:rsidRPr="006B50FC">
        <w:t>Links</w:t>
      </w:r>
    </w:p>
    <w:p w:rsidR="00000000" w:rsidRPr="006B50FC" w:rsidP="00FE4C2A">
      <w:pPr>
        <w:pStyle w:val="BodyText"/>
      </w:pPr>
      <w:r w:rsidRPr="006B50FC">
        <w:t xml:space="preserve">Companion Volume implementation guides are found in VETNet - </w:t>
      </w:r>
      <w:r>
        <w:fldChar w:fldCharType="begin"/>
      </w:r>
      <w:r>
        <w:instrText xml:space="preserve"> HYPERLINK "https://vetnet.gov.au/Pages/TrainingDocs.aspx?q=c2c3131e-4418-4aa3-8ff1-a855c95f7fd6" </w:instrText>
      </w:r>
      <w:r>
        <w:fldChar w:fldCharType="separate"/>
      </w:r>
      <w:r w:rsidRPr="003836F4">
        <w:rPr>
          <w:rStyle w:val="Hyperlink"/>
        </w:rPr>
        <w:t>https://vetnet.gov.au/Pages/TrainingDocs.aspx?q=c2c3131e-4418-4aa3-8ff1-a855c95f7fd6</w:t>
      </w:r>
      <w:r>
        <w:fldChar w:fldCharType="end"/>
      </w:r>
    </w:p>
    <w:p w:rsidR="00000000" w:rsidRPr="006B50FC" w:rsidP="006B50FC"/>
    <w:sectPr w:rsidSect="006B50F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50F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50FC" w:rsidRPr="00FE4C2A" w:rsidP="00FE4C2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50F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4C2A" w:rsidP="006B50F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E4C2A" w:rsidP="006B50F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FE4C2A" w:rsidP="006B50F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50FC" w:rsidP="006B50FC">
    <w:pPr>
      <w:pStyle w:val="Footer"/>
      <w:framePr w:wrap="around"/>
    </w:pPr>
    <w:r>
      <w:fldChar w:fldCharType="begin"/>
    </w:r>
    <w:r>
      <w:instrText xml:space="preserve"> DOCPROPERTY  Subject  \* MERGEFORMAT </w:instrText>
    </w:r>
    <w:r>
      <w:fldChar w:fldCharType="separate"/>
    </w:r>
    <w:r w:rsidR="00FE4C2A">
      <w:t>Approved</w:t>
    </w:r>
    <w:r w:rsidR="00FE4C2A">
      <w:fldChar w:fldCharType="end"/>
    </w:r>
    <w:r>
      <w:tab/>
      <w:t xml:space="preserve">Page </w:t>
    </w:r>
    <w:r>
      <w:fldChar w:fldCharType="begin"/>
    </w:r>
    <w:r>
      <w:instrText xml:space="preserve"> PAGE  \* Arabic  \* MERGEFORMAT </w:instrText>
    </w:r>
    <w:r>
      <w:fldChar w:fldCharType="separate"/>
    </w:r>
    <w:r w:rsidR="00FE4C2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E4C2A">
      <w:rPr>
        <w:noProof/>
      </w:rPr>
      <w:t>4</w:t>
    </w:r>
    <w:r>
      <w:rPr>
        <w:noProof/>
      </w:rPr>
      <w:fldChar w:fldCharType="end"/>
    </w:r>
  </w:p>
  <w:p w:rsidR="006B50FC" w:rsidP="006B50FC">
    <w:pPr>
      <w:pStyle w:val="Footer"/>
      <w:framePr w:wrap="around"/>
    </w:pPr>
    <w:r>
      <w:t xml:space="preserve">© Commonwealth of Australia, </w:t>
    </w:r>
    <w:r>
      <w:fldChar w:fldCharType="begin"/>
    </w:r>
    <w:r>
      <w:instrText xml:space="preserve"> DATE  \@ "yyyy"  \* MERGEFORMAT </w:instrText>
    </w:r>
    <w:r>
      <w:fldChar w:fldCharType="separate"/>
    </w:r>
    <w:r w:rsidR="00FE4C2A">
      <w:rPr>
        <w:noProof/>
      </w:rPr>
      <w:t>2025</w:t>
    </w:r>
    <w:r>
      <w:fldChar w:fldCharType="end"/>
    </w:r>
    <w:r>
      <w:tab/>
    </w:r>
    <w:r>
      <w:fldChar w:fldCharType="begin"/>
    </w:r>
    <w:r>
      <w:instrText xml:space="preserve"> DOCPROPERTY  Author  \* MERGEFORMAT </w:instrText>
    </w:r>
    <w:r>
      <w:fldChar w:fldCharType="separate"/>
    </w:r>
    <w:r w:rsidR="00FE4C2A">
      <w:t>Service and Creative Skills Australia</w:t>
    </w:r>
    <w:r w:rsidR="00FE4C2A">
      <w:fldChar w:fldCharType="end"/>
    </w:r>
  </w:p>
  <w:p w:rsidR="006B50FC" w:rsidP="006B50F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50F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4C2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B50FC" w:rsidRPr="00FE4C2A" w:rsidP="00FE4C2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50F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4C2A" w:rsidRPr="002D2AF8" w:rsidP="006B50FC">
    <w:pPr>
      <w:pStyle w:val="Header"/>
      <w:framePr w:wrap="around"/>
    </w:pPr>
    <w:r>
      <w:fldChar w:fldCharType="begin"/>
    </w:r>
    <w:r>
      <w:instrText xml:space="preserve"> TITLE   \* MERGEFORMAT </w:instrText>
    </w:r>
    <w:r>
      <w:fldChar w:fldCharType="separate"/>
    </w:r>
    <w:r>
      <w:t>SIFEMWK004 Coordinate mortuary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E4C2A" w:rsidP="006B50F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50FC" w:rsidRPr="002D2AF8" w:rsidP="006B50FC">
    <w:pPr>
      <w:pStyle w:val="Header"/>
      <w:framePr w:wrap="around"/>
    </w:pPr>
    <w:r>
      <w:fldChar w:fldCharType="begin"/>
    </w:r>
    <w:r>
      <w:instrText xml:space="preserve"> TITLE   \* MERGEFORMAT </w:instrText>
    </w:r>
    <w:r>
      <w:fldChar w:fldCharType="separate"/>
    </w:r>
    <w:r w:rsidR="00FE4C2A">
      <w:t>SIFEMWK004 Coordinate mortuary operations</w:t>
    </w:r>
    <w:r w:rsidR="00FE4C2A">
      <w:fldChar w:fldCharType="end"/>
    </w:r>
    <w:r>
      <w:tab/>
      <w:t xml:space="preserve">Date this document was generated: </w:t>
    </w:r>
    <w:r>
      <w:fldChar w:fldCharType="begin"/>
    </w:r>
    <w:r>
      <w:instrText xml:space="preserve"> CREATEDATE  \@ "d MMMM yyyy"  \* MERGEFORMAT </w:instrText>
    </w:r>
    <w:r>
      <w:fldChar w:fldCharType="separate"/>
    </w:r>
    <w:r w:rsidR="00FE4C2A">
      <w:rPr>
        <w:noProof/>
      </w:rPr>
      <w:t>2 March 2025</w:t>
    </w:r>
    <w:r>
      <w:fldChar w:fldCharType="end"/>
    </w:r>
  </w:p>
  <w:p w:rsidR="006B50FC" w:rsidP="006B50F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1F01FB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11462F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6EC5FC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50F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B50FC"/>
    <w:pPr>
      <w:spacing w:before="360" w:after="60"/>
      <w:outlineLvl w:val="0"/>
    </w:pPr>
    <w:rPr>
      <w:sz w:val="32"/>
    </w:rPr>
  </w:style>
  <w:style w:type="paragraph" w:styleId="Heading2">
    <w:name w:val="heading 2"/>
    <w:basedOn w:val="HeadingBase"/>
    <w:next w:val="BodyText"/>
    <w:link w:val="Heading2Char"/>
    <w:qFormat/>
    <w:rsid w:val="006B50FC"/>
    <w:pPr>
      <w:keepLines/>
      <w:spacing w:before="240" w:after="120"/>
      <w:outlineLvl w:val="1"/>
    </w:pPr>
    <w:rPr>
      <w:sz w:val="28"/>
      <w:szCs w:val="40"/>
    </w:rPr>
  </w:style>
  <w:style w:type="paragraph" w:styleId="Heading3">
    <w:name w:val="heading 3"/>
    <w:basedOn w:val="HeadingBase"/>
    <w:next w:val="BodyText"/>
    <w:link w:val="Heading3Char"/>
    <w:qFormat/>
    <w:rsid w:val="006B50FC"/>
    <w:pPr>
      <w:spacing w:before="180" w:after="120"/>
      <w:outlineLvl w:val="2"/>
    </w:pPr>
    <w:rPr>
      <w:spacing w:val="-10"/>
      <w:kern w:val="32"/>
    </w:rPr>
  </w:style>
  <w:style w:type="paragraph" w:styleId="Heading4">
    <w:name w:val="heading 4"/>
    <w:basedOn w:val="HeadingBase"/>
    <w:next w:val="BodyText"/>
    <w:link w:val="Heading4Char"/>
    <w:qFormat/>
    <w:rsid w:val="006B50FC"/>
    <w:pPr>
      <w:spacing w:before="160" w:after="120"/>
      <w:outlineLvl w:val="3"/>
    </w:pPr>
    <w:rPr>
      <w:sz w:val="22"/>
    </w:rPr>
  </w:style>
  <w:style w:type="paragraph" w:styleId="Heading5">
    <w:name w:val="heading 5"/>
    <w:basedOn w:val="HeadingBase"/>
    <w:next w:val="Normal"/>
    <w:link w:val="Heading5Char"/>
    <w:qFormat/>
    <w:rsid w:val="006B50FC"/>
    <w:pPr>
      <w:spacing w:before="80"/>
      <w:outlineLvl w:val="4"/>
    </w:pPr>
    <w:rPr>
      <w:color w:val="918585"/>
      <w:sz w:val="20"/>
    </w:rPr>
  </w:style>
  <w:style w:type="paragraph" w:styleId="Heading6">
    <w:name w:val="heading 6"/>
    <w:basedOn w:val="HeadingBase"/>
    <w:next w:val="Normal"/>
    <w:link w:val="Heading6Char"/>
    <w:qFormat/>
    <w:rsid w:val="006B50FC"/>
    <w:pPr>
      <w:spacing w:before="60"/>
      <w:outlineLvl w:val="5"/>
    </w:pPr>
    <w:rPr>
      <w:color w:val="918585"/>
      <w:sz w:val="20"/>
    </w:rPr>
  </w:style>
  <w:style w:type="paragraph" w:styleId="Heading7">
    <w:name w:val="heading 7"/>
    <w:basedOn w:val="Normal"/>
    <w:next w:val="Normal"/>
    <w:link w:val="Heading7Char"/>
    <w:qFormat/>
    <w:rsid w:val="006B50FC"/>
    <w:pPr>
      <w:ind w:left="720"/>
      <w:outlineLvl w:val="6"/>
    </w:pPr>
    <w:rPr>
      <w:i/>
    </w:rPr>
  </w:style>
  <w:style w:type="paragraph" w:styleId="Heading8">
    <w:name w:val="heading 8"/>
    <w:basedOn w:val="Normal"/>
    <w:next w:val="Normal"/>
    <w:link w:val="Heading8Char"/>
    <w:qFormat/>
    <w:rsid w:val="006B50FC"/>
    <w:pPr>
      <w:ind w:left="720"/>
      <w:outlineLvl w:val="7"/>
    </w:pPr>
    <w:rPr>
      <w:i/>
    </w:rPr>
  </w:style>
  <w:style w:type="paragraph" w:styleId="Heading9">
    <w:name w:val="heading 9"/>
    <w:basedOn w:val="Normal"/>
    <w:next w:val="Normal"/>
    <w:link w:val="Heading9Char"/>
    <w:qFormat/>
    <w:rsid w:val="006B50FC"/>
    <w:pPr>
      <w:ind w:left="720"/>
      <w:outlineLvl w:val="8"/>
    </w:pPr>
    <w:rPr>
      <w:i/>
    </w:rPr>
  </w:style>
  <w:style w:type="character" w:default="1" w:styleId="DefaultParagraphFont">
    <w:name w:val="Default Paragraph Font"/>
    <w:uiPriority w:val="1"/>
    <w:unhideWhenUsed/>
    <w:rsid w:val="006B50F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B50FC"/>
  </w:style>
  <w:style w:type="character" w:customStyle="1" w:styleId="Heading1Char">
    <w:name w:val="Heading 1 Char"/>
    <w:basedOn w:val="DefaultParagraphFont"/>
    <w:link w:val="Heading1"/>
    <w:rsid w:val="006B50FC"/>
    <w:rPr>
      <w:rFonts w:ascii="Times New Roman" w:eastAsia="Times New Roman" w:hAnsi="Times New Roman" w:cs="Times New Roman"/>
      <w:b/>
      <w:sz w:val="32"/>
      <w:szCs w:val="20"/>
      <w:lang w:eastAsia="en-US"/>
    </w:rPr>
  </w:style>
  <w:style w:type="paragraph" w:styleId="BodyText">
    <w:name w:val="Body Text"/>
    <w:basedOn w:val="Normal"/>
    <w:link w:val="BodyTextChar"/>
    <w:rsid w:val="006B50F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B50FC"/>
    <w:rPr>
      <w:rFonts w:ascii="Times New Roman" w:eastAsia="Times New Roman" w:hAnsi="Times New Roman" w:cs="Times New Roman"/>
      <w:sz w:val="24"/>
      <w:lang w:eastAsia="en-US"/>
    </w:rPr>
  </w:style>
  <w:style w:type="paragraph" w:styleId="List">
    <w:name w:val="List"/>
    <w:basedOn w:val="BodyText"/>
    <w:next w:val="BodyText"/>
    <w:rsid w:val="006B50FC"/>
    <w:pPr>
      <w:tabs>
        <w:tab w:val="left" w:pos="340"/>
      </w:tabs>
      <w:spacing w:before="60" w:after="60"/>
      <w:ind w:left="340" w:hanging="340"/>
    </w:pPr>
  </w:style>
  <w:style w:type="paragraph" w:styleId="ListBullet">
    <w:name w:val="List Bullet"/>
    <w:basedOn w:val="List"/>
    <w:rsid w:val="006B50FC"/>
    <w:pPr>
      <w:numPr>
        <w:numId w:val="12"/>
      </w:numPr>
      <w:tabs>
        <w:tab w:val="clear" w:pos="340"/>
      </w:tabs>
      <w:spacing w:before="40" w:after="40"/>
    </w:pPr>
  </w:style>
  <w:style w:type="character" w:customStyle="1" w:styleId="SpecialBold">
    <w:name w:val="Special Bold"/>
    <w:basedOn w:val="DefaultParagraphFont"/>
    <w:rsid w:val="006B50FC"/>
    <w:rPr>
      <w:b/>
      <w:spacing w:val="0"/>
    </w:rPr>
  </w:style>
  <w:style w:type="paragraph" w:styleId="ListBullet2">
    <w:name w:val="List Bullet 2"/>
    <w:basedOn w:val="List2"/>
    <w:rsid w:val="006B50FC"/>
    <w:pPr>
      <w:numPr>
        <w:numId w:val="13"/>
      </w:numPr>
      <w:tabs>
        <w:tab w:val="clear" w:pos="680"/>
      </w:tabs>
    </w:pPr>
  </w:style>
  <w:style w:type="paragraph" w:customStyle="1" w:styleId="SuperHeading">
    <w:name w:val="SuperHeading"/>
    <w:basedOn w:val="Normal"/>
    <w:rsid w:val="006B50FC"/>
    <w:pPr>
      <w:spacing w:before="240" w:after="120"/>
      <w:outlineLvl w:val="0"/>
    </w:pPr>
    <w:rPr>
      <w:rFonts w:ascii="Times New Roman" w:hAnsi="Times New Roman"/>
      <w:b/>
      <w:sz w:val="32"/>
    </w:rPr>
  </w:style>
  <w:style w:type="paragraph" w:customStyle="1" w:styleId="AllowPageBreak">
    <w:name w:val="AllowPageBreak"/>
    <w:rsid w:val="006B50F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B50F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B50F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B50F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B50F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B50F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B50F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B50F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B50FC"/>
    <w:rPr>
      <w:rFonts w:ascii="Courier New" w:eastAsia="Times New Roman" w:hAnsi="Courier New" w:cs="Times New Roman"/>
      <w:i/>
      <w:szCs w:val="20"/>
      <w:lang w:eastAsia="en-US"/>
    </w:rPr>
  </w:style>
  <w:style w:type="paragraph" w:customStyle="1" w:styleId="HeadingBase">
    <w:name w:val="Heading Base"/>
    <w:rsid w:val="006B50F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B50FC"/>
    <w:pPr>
      <w:tabs>
        <w:tab w:val="right" w:leader="dot" w:pos="9072"/>
      </w:tabs>
      <w:ind w:left="567"/>
    </w:pPr>
    <w:rPr>
      <w:szCs w:val="22"/>
    </w:rPr>
  </w:style>
  <w:style w:type="paragraph" w:customStyle="1" w:styleId="TOCBase">
    <w:name w:val="TOC Base"/>
    <w:rsid w:val="006B50F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B50FC"/>
    <w:pPr>
      <w:tabs>
        <w:tab w:val="right" w:leader="dot" w:pos="9072"/>
      </w:tabs>
      <w:spacing w:before="40" w:after="40"/>
      <w:ind w:left="284"/>
    </w:pPr>
    <w:rPr>
      <w:rFonts w:ascii="Times New Roman" w:hAnsi="Times New Roman"/>
    </w:rPr>
  </w:style>
  <w:style w:type="paragraph" w:styleId="TOC1">
    <w:name w:val="toc 1"/>
    <w:basedOn w:val="TOCBase"/>
    <w:next w:val="Normal"/>
    <w:rsid w:val="006B50F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B50F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B50FC"/>
    <w:rPr>
      <w:rFonts w:ascii="Times New Roman" w:eastAsia="Times New Roman" w:hAnsi="Times New Roman" w:cs="Times New Roman"/>
      <w:sz w:val="16"/>
      <w:lang w:eastAsia="en-US"/>
    </w:rPr>
  </w:style>
  <w:style w:type="paragraph" w:styleId="Title">
    <w:name w:val="Title"/>
    <w:basedOn w:val="HeadingBase"/>
    <w:link w:val="TitleChar"/>
    <w:qFormat/>
    <w:rsid w:val="006B50FC"/>
    <w:pPr>
      <w:spacing w:before="5040"/>
      <w:jc w:val="center"/>
    </w:pPr>
    <w:rPr>
      <w:sz w:val="48"/>
      <w:szCs w:val="72"/>
      <w:lang w:val="en-US"/>
    </w:rPr>
  </w:style>
  <w:style w:type="character" w:customStyle="1" w:styleId="TitleChar">
    <w:name w:val="Title Char"/>
    <w:basedOn w:val="DefaultParagraphFont"/>
    <w:link w:val="Title"/>
    <w:rsid w:val="006B50F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B50FC"/>
    <w:pPr>
      <w:tabs>
        <w:tab w:val="left" w:pos="3600"/>
        <w:tab w:val="left" w:pos="3958"/>
      </w:tabs>
    </w:pPr>
  </w:style>
  <w:style w:type="paragraph" w:customStyle="1" w:styleId="Note">
    <w:name w:val="Note"/>
    <w:basedOn w:val="BodyText"/>
    <w:rsid w:val="006B50F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B50FC"/>
    <w:pPr>
      <w:framePr w:wrap="auto" w:hAnchor="text" w:y="6049"/>
    </w:pPr>
    <w:rPr>
      <w:color w:val="000000"/>
      <w:sz w:val="40"/>
    </w:rPr>
  </w:style>
  <w:style w:type="paragraph" w:customStyle="1" w:styleId="TOCTitle">
    <w:name w:val="TOCTitle"/>
    <w:basedOn w:val="Heading1"/>
    <w:rsid w:val="006B50FC"/>
    <w:pPr>
      <w:spacing w:after="240"/>
      <w:jc w:val="center"/>
      <w:outlineLvl w:val="9"/>
    </w:pPr>
    <w:rPr>
      <w:caps/>
    </w:rPr>
  </w:style>
  <w:style w:type="paragraph" w:customStyle="1" w:styleId="Version">
    <w:name w:val="Version"/>
    <w:rsid w:val="006B50F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B50FC"/>
    <w:pPr>
      <w:keepNext w:val="0"/>
      <w:tabs>
        <w:tab w:val="right" w:pos="4176"/>
      </w:tabs>
      <w:ind w:left="198" w:hanging="198"/>
    </w:pPr>
    <w:rPr>
      <w:rFonts w:ascii="Garamond" w:hAnsi="Garamond"/>
    </w:rPr>
  </w:style>
  <w:style w:type="paragraph" w:styleId="IndexHeading">
    <w:name w:val="index heading"/>
    <w:basedOn w:val="Normal"/>
    <w:next w:val="Index1"/>
    <w:semiHidden/>
    <w:rsid w:val="006B50FC"/>
    <w:pPr>
      <w:spacing w:before="120" w:after="120"/>
    </w:pPr>
    <w:rPr>
      <w:rFonts w:ascii="Arial" w:hAnsi="Arial"/>
      <w:b/>
      <w:color w:val="918585"/>
      <w:sz w:val="24"/>
    </w:rPr>
  </w:style>
  <w:style w:type="paragraph" w:styleId="Header">
    <w:name w:val="header"/>
    <w:basedOn w:val="Normal"/>
    <w:link w:val="HeaderChar"/>
    <w:rsid w:val="006B50F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B50FC"/>
    <w:rPr>
      <w:rFonts w:ascii="Times New Roman" w:eastAsia="Times New Roman" w:hAnsi="Times New Roman" w:cs="Times New Roman"/>
      <w:sz w:val="16"/>
      <w:szCs w:val="20"/>
      <w:lang w:val="en-GB" w:eastAsia="en-US"/>
    </w:rPr>
  </w:style>
  <w:style w:type="paragraph" w:customStyle="1" w:styleId="Chapter">
    <w:name w:val="Chapter"/>
    <w:basedOn w:val="Normal"/>
    <w:rsid w:val="006B50FC"/>
    <w:pPr>
      <w:spacing w:before="240"/>
    </w:pPr>
    <w:rPr>
      <w:rFonts w:ascii="Times New Roman" w:hAnsi="Times New Roman"/>
      <w:smallCaps/>
      <w:spacing w:val="80"/>
      <w:sz w:val="28"/>
    </w:rPr>
  </w:style>
  <w:style w:type="paragraph" w:customStyle="1" w:styleId="InChapter">
    <w:name w:val="InChapter"/>
    <w:basedOn w:val="Heading3"/>
    <w:rsid w:val="006B50FC"/>
    <w:pPr>
      <w:spacing w:after="240"/>
      <w:outlineLvl w:val="9"/>
    </w:pPr>
    <w:rPr>
      <w:noProof/>
    </w:rPr>
  </w:style>
  <w:style w:type="paragraph" w:styleId="Index2">
    <w:name w:val="index 2"/>
    <w:basedOn w:val="Normal"/>
    <w:next w:val="Normal"/>
    <w:semiHidden/>
    <w:rsid w:val="006B50FC"/>
    <w:pPr>
      <w:tabs>
        <w:tab w:val="right" w:pos="4176"/>
      </w:tabs>
      <w:ind w:left="568" w:hanging="284"/>
    </w:pPr>
    <w:rPr>
      <w:rFonts w:ascii="Garamond" w:hAnsi="Garamond"/>
    </w:rPr>
  </w:style>
  <w:style w:type="paragraph" w:customStyle="1" w:styleId="Byline">
    <w:name w:val="Byline"/>
    <w:rsid w:val="006B50F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B50FC"/>
    <w:pPr>
      <w:tabs>
        <w:tab w:val="clear" w:pos="3600"/>
        <w:tab w:val="clear" w:pos="3958"/>
      </w:tabs>
      <w:jc w:val="right"/>
    </w:pPr>
  </w:style>
  <w:style w:type="character" w:styleId="Emphasis">
    <w:name w:val="Emphasis"/>
    <w:basedOn w:val="DefaultParagraphFont"/>
    <w:qFormat/>
    <w:rsid w:val="006B50FC"/>
    <w:rPr>
      <w:i/>
    </w:rPr>
  </w:style>
  <w:style w:type="paragraph" w:styleId="Caption">
    <w:name w:val="caption"/>
    <w:basedOn w:val="BodyText"/>
    <w:next w:val="Normal"/>
    <w:qFormat/>
    <w:rsid w:val="006B50FC"/>
    <w:pPr>
      <w:framePr w:w="2268" w:hSpace="181" w:vSpace="181" w:wrap="around" w:vAnchor="text" w:hAnchor="page" w:x="1135" w:y="285" w:anchorLock="1"/>
    </w:pPr>
    <w:rPr>
      <w:i/>
    </w:rPr>
  </w:style>
  <w:style w:type="paragraph" w:customStyle="1" w:styleId="MiniTOCTitle">
    <w:name w:val="MiniTOCTitle"/>
    <w:basedOn w:val="Heading4"/>
    <w:rsid w:val="006B50FC"/>
    <w:pPr>
      <w:spacing w:before="240"/>
      <w:outlineLvl w:val="9"/>
    </w:pPr>
    <w:rPr>
      <w:noProof/>
      <w:sz w:val="24"/>
    </w:rPr>
  </w:style>
  <w:style w:type="paragraph" w:customStyle="1" w:styleId="MiniTOCItem">
    <w:name w:val="MiniTOCItem"/>
    <w:basedOn w:val="ListBullet"/>
    <w:rsid w:val="006B50FC"/>
    <w:pPr>
      <w:numPr>
        <w:numId w:val="0"/>
      </w:numPr>
      <w:tabs>
        <w:tab w:val="right" w:leader="dot" w:pos="6521"/>
      </w:tabs>
      <w:spacing w:before="0" w:after="0"/>
    </w:pPr>
  </w:style>
  <w:style w:type="paragraph" w:customStyle="1" w:styleId="TOFTitle">
    <w:name w:val="TOFTitle"/>
    <w:basedOn w:val="TOCTitle"/>
    <w:rsid w:val="006B50FC"/>
  </w:style>
  <w:style w:type="paragraph" w:styleId="TableofFigures">
    <w:name w:val="table of figures"/>
    <w:basedOn w:val="Normal"/>
    <w:next w:val="Normal"/>
    <w:semiHidden/>
    <w:rsid w:val="006B50FC"/>
    <w:pPr>
      <w:tabs>
        <w:tab w:val="right" w:leader="dot" w:pos="9072"/>
      </w:tabs>
      <w:ind w:left="970" w:hanging="403"/>
    </w:pPr>
    <w:rPr>
      <w:rFonts w:ascii="Times New Roman" w:hAnsi="Times New Roman"/>
      <w:b/>
    </w:rPr>
  </w:style>
  <w:style w:type="paragraph" w:styleId="ListNumber">
    <w:name w:val="List Number"/>
    <w:basedOn w:val="List"/>
    <w:rsid w:val="006B50FC"/>
    <w:pPr>
      <w:numPr>
        <w:numId w:val="15"/>
      </w:numPr>
      <w:tabs>
        <w:tab w:val="clear" w:pos="340"/>
      </w:tabs>
    </w:pPr>
  </w:style>
  <w:style w:type="character" w:customStyle="1" w:styleId="WingdingSymbols">
    <w:name w:val="Wingding Symbols"/>
    <w:rsid w:val="006B50FC"/>
    <w:rPr>
      <w:rFonts w:ascii="Wingdings" w:hAnsi="Wingdings"/>
    </w:rPr>
  </w:style>
  <w:style w:type="paragraph" w:customStyle="1" w:styleId="TableHeading">
    <w:name w:val="Table Heading"/>
    <w:basedOn w:val="HeadingBase"/>
    <w:rsid w:val="006B50FC"/>
    <w:pPr>
      <w:keepLines/>
      <w:pBdr>
        <w:bottom w:val="single" w:sz="6" w:space="1" w:color="918585"/>
      </w:pBdr>
      <w:spacing w:before="240"/>
    </w:pPr>
  </w:style>
  <w:style w:type="character" w:customStyle="1" w:styleId="HotSpot">
    <w:name w:val="HotSpot"/>
    <w:rsid w:val="006B50FC"/>
    <w:rPr>
      <w:color w:val="0033CC"/>
      <w:u w:val="none"/>
    </w:rPr>
  </w:style>
  <w:style w:type="paragraph" w:customStyle="1" w:styleId="BodyTextRight">
    <w:name w:val="Body Text Right"/>
    <w:basedOn w:val="BodyText"/>
    <w:rsid w:val="006B50FC"/>
    <w:pPr>
      <w:spacing w:before="0" w:after="0"/>
      <w:jc w:val="right"/>
    </w:pPr>
  </w:style>
  <w:style w:type="paragraph" w:styleId="Index3">
    <w:name w:val="index 3"/>
    <w:basedOn w:val="ListNumber2"/>
    <w:next w:val="Normal"/>
    <w:semiHidden/>
    <w:rsid w:val="006B50FC"/>
    <w:pPr>
      <w:numPr>
        <w:numId w:val="0"/>
      </w:numPr>
      <w:tabs>
        <w:tab w:val="right" w:leader="dot" w:pos="4176"/>
      </w:tabs>
    </w:pPr>
  </w:style>
  <w:style w:type="paragraph" w:styleId="ListNumber2">
    <w:name w:val="List Number 2"/>
    <w:basedOn w:val="List2"/>
    <w:rsid w:val="006B50FC"/>
    <w:pPr>
      <w:numPr>
        <w:numId w:val="10"/>
      </w:numPr>
      <w:tabs>
        <w:tab w:val="clear" w:pos="1060"/>
      </w:tabs>
    </w:pPr>
  </w:style>
  <w:style w:type="paragraph" w:customStyle="1" w:styleId="MarginNote">
    <w:name w:val="Margin Note"/>
    <w:basedOn w:val="BodyText"/>
    <w:rsid w:val="006B50F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B50F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B50F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B50FC"/>
    <w:rPr>
      <w:sz w:val="32"/>
    </w:rPr>
  </w:style>
  <w:style w:type="paragraph" w:customStyle="1" w:styleId="HeadingProcedure">
    <w:name w:val="Heading Procedure"/>
    <w:basedOn w:val="HeadingBase"/>
    <w:next w:val="Normal"/>
    <w:rsid w:val="006B50FC"/>
    <w:pPr>
      <w:tabs>
        <w:tab w:val="left" w:pos="0"/>
      </w:tabs>
      <w:spacing w:before="120" w:after="60"/>
    </w:pPr>
    <w:rPr>
      <w:i/>
      <w:color w:val="918585"/>
      <w:sz w:val="22"/>
    </w:rPr>
  </w:style>
  <w:style w:type="paragraph" w:customStyle="1" w:styleId="TableBodyText">
    <w:name w:val="Table Body Text"/>
    <w:basedOn w:val="BodyText"/>
    <w:rsid w:val="006B50FC"/>
    <w:pPr>
      <w:spacing w:before="60" w:after="60"/>
    </w:pPr>
  </w:style>
  <w:style w:type="paragraph" w:styleId="ListContinue">
    <w:name w:val="List Continue"/>
    <w:basedOn w:val="List"/>
    <w:rsid w:val="006B50FC"/>
    <w:pPr>
      <w:ind w:firstLine="0"/>
    </w:pPr>
  </w:style>
  <w:style w:type="paragraph" w:customStyle="1" w:styleId="ListNote">
    <w:name w:val="List Note"/>
    <w:basedOn w:val="List"/>
    <w:rsid w:val="006B50FC"/>
    <w:pPr>
      <w:pBdr>
        <w:top w:val="single" w:sz="6" w:space="2" w:color="918585"/>
        <w:bottom w:val="single" w:sz="6" w:space="2" w:color="918585"/>
      </w:pBdr>
      <w:tabs>
        <w:tab w:val="left" w:pos="1021"/>
      </w:tabs>
      <w:ind w:firstLine="0"/>
    </w:pPr>
  </w:style>
  <w:style w:type="paragraph" w:customStyle="1" w:styleId="Warning">
    <w:name w:val="Warning"/>
    <w:basedOn w:val="BodyText"/>
    <w:rsid w:val="006B50FC"/>
    <w:pPr>
      <w:shd w:val="clear" w:color="auto" w:fill="D9D9D9"/>
      <w:tabs>
        <w:tab w:val="left" w:pos="992"/>
      </w:tabs>
      <w:ind w:left="119" w:right="119"/>
    </w:pPr>
    <w:rPr>
      <w:sz w:val="20"/>
    </w:rPr>
  </w:style>
  <w:style w:type="paragraph" w:customStyle="1" w:styleId="MarginIcons">
    <w:name w:val="Margin Icons"/>
    <w:basedOn w:val="BodyText"/>
    <w:rsid w:val="006B50F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B50FC"/>
    <w:rPr>
      <w:rFonts w:ascii="Courier New" w:hAnsi="Courier New"/>
    </w:rPr>
  </w:style>
  <w:style w:type="paragraph" w:customStyle="1" w:styleId="NoteBullet">
    <w:name w:val="Note Bullet"/>
    <w:basedOn w:val="Note"/>
    <w:rsid w:val="006B50FC"/>
    <w:pPr>
      <w:tabs>
        <w:tab w:val="clear" w:pos="680"/>
      </w:tabs>
      <w:spacing w:before="60" w:after="60"/>
    </w:pPr>
  </w:style>
  <w:style w:type="paragraph" w:customStyle="1" w:styleId="SubHeading2">
    <w:name w:val="SubHeading2"/>
    <w:basedOn w:val="HeadingBase"/>
    <w:rsid w:val="006B50FC"/>
    <w:pPr>
      <w:spacing w:before="240" w:after="60"/>
    </w:pPr>
    <w:rPr>
      <w:sz w:val="20"/>
    </w:rPr>
  </w:style>
  <w:style w:type="paragraph" w:customStyle="1" w:styleId="SubHeading1">
    <w:name w:val="SubHeading1"/>
    <w:basedOn w:val="HeadingBase"/>
    <w:rsid w:val="006B50FC"/>
    <w:pPr>
      <w:spacing w:before="240" w:after="60"/>
    </w:pPr>
    <w:rPr>
      <w:color w:val="918585"/>
      <w:sz w:val="22"/>
    </w:rPr>
  </w:style>
  <w:style w:type="paragraph" w:customStyle="1" w:styleId="SideHeading">
    <w:name w:val="Side Heading"/>
    <w:basedOn w:val="HeadingBase"/>
    <w:rsid w:val="006B50F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B50FC"/>
    <w:pPr>
      <w:tabs>
        <w:tab w:val="num" w:pos="360"/>
      </w:tabs>
    </w:pPr>
  </w:style>
  <w:style w:type="paragraph" w:styleId="PlainText">
    <w:name w:val="Plain Text"/>
    <w:basedOn w:val="Normal"/>
    <w:link w:val="PlainTextChar"/>
    <w:rsid w:val="006B50FC"/>
    <w:rPr>
      <w:sz w:val="20"/>
    </w:rPr>
  </w:style>
  <w:style w:type="character" w:customStyle="1" w:styleId="PlainTextChar">
    <w:name w:val="Plain Text Char"/>
    <w:basedOn w:val="DefaultParagraphFont"/>
    <w:link w:val="PlainText"/>
    <w:rsid w:val="006B50FC"/>
    <w:rPr>
      <w:rFonts w:ascii="Courier New" w:eastAsia="Times New Roman" w:hAnsi="Courier New" w:cs="Times New Roman"/>
      <w:sz w:val="20"/>
      <w:szCs w:val="20"/>
      <w:lang w:eastAsia="en-US"/>
    </w:rPr>
  </w:style>
  <w:style w:type="character" w:customStyle="1" w:styleId="MenuOption">
    <w:name w:val="Menu Option"/>
    <w:basedOn w:val="DefaultParagraphFont"/>
    <w:rsid w:val="006B50FC"/>
    <w:rPr>
      <w:b/>
      <w:smallCaps/>
    </w:rPr>
  </w:style>
  <w:style w:type="paragraph" w:customStyle="1" w:styleId="TableListNumber">
    <w:name w:val="Table List Number"/>
    <w:basedOn w:val="ListNumber"/>
    <w:rsid w:val="006B50FC"/>
    <w:pPr>
      <w:numPr>
        <w:numId w:val="0"/>
      </w:numPr>
    </w:pPr>
  </w:style>
  <w:style w:type="paragraph" w:styleId="TOC4">
    <w:name w:val="toc 4"/>
    <w:basedOn w:val="TOCBase"/>
    <w:next w:val="Normal"/>
    <w:semiHidden/>
    <w:rsid w:val="006B50FC"/>
    <w:pPr>
      <w:tabs>
        <w:tab w:val="right" w:leader="dot" w:pos="9071"/>
      </w:tabs>
      <w:ind w:left="1701"/>
    </w:pPr>
  </w:style>
  <w:style w:type="paragraph" w:customStyle="1" w:styleId="ListAlpha">
    <w:name w:val="List Alpha"/>
    <w:basedOn w:val="List"/>
    <w:rsid w:val="006B50FC"/>
    <w:pPr>
      <w:numPr>
        <w:numId w:val="9"/>
      </w:numPr>
    </w:pPr>
  </w:style>
  <w:style w:type="paragraph" w:customStyle="1" w:styleId="ListAlpha2">
    <w:name w:val="List Alpha 2"/>
    <w:basedOn w:val="List2"/>
    <w:rsid w:val="006B50FC"/>
    <w:pPr>
      <w:numPr>
        <w:numId w:val="8"/>
      </w:numPr>
    </w:pPr>
  </w:style>
  <w:style w:type="paragraph" w:styleId="List2">
    <w:name w:val="List 2"/>
    <w:basedOn w:val="BodyText"/>
    <w:rsid w:val="006B50FC"/>
    <w:pPr>
      <w:tabs>
        <w:tab w:val="left" w:pos="680"/>
      </w:tabs>
      <w:spacing w:before="60" w:after="60"/>
      <w:ind w:left="680" w:hanging="340"/>
    </w:pPr>
  </w:style>
  <w:style w:type="paragraph" w:styleId="List3">
    <w:name w:val="List 3"/>
    <w:basedOn w:val="BodyText"/>
    <w:rsid w:val="006B50FC"/>
    <w:pPr>
      <w:tabs>
        <w:tab w:val="left" w:pos="1021"/>
      </w:tabs>
      <w:spacing w:before="60" w:after="60"/>
      <w:ind w:left="1020" w:hanging="340"/>
    </w:pPr>
  </w:style>
  <w:style w:type="paragraph" w:styleId="List4">
    <w:name w:val="List 4"/>
    <w:basedOn w:val="BodyText"/>
    <w:rsid w:val="006B50FC"/>
    <w:pPr>
      <w:tabs>
        <w:tab w:val="left" w:pos="1361"/>
      </w:tabs>
      <w:spacing w:before="60" w:after="60"/>
      <w:ind w:left="1361" w:hanging="340"/>
    </w:pPr>
  </w:style>
  <w:style w:type="paragraph" w:styleId="List5">
    <w:name w:val="List 5"/>
    <w:basedOn w:val="BodyText"/>
    <w:rsid w:val="006B50FC"/>
    <w:pPr>
      <w:tabs>
        <w:tab w:val="left" w:pos="1701"/>
      </w:tabs>
      <w:spacing w:before="60" w:after="60"/>
      <w:ind w:left="1701" w:hanging="340"/>
    </w:pPr>
  </w:style>
  <w:style w:type="paragraph" w:styleId="ListBullet3">
    <w:name w:val="List Bullet 3"/>
    <w:basedOn w:val="List3"/>
    <w:rsid w:val="006B50FC"/>
    <w:pPr>
      <w:numPr>
        <w:numId w:val="14"/>
      </w:numPr>
      <w:tabs>
        <w:tab w:val="clear" w:pos="1021"/>
      </w:tabs>
      <w:ind w:left="1037" w:hanging="357"/>
    </w:pPr>
  </w:style>
  <w:style w:type="paragraph" w:styleId="ListBullet4">
    <w:name w:val="List Bullet 4"/>
    <w:basedOn w:val="List4"/>
    <w:rsid w:val="006B50FC"/>
    <w:pPr>
      <w:numPr>
        <w:numId w:val="3"/>
      </w:numPr>
      <w:tabs>
        <w:tab w:val="clear" w:pos="1361"/>
      </w:tabs>
    </w:pPr>
  </w:style>
  <w:style w:type="paragraph" w:styleId="ListBullet5">
    <w:name w:val="List Bullet 5"/>
    <w:basedOn w:val="List5"/>
    <w:rsid w:val="006B50FC"/>
    <w:pPr>
      <w:numPr>
        <w:numId w:val="4"/>
      </w:numPr>
    </w:pPr>
  </w:style>
  <w:style w:type="paragraph" w:styleId="ListContinue2">
    <w:name w:val="List Continue 2"/>
    <w:basedOn w:val="List2"/>
    <w:rsid w:val="006B50FC"/>
    <w:pPr>
      <w:ind w:firstLine="0"/>
    </w:pPr>
  </w:style>
  <w:style w:type="paragraph" w:styleId="ListContinue3">
    <w:name w:val="List Continue 3"/>
    <w:basedOn w:val="List3"/>
    <w:rsid w:val="006B50FC"/>
    <w:pPr>
      <w:ind w:left="1021" w:firstLine="0"/>
    </w:pPr>
  </w:style>
  <w:style w:type="paragraph" w:styleId="ListContinue4">
    <w:name w:val="List Continue 4"/>
    <w:basedOn w:val="List4"/>
    <w:rsid w:val="006B50FC"/>
    <w:pPr>
      <w:ind w:firstLine="0"/>
    </w:pPr>
  </w:style>
  <w:style w:type="paragraph" w:styleId="ListContinue5">
    <w:name w:val="List Continue 5"/>
    <w:basedOn w:val="List5"/>
    <w:rsid w:val="006B50FC"/>
    <w:pPr>
      <w:ind w:firstLine="0"/>
    </w:pPr>
  </w:style>
  <w:style w:type="paragraph" w:styleId="ListNumber3">
    <w:name w:val="List Number 3"/>
    <w:basedOn w:val="List3"/>
    <w:rsid w:val="006B50FC"/>
    <w:pPr>
      <w:numPr>
        <w:numId w:val="5"/>
      </w:numPr>
    </w:pPr>
  </w:style>
  <w:style w:type="paragraph" w:styleId="ListNumber4">
    <w:name w:val="List Number 4"/>
    <w:basedOn w:val="List4"/>
    <w:rsid w:val="006B50FC"/>
    <w:pPr>
      <w:numPr>
        <w:numId w:val="6"/>
      </w:numPr>
    </w:pPr>
  </w:style>
  <w:style w:type="paragraph" w:styleId="ListNumber5">
    <w:name w:val="List Number 5"/>
    <w:basedOn w:val="List5"/>
    <w:rsid w:val="006B50FC"/>
    <w:pPr>
      <w:numPr>
        <w:numId w:val="7"/>
      </w:numPr>
    </w:pPr>
  </w:style>
  <w:style w:type="paragraph" w:styleId="BlockText">
    <w:name w:val="Block Text"/>
    <w:basedOn w:val="Normal"/>
    <w:rsid w:val="006B50FC"/>
    <w:pPr>
      <w:spacing w:after="120"/>
      <w:ind w:left="1440" w:right="1440"/>
    </w:pPr>
  </w:style>
  <w:style w:type="character" w:customStyle="1" w:styleId="Subscript">
    <w:name w:val="Subscript"/>
    <w:basedOn w:val="DefaultParagraphFont"/>
    <w:rsid w:val="006B50FC"/>
    <w:rPr>
      <w:sz w:val="16"/>
      <w:vertAlign w:val="subscript"/>
    </w:rPr>
  </w:style>
  <w:style w:type="character" w:customStyle="1" w:styleId="Superscript">
    <w:name w:val="Superscript"/>
    <w:basedOn w:val="DefaultParagraphFont"/>
    <w:rsid w:val="006B50FC"/>
    <w:rPr>
      <w:sz w:val="16"/>
      <w:vertAlign w:val="superscript"/>
    </w:rPr>
  </w:style>
  <w:style w:type="character" w:customStyle="1" w:styleId="Symbols">
    <w:name w:val="Symbols"/>
    <w:basedOn w:val="DefaultParagraphFont"/>
    <w:rsid w:val="006B50FC"/>
    <w:rPr>
      <w:rFonts w:ascii="Symbol" w:hAnsi="Symbol"/>
    </w:rPr>
  </w:style>
  <w:style w:type="character" w:customStyle="1" w:styleId="MenuOptions">
    <w:name w:val="Menu Options"/>
    <w:basedOn w:val="DefaultParagraphFont"/>
    <w:rsid w:val="006B50FC"/>
    <w:rPr>
      <w:rFonts w:ascii="Arial Narrow" w:hAnsi="Arial Narrow"/>
      <w:smallCaps/>
    </w:rPr>
  </w:style>
  <w:style w:type="character" w:customStyle="1" w:styleId="Buttons">
    <w:name w:val="Buttons"/>
    <w:basedOn w:val="DefaultParagraphFont"/>
    <w:rsid w:val="006B50FC"/>
    <w:rPr>
      <w:b/>
    </w:rPr>
  </w:style>
  <w:style w:type="character" w:customStyle="1" w:styleId="Underlined">
    <w:name w:val="Underlined"/>
    <w:basedOn w:val="DefaultParagraphFont"/>
    <w:rsid w:val="006B50FC"/>
    <w:rPr>
      <w:u w:val="single"/>
    </w:rPr>
  </w:style>
  <w:style w:type="paragraph" w:customStyle="1" w:styleId="TableBodyTextRight">
    <w:name w:val="Table Body Text Right"/>
    <w:basedOn w:val="TableBodyText"/>
    <w:rsid w:val="006B50FC"/>
    <w:pPr>
      <w:widowControl w:val="0"/>
      <w:autoSpaceDE w:val="0"/>
      <w:autoSpaceDN w:val="0"/>
      <w:adjustRightInd w:val="0"/>
      <w:jc w:val="right"/>
    </w:pPr>
    <w:rPr>
      <w:rFonts w:cs="Arial"/>
      <w:szCs w:val="18"/>
    </w:rPr>
  </w:style>
  <w:style w:type="paragraph" w:customStyle="1" w:styleId="CopyrightText">
    <w:name w:val="Copyright Text"/>
    <w:basedOn w:val="BodyText"/>
    <w:rsid w:val="006B50FC"/>
    <w:rPr>
      <w:sz w:val="18"/>
    </w:rPr>
  </w:style>
  <w:style w:type="paragraph" w:customStyle="1" w:styleId="BodySmallRight">
    <w:name w:val="Body Small Right"/>
    <w:basedOn w:val="BodyTextRight"/>
    <w:rsid w:val="006B50FC"/>
    <w:rPr>
      <w:sz w:val="18"/>
      <w:szCs w:val="18"/>
    </w:rPr>
  </w:style>
  <w:style w:type="paragraph" w:customStyle="1" w:styleId="MarginEdition">
    <w:name w:val="Margin Edition"/>
    <w:basedOn w:val="MarginNote"/>
    <w:rsid w:val="006B50FC"/>
    <w:pPr>
      <w:spacing w:before="0" w:after="0"/>
    </w:pPr>
    <w:rPr>
      <w:rFonts w:ascii="Times New Roman" w:hAnsi="Times New Roman"/>
      <w:color w:val="999999"/>
    </w:rPr>
  </w:style>
  <w:style w:type="paragraph" w:customStyle="1" w:styleId="Spacer">
    <w:name w:val="Spacer"/>
    <w:basedOn w:val="Normal"/>
    <w:rsid w:val="006B50FC"/>
    <w:rPr>
      <w:sz w:val="2"/>
      <w:szCs w:val="2"/>
    </w:rPr>
  </w:style>
  <w:style w:type="character" w:customStyle="1" w:styleId="Small">
    <w:name w:val="Small"/>
    <w:basedOn w:val="DefaultParagraphFont"/>
    <w:rsid w:val="006B50FC"/>
    <w:rPr>
      <w:sz w:val="16"/>
    </w:rPr>
  </w:style>
  <w:style w:type="paragraph" w:customStyle="1" w:styleId="WideTable">
    <w:name w:val="Wide Table"/>
    <w:basedOn w:val="Normal"/>
    <w:rsid w:val="006B50FC"/>
    <w:pPr>
      <w:ind w:left="-1418"/>
    </w:pPr>
    <w:rPr>
      <w:sz w:val="2"/>
      <w:szCs w:val="2"/>
    </w:rPr>
  </w:style>
  <w:style w:type="character" w:styleId="PageNumber">
    <w:name w:val="page number"/>
    <w:basedOn w:val="DefaultParagraphFont"/>
    <w:rsid w:val="006B50FC"/>
  </w:style>
  <w:style w:type="paragraph" w:styleId="Quote">
    <w:name w:val="Quote"/>
    <w:basedOn w:val="Heading1"/>
    <w:link w:val="QuoteChar"/>
    <w:qFormat/>
    <w:rsid w:val="006B50FC"/>
    <w:rPr>
      <w:b w:val="0"/>
      <w:sz w:val="72"/>
      <w:szCs w:val="72"/>
      <w:lang w:val="en-NZ"/>
    </w:rPr>
  </w:style>
  <w:style w:type="character" w:customStyle="1" w:styleId="QuoteChar">
    <w:name w:val="Quote Char"/>
    <w:basedOn w:val="DefaultParagraphFont"/>
    <w:link w:val="Quote"/>
    <w:rsid w:val="006B50F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B50FC"/>
    <w:pPr>
      <w:pageBreakBefore/>
    </w:pPr>
  </w:style>
  <w:style w:type="paragraph" w:customStyle="1" w:styleId="Border">
    <w:name w:val="Border"/>
    <w:basedOn w:val="Normal"/>
    <w:qFormat/>
    <w:rsid w:val="006B50F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B50FC"/>
    <w:rPr>
      <w:b/>
      <w:bCs/>
      <w:i/>
      <w:iCs/>
      <w:color w:val="auto"/>
    </w:rPr>
  </w:style>
  <w:style w:type="paragraph" w:styleId="IntenseQuote">
    <w:name w:val="Intense Quote"/>
    <w:basedOn w:val="Normal"/>
    <w:next w:val="Normal"/>
    <w:link w:val="IntenseQuoteChar"/>
    <w:uiPriority w:val="30"/>
    <w:qFormat/>
    <w:rsid w:val="006B50F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B50F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B50FC"/>
    <w:rPr>
      <w:smallCaps/>
      <w:color w:val="auto"/>
      <w:u w:val="single"/>
    </w:rPr>
  </w:style>
  <w:style w:type="character" w:styleId="IntenseReference">
    <w:name w:val="Intense Reference"/>
    <w:basedOn w:val="DefaultParagraphFont"/>
    <w:uiPriority w:val="32"/>
    <w:qFormat/>
    <w:rsid w:val="006B50FC"/>
    <w:rPr>
      <w:b/>
      <w:bCs/>
      <w:smallCaps/>
      <w:color w:val="auto"/>
      <w:spacing w:val="5"/>
      <w:u w:val="single"/>
    </w:rPr>
  </w:style>
  <w:style w:type="paragraph" w:customStyle="1" w:styleId="2ColumnHeading">
    <w:name w:val="2Column Heading"/>
    <w:basedOn w:val="BodyText"/>
    <w:qFormat/>
    <w:rsid w:val="006B50FC"/>
    <w:pPr>
      <w:spacing w:after="60"/>
      <w:ind w:left="-2268"/>
    </w:pPr>
    <w:rPr>
      <w:b/>
    </w:rPr>
  </w:style>
  <w:style w:type="paragraph" w:customStyle="1" w:styleId="Heading1TOC">
    <w:name w:val="Heading1 TOC"/>
    <w:basedOn w:val="Normal"/>
    <w:qFormat/>
    <w:rsid w:val="006B50FC"/>
    <w:pPr>
      <w:spacing w:before="240" w:after="120"/>
    </w:pPr>
    <w:rPr>
      <w:rFonts w:ascii="Times New Roman" w:hAnsi="Times New Roman"/>
      <w:b/>
      <w:sz w:val="32"/>
    </w:rPr>
  </w:style>
  <w:style w:type="paragraph" w:customStyle="1" w:styleId="Heading2TOC">
    <w:name w:val="Heading2 TOC"/>
    <w:basedOn w:val="Normal"/>
    <w:qFormat/>
    <w:rsid w:val="006B50FC"/>
    <w:pPr>
      <w:spacing w:before="240" w:after="60"/>
    </w:pPr>
    <w:rPr>
      <w:rFonts w:ascii="Times New Roman" w:hAnsi="Times New Roman"/>
      <w:b/>
      <w:sz w:val="28"/>
    </w:rPr>
  </w:style>
  <w:style w:type="character" w:customStyle="1" w:styleId="Underline">
    <w:name w:val="Underline"/>
    <w:basedOn w:val="DefaultParagraphFont"/>
    <w:qFormat/>
    <w:rsid w:val="006B50FC"/>
    <w:rPr>
      <w:u w:val="single"/>
    </w:rPr>
  </w:style>
  <w:style w:type="character" w:customStyle="1" w:styleId="BoldandItalics">
    <w:name w:val="Bold and Italics"/>
    <w:qFormat/>
    <w:rsid w:val="006B50FC"/>
    <w:rPr>
      <w:b/>
      <w:i/>
      <w:u w:val="none"/>
    </w:rPr>
  </w:style>
  <w:style w:type="paragraph" w:styleId="BalloonText">
    <w:name w:val="Balloon Text"/>
    <w:basedOn w:val="Normal"/>
    <w:link w:val="BalloonTextChar"/>
    <w:rsid w:val="006B50FC"/>
    <w:rPr>
      <w:rFonts w:ascii="Tahoma" w:hAnsi="Tahoma" w:cs="Tahoma"/>
      <w:sz w:val="16"/>
      <w:szCs w:val="16"/>
    </w:rPr>
  </w:style>
  <w:style w:type="character" w:customStyle="1" w:styleId="BalloonTextChar">
    <w:name w:val="Balloon Text Char"/>
    <w:basedOn w:val="DefaultParagraphFont"/>
    <w:link w:val="BalloonText"/>
    <w:rsid w:val="006B50F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B50F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B50F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B50FC"/>
    <w:rPr>
      <w:b/>
      <w:color w:val="660033"/>
      <w:spacing w:val="0"/>
    </w:rPr>
  </w:style>
  <w:style w:type="paragraph" w:customStyle="1" w:styleId="Nameditemlist">
    <w:name w:val="Named item list"/>
    <w:basedOn w:val="BodyText"/>
    <w:qFormat/>
    <w:rsid w:val="006B50FC"/>
    <w:pPr>
      <w:tabs>
        <w:tab w:val="left" w:pos="2835"/>
      </w:tabs>
      <w:ind w:left="2835" w:hanging="2835"/>
    </w:pPr>
  </w:style>
  <w:style w:type="paragraph" w:customStyle="1" w:styleId="BodyTextnopadding">
    <w:name w:val="Body Text no padding"/>
    <w:basedOn w:val="BodyText"/>
    <w:qFormat/>
    <w:rsid w:val="006B50FC"/>
    <w:pPr>
      <w:spacing w:before="0" w:after="0"/>
    </w:pPr>
  </w:style>
  <w:style w:type="paragraph" w:customStyle="1" w:styleId="BodyTextBold">
    <w:name w:val="Body Text Bold"/>
    <w:basedOn w:val="BodyText"/>
    <w:qFormat/>
    <w:rsid w:val="006B50FC"/>
    <w:rPr>
      <w:b/>
    </w:rPr>
  </w:style>
  <w:style w:type="character" w:styleId="Hyperlink">
    <w:name w:val="Hyperlink"/>
    <w:basedOn w:val="DefaultParagraphFont"/>
    <w:uiPriority w:val="99"/>
    <w:unhideWhenUsed/>
    <w:rsid w:val="00FE4C2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694</Words>
  <Characters>4802</Characters>
  <Application>Microsoft Office Word</Application>
  <DocSecurity>0</DocSecurity>
  <Lines>154</Lines>
  <Paragraphs>101</Paragraphs>
  <ScaleCrop>false</ScaleCrop>
  <Company>Author-it Software Corporation Ltd.</Company>
  <LinksUpToDate>false</LinksUpToDate>
  <CharactersWithSpaces>5395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SIFEMWK004 Coordinate mortuary operations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2025-03-01T16:37:00Z</dcterms:created>
  <dcterms:modified xsi:type="dcterms:W3CDTF">2025-03-01T16:37:00Z</dcterms:modified>
</cp:coreProperties>
</file>