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DD7" w:rsidP="00B53D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SIFEMWK004 Coordinate mortuary operations</w:t>
      </w:r>
      <w:r>
        <w:fldChar w:fldCharType="end"/>
      </w:r>
    </w:p>
    <w:p w:rsidR="00B53DD7" w:rsidP="00B53DD7">
      <w:pPr>
        <w:pStyle w:val="Version"/>
        <w:sectPr w:rsidSect="00BB4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F3F" w:rsidP="00BB4F3F">
      <w:pPr>
        <w:pStyle w:val="SuperHeading"/>
      </w:pPr>
      <w:r w:rsidRPr="00BB4F3F">
        <w:t>Assessment Requirements for SIFEMWK004 Coordinate mortuary operations</w:t>
      </w:r>
    </w:p>
    <w:p w:rsidR="00000000" w:rsidRPr="00BB4F3F" w:rsidP="00BB4F3F">
      <w:pPr>
        <w:pStyle w:val="Heading1"/>
      </w:pPr>
      <w:bookmarkStart w:id="1" w:name="O_571694"/>
      <w:bookmarkEnd w:id="1"/>
      <w:r w:rsidRPr="00BB4F3F">
        <w:t>Modification History</w:t>
      </w:r>
    </w:p>
    <w:p w:rsidR="00000000" w:rsidRPr="00BB4F3F" w:rsidP="00B53DD7">
      <w:pPr>
        <w:pStyle w:val="BodyText"/>
      </w:pPr>
      <w:r w:rsidRPr="00BB4F3F">
        <w:t>Not applicable.</w:t>
      </w:r>
    </w:p>
    <w:p w:rsidR="00000000" w:rsidRPr="00BB4F3F" w:rsidP="00BB4F3F">
      <w:pPr>
        <w:pStyle w:val="Heading1"/>
      </w:pPr>
      <w:bookmarkStart w:id="2" w:name="O_571695"/>
      <w:bookmarkEnd w:id="2"/>
      <w:r w:rsidRPr="00BB4F3F">
        <w:t>Performance Evidence</w:t>
      </w:r>
    </w:p>
    <w:p w:rsidR="00000000" w:rsidRPr="00BB4F3F" w:rsidP="00B53DD7">
      <w:pPr>
        <w:pStyle w:val="BodyText"/>
      </w:pPr>
      <w:r w:rsidRPr="00BB4F3F">
        <w:t>Evidence of the ability to:</w:t>
      </w:r>
    </w:p>
    <w:p w:rsidR="00000000" w:rsidRPr="00BB4F3F" w:rsidP="00BB4F3F">
      <w:pPr>
        <w:pStyle w:val="ListBullet"/>
      </w:pPr>
      <w:r w:rsidRPr="00BB4F3F">
        <w:t xml:space="preserve">receive, position and release deceased persons </w:t>
      </w:r>
    </w:p>
    <w:p w:rsidR="00000000" w:rsidRPr="00BB4F3F" w:rsidP="00BB4F3F">
      <w:pPr>
        <w:pStyle w:val="ListBullet"/>
      </w:pPr>
      <w:r w:rsidRPr="00BB4F3F">
        <w:t>review and accurately complete documentation for receiving and releasing deceased persons</w:t>
      </w:r>
    </w:p>
    <w:p w:rsidR="00000000" w:rsidRPr="00BB4F3F" w:rsidP="00BB4F3F">
      <w:pPr>
        <w:pStyle w:val="ListBullet"/>
      </w:pPr>
      <w:r w:rsidRPr="00BB4F3F">
        <w:t>monitor and maintain mortuary equipment availability and serviceability and the cleanliness and security of mortuary.</w:t>
      </w:r>
    </w:p>
    <w:p w:rsidR="00000000" w:rsidRPr="00BB4F3F" w:rsidP="00BB4F3F">
      <w:pPr>
        <w:pStyle w:val="BodyText"/>
      </w:pPr>
    </w:p>
    <w:p w:rsidR="00000000" w:rsidRPr="00BB4F3F" w:rsidP="00B53DD7">
      <w:pPr>
        <w:pStyle w:val="BodyText"/>
      </w:pPr>
      <w:r w:rsidRPr="00BB4F3F">
        <w:t>Evidence of performance of coordinating mortuar</w:t>
      </w:r>
      <w:r w:rsidRPr="00BB4F3F">
        <w:t>y operations on the receiving and releasing of two or more decreased persons is required to demonstrate consistency of performance and ability to respond to different situations.</w:t>
      </w:r>
    </w:p>
    <w:p w:rsidR="00000000" w:rsidRPr="00BB4F3F" w:rsidP="00BB4F3F">
      <w:pPr>
        <w:pStyle w:val="Heading1"/>
      </w:pPr>
      <w:bookmarkStart w:id="3" w:name="O_571696"/>
      <w:bookmarkEnd w:id="3"/>
      <w:r w:rsidRPr="00BB4F3F">
        <w:t>Knowledge Evidence</w:t>
      </w:r>
    </w:p>
    <w:p w:rsidR="00000000" w:rsidRPr="00BB4F3F" w:rsidP="00B53DD7">
      <w:pPr>
        <w:pStyle w:val="BodyText"/>
      </w:pPr>
      <w:r w:rsidRPr="00BB4F3F">
        <w:t>Demonstrated knowledge of:</w:t>
      </w:r>
    </w:p>
    <w:p w:rsidR="00000000" w:rsidRPr="00BB4F3F" w:rsidP="00BB4F3F">
      <w:pPr>
        <w:pStyle w:val="ListBullet"/>
      </w:pPr>
      <w:r w:rsidRPr="00BB4F3F">
        <w:t>documentation</w:t>
      </w:r>
      <w:r w:rsidRPr="00BB4F3F">
        <w:t xml:space="preserve"> required for receiving and releasing deceased persons, including:</w:t>
      </w:r>
    </w:p>
    <w:p w:rsidR="00000000" w:rsidRPr="00BB4F3F" w:rsidP="00BB4F3F">
      <w:pPr>
        <w:pStyle w:val="ListBullet2"/>
      </w:pPr>
      <w:r w:rsidRPr="00BB4F3F">
        <w:t>Medical Certificate or Certificate of Life Extinct</w:t>
      </w:r>
    </w:p>
    <w:p w:rsidR="00000000" w:rsidRPr="00BB4F3F" w:rsidP="00BB4F3F">
      <w:pPr>
        <w:pStyle w:val="ListBullet2"/>
      </w:pPr>
      <w:r w:rsidRPr="00BB4F3F">
        <w:t>coroner’s warrant</w:t>
      </w:r>
    </w:p>
    <w:p w:rsidR="00000000" w:rsidRPr="00BB4F3F" w:rsidP="00BB4F3F">
      <w:pPr>
        <w:pStyle w:val="ListBullet2"/>
      </w:pPr>
      <w:r w:rsidRPr="00BB4F3F">
        <w:t>medical report</w:t>
      </w:r>
    </w:p>
    <w:p w:rsidR="00000000" w:rsidRPr="00BB4F3F" w:rsidP="00BB4F3F">
      <w:pPr>
        <w:pStyle w:val="ListBullet2"/>
      </w:pPr>
      <w:r w:rsidRPr="00BB4F3F">
        <w:t>transfer instructions</w:t>
      </w:r>
    </w:p>
    <w:p w:rsidR="00000000" w:rsidRPr="00BB4F3F" w:rsidP="00BB4F3F">
      <w:pPr>
        <w:pStyle w:val="ListBullet2"/>
      </w:pPr>
      <w:r w:rsidRPr="00BB4F3F">
        <w:t>waterproof identification tag fixed securely to body</w:t>
      </w:r>
    </w:p>
    <w:p w:rsidR="00000000" w:rsidRPr="00BB4F3F" w:rsidP="00BB4F3F">
      <w:pPr>
        <w:pStyle w:val="ListBullet2"/>
      </w:pPr>
      <w:r w:rsidRPr="00BB4F3F">
        <w:t>list of personal property, including clothing and shoes for dressing the deceased</w:t>
      </w:r>
    </w:p>
    <w:p w:rsidR="00000000" w:rsidRPr="00BB4F3F" w:rsidP="00BB4F3F">
      <w:pPr>
        <w:pStyle w:val="ListBullet2"/>
      </w:pPr>
      <w:r w:rsidRPr="00BB4F3F">
        <w:t>receipts for jewellery and other valuables</w:t>
      </w:r>
    </w:p>
    <w:p w:rsidR="00000000" w:rsidRPr="00BB4F3F" w:rsidP="00BB4F3F">
      <w:pPr>
        <w:pStyle w:val="ListBullet2"/>
      </w:pPr>
      <w:r w:rsidRPr="00BB4F3F">
        <w:t>mortuary occupancy register</w:t>
      </w:r>
    </w:p>
    <w:p w:rsidR="00000000" w:rsidRPr="00BB4F3F" w:rsidP="00BB4F3F">
      <w:pPr>
        <w:pStyle w:val="ListBullet2"/>
      </w:pPr>
      <w:r w:rsidRPr="00BB4F3F">
        <w:t>embalming form</w:t>
      </w:r>
    </w:p>
    <w:p w:rsidR="00000000" w:rsidRPr="00BB4F3F" w:rsidP="00BB4F3F">
      <w:pPr>
        <w:pStyle w:val="ListBullet"/>
      </w:pPr>
      <w:r w:rsidRPr="00BB4F3F">
        <w:t>agencies in relation to receiving and releasing deceased persons, including but not res</w:t>
      </w:r>
      <w:r w:rsidRPr="00BB4F3F">
        <w:t>tricted to:</w:t>
      </w:r>
    </w:p>
    <w:p w:rsidR="00000000" w:rsidRPr="00BB4F3F" w:rsidP="00BB4F3F">
      <w:pPr>
        <w:pStyle w:val="ListBullet2"/>
      </w:pPr>
      <w:r w:rsidRPr="00BB4F3F">
        <w:t>Coroner’s Office</w:t>
      </w:r>
    </w:p>
    <w:p w:rsidR="00000000" w:rsidRPr="00BB4F3F" w:rsidP="00BB4F3F">
      <w:pPr>
        <w:pStyle w:val="ListBullet2"/>
      </w:pPr>
      <w:r w:rsidRPr="00BB4F3F">
        <w:t>other funeral homes</w:t>
      </w:r>
    </w:p>
    <w:p w:rsidR="00000000" w:rsidRPr="00BB4F3F" w:rsidP="00BB4F3F">
      <w:pPr>
        <w:pStyle w:val="ListBullet2"/>
      </w:pPr>
      <w:r w:rsidRPr="00BB4F3F">
        <w:t>hospitals</w:t>
      </w:r>
    </w:p>
    <w:p w:rsidR="00000000" w:rsidRPr="00BB4F3F" w:rsidP="00BB4F3F">
      <w:pPr>
        <w:pStyle w:val="ListBullet"/>
      </w:pPr>
      <w:r w:rsidRPr="00BB4F3F">
        <w:t>features and uses of specialist and non-specialist mortuary items</w:t>
      </w:r>
    </w:p>
    <w:p w:rsidR="00000000" w:rsidRPr="00BB4F3F" w:rsidP="00BB4F3F">
      <w:pPr>
        <w:pStyle w:val="ListBullet"/>
      </w:pPr>
      <w:r w:rsidRPr="00BB4F3F">
        <w:t>workplace policies and procedures for monitoring mortuary operations, including security procedures, climate control, maintaining</w:t>
      </w:r>
      <w:r w:rsidRPr="00BB4F3F">
        <w:t xml:space="preserve"> equipment</w:t>
      </w:r>
    </w:p>
    <w:p w:rsidR="00000000" w:rsidRPr="00BB4F3F" w:rsidP="00BB4F3F">
      <w:pPr>
        <w:pStyle w:val="ListBullet"/>
      </w:pPr>
      <w:r w:rsidRPr="00BB4F3F">
        <w:t>federal, state or territory, and local government legislation and regulations relating to transfer documentation, work health and safety/occupational health and safety, infection control and handling human remains</w:t>
      </w:r>
    </w:p>
    <w:p w:rsidR="00000000" w:rsidRPr="00BB4F3F" w:rsidP="00BB4F3F">
      <w:pPr>
        <w:pStyle w:val="ListBullet"/>
      </w:pPr>
      <w:r w:rsidRPr="00BB4F3F">
        <w:t>environmental impacts regarding mortuary operations and minimal impact practices to reduce these</w:t>
      </w:r>
    </w:p>
    <w:p w:rsidR="00000000" w:rsidRPr="00BB4F3F" w:rsidP="00BB4F3F">
      <w:pPr>
        <w:pStyle w:val="ListBullet"/>
      </w:pPr>
      <w:r w:rsidRPr="00BB4F3F">
        <w:t>funeral services industry parameters and protocols for dealing with the deceased.</w:t>
      </w:r>
    </w:p>
    <w:p w:rsidR="00000000" w:rsidRPr="00BB4F3F" w:rsidP="00BB4F3F">
      <w:pPr>
        <w:pStyle w:val="AllowPageBreak"/>
      </w:pPr>
    </w:p>
    <w:p w:rsidR="00000000" w:rsidRPr="00BB4F3F" w:rsidP="00BB4F3F">
      <w:pPr>
        <w:pStyle w:val="Heading1"/>
      </w:pPr>
      <w:bookmarkStart w:id="4" w:name="O_571697"/>
      <w:bookmarkEnd w:id="4"/>
      <w:r w:rsidRPr="00BB4F3F">
        <w:t>Assessment Conditions</w:t>
      </w:r>
    </w:p>
    <w:p w:rsidR="00000000" w:rsidRPr="00BB4F3F" w:rsidP="00B53DD7">
      <w:pPr>
        <w:pStyle w:val="BodyText"/>
      </w:pPr>
      <w:r w:rsidRPr="00BB4F3F">
        <w:t>Skills must be demonstrated in a mortu</w:t>
      </w:r>
      <w:r w:rsidRPr="00BB4F3F">
        <w:t>ary workplace:</w:t>
      </w:r>
    </w:p>
    <w:p w:rsidR="00000000" w:rsidRPr="00BB4F3F" w:rsidP="00BB4F3F">
      <w:pPr>
        <w:pStyle w:val="ListBullet"/>
      </w:pPr>
      <w:r w:rsidRPr="00BB4F3F">
        <w:t>using suitable equipment and resources, including:</w:t>
      </w:r>
    </w:p>
    <w:p w:rsidR="00000000" w:rsidRPr="00BB4F3F" w:rsidP="00BB4F3F">
      <w:pPr>
        <w:pStyle w:val="ListBullet2"/>
      </w:pPr>
      <w:r w:rsidRPr="00BB4F3F">
        <w:t>mortuary equipment</w:t>
      </w:r>
    </w:p>
    <w:p w:rsidR="00000000" w:rsidRPr="00BB4F3F" w:rsidP="00BB4F3F">
      <w:pPr>
        <w:pStyle w:val="ListBullet2"/>
      </w:pPr>
      <w:r w:rsidRPr="00BB4F3F">
        <w:t>documentation, including mortuary occupancy register</w:t>
      </w:r>
    </w:p>
    <w:p w:rsidR="00000000" w:rsidRPr="00BB4F3F" w:rsidP="00BB4F3F">
      <w:pPr>
        <w:pStyle w:val="ListBullet"/>
      </w:pPr>
      <w:r w:rsidRPr="00BB4F3F">
        <w:t>under industry operating conditions where there is:</w:t>
      </w:r>
    </w:p>
    <w:p w:rsidR="00000000" w:rsidRPr="00BB4F3F" w:rsidP="00BB4F3F">
      <w:pPr>
        <w:pStyle w:val="ListBullet2"/>
      </w:pPr>
      <w:r w:rsidRPr="00BB4F3F">
        <w:t>integration of tasks with possible interruptions to work typic</w:t>
      </w:r>
      <w:r w:rsidRPr="00BB4F3F">
        <w:t xml:space="preserve">al of the job role </w:t>
      </w:r>
    </w:p>
    <w:p w:rsidR="00000000" w:rsidRPr="00BB4F3F" w:rsidP="00BB4F3F">
      <w:pPr>
        <w:pStyle w:val="ListBullet2"/>
      </w:pPr>
      <w:r w:rsidRPr="00BB4F3F">
        <w:t xml:space="preserve">speed and timing requirements that reflect commercial operating conditions </w:t>
      </w:r>
    </w:p>
    <w:p w:rsidR="00000000" w:rsidRPr="00BB4F3F" w:rsidP="00BB4F3F">
      <w:pPr>
        <w:pStyle w:val="ListBullet2"/>
      </w:pPr>
      <w:r w:rsidRPr="00BB4F3F">
        <w:t>interaction with mortuary workers and agencies</w:t>
      </w:r>
    </w:p>
    <w:p w:rsidR="00000000" w:rsidRPr="00BB4F3F" w:rsidP="00BB4F3F">
      <w:pPr>
        <w:pStyle w:val="BodyText"/>
      </w:pPr>
    </w:p>
    <w:p w:rsidR="00000000" w:rsidRPr="00BB4F3F" w:rsidP="00B53DD7">
      <w:pPr>
        <w:pStyle w:val="BodyText"/>
      </w:pPr>
      <w:r w:rsidRPr="00BB4F3F">
        <w:t>Assessors must satisfy the NVR/AQTF mandatory competency requirements for assessors.</w:t>
      </w:r>
    </w:p>
    <w:p w:rsidR="00000000" w:rsidRPr="00BB4F3F" w:rsidP="00BB4F3F">
      <w:pPr>
        <w:pStyle w:val="Heading1"/>
      </w:pPr>
      <w:bookmarkStart w:id="5" w:name="O_571699"/>
      <w:bookmarkEnd w:id="5"/>
      <w:r w:rsidRPr="00BB4F3F">
        <w:t>Links</w:t>
      </w:r>
    </w:p>
    <w:p w:rsidR="00000000" w:rsidRPr="00BB4F3F" w:rsidP="00B53DD7">
      <w:pPr>
        <w:pStyle w:val="BodyText"/>
      </w:pPr>
      <w:r w:rsidRPr="00BB4F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5F463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B4F3F" w:rsidP="00BB4F3F"/>
    <w:sectPr w:rsidSect="00BB4F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3F" w:rsidRPr="00B53DD7" w:rsidP="00B53D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D7" w:rsidP="00BB4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3DD7" w:rsidP="00BB4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3DD7" w:rsidP="00BB4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F3F" w:rsidRPr="00B53DD7" w:rsidP="00B53D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D7" w:rsidRPr="002D2AF8" w:rsidP="00BB4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SIFEMWK004 Coordinate mortuary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B53DD7" w:rsidP="00BB4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3E05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74B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2A8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F3F"/>
  </w:style>
  <w:style w:type="character" w:customStyle="1" w:styleId="Heading1Char">
    <w:name w:val="Heading 1 Char"/>
    <w:basedOn w:val="DefaultParagraphFont"/>
    <w:link w:val="Heading1"/>
    <w:rsid w:val="00BB4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F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F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4F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4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F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F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4F3F"/>
    <w:rPr>
      <w:b/>
      <w:spacing w:val="0"/>
    </w:rPr>
  </w:style>
  <w:style w:type="paragraph" w:customStyle="1" w:styleId="SuperTitle">
    <w:name w:val="SuperTitle"/>
    <w:basedOn w:val="Title"/>
    <w:rsid w:val="00BB4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4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F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4F3F"/>
    <w:rPr>
      <w:i/>
    </w:rPr>
  </w:style>
  <w:style w:type="paragraph" w:styleId="Caption">
    <w:name w:val="caption"/>
    <w:basedOn w:val="BodyText"/>
    <w:next w:val="Normal"/>
    <w:qFormat/>
    <w:rsid w:val="00BB4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F3F"/>
  </w:style>
  <w:style w:type="paragraph" w:styleId="TableofFigures">
    <w:name w:val="table of figures"/>
    <w:basedOn w:val="Normal"/>
    <w:next w:val="Normal"/>
    <w:semiHidden/>
    <w:rsid w:val="00BB4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F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4F3F"/>
    <w:rPr>
      <w:rFonts w:ascii="Wingdings" w:hAnsi="Wingdings"/>
    </w:rPr>
  </w:style>
  <w:style w:type="paragraph" w:customStyle="1" w:styleId="TableHeading">
    <w:name w:val="Table Heading"/>
    <w:basedOn w:val="HeadingBase"/>
    <w:rsid w:val="00BB4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F3F"/>
    <w:rPr>
      <w:color w:val="0033CC"/>
      <w:u w:val="none"/>
    </w:rPr>
  </w:style>
  <w:style w:type="paragraph" w:customStyle="1" w:styleId="BodyTextRight">
    <w:name w:val="Body Text Right"/>
    <w:basedOn w:val="BodyText"/>
    <w:rsid w:val="00BB4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F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F3F"/>
    <w:rPr>
      <w:sz w:val="32"/>
    </w:rPr>
  </w:style>
  <w:style w:type="paragraph" w:customStyle="1" w:styleId="HeadingProcedure">
    <w:name w:val="Heading Procedure"/>
    <w:basedOn w:val="HeadingBase"/>
    <w:next w:val="Normal"/>
    <w:rsid w:val="00BB4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F3F"/>
    <w:pPr>
      <w:spacing w:before="60" w:after="60"/>
    </w:pPr>
  </w:style>
  <w:style w:type="paragraph" w:styleId="ListContinue">
    <w:name w:val="List Continue"/>
    <w:basedOn w:val="List"/>
    <w:rsid w:val="00BB4F3F"/>
    <w:pPr>
      <w:ind w:firstLine="0"/>
    </w:pPr>
  </w:style>
  <w:style w:type="paragraph" w:customStyle="1" w:styleId="ListNote">
    <w:name w:val="List Note"/>
    <w:basedOn w:val="List"/>
    <w:rsid w:val="00BB4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F3F"/>
    <w:rPr>
      <w:rFonts w:ascii="Courier New" w:hAnsi="Courier New"/>
    </w:rPr>
  </w:style>
  <w:style w:type="paragraph" w:customStyle="1" w:styleId="NoteBullet">
    <w:name w:val="Note Bullet"/>
    <w:basedOn w:val="Note"/>
    <w:rsid w:val="00BB4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F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4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F3F"/>
    <w:rPr>
      <w:b/>
      <w:smallCaps/>
    </w:rPr>
  </w:style>
  <w:style w:type="paragraph" w:customStyle="1" w:styleId="TableListNumber">
    <w:name w:val="Table List Number"/>
    <w:basedOn w:val="ListNumber"/>
    <w:rsid w:val="00BB4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F3F"/>
    <w:pPr>
      <w:numPr>
        <w:numId w:val="9"/>
      </w:numPr>
    </w:pPr>
  </w:style>
  <w:style w:type="paragraph" w:customStyle="1" w:styleId="ListAlpha2">
    <w:name w:val="List Alpha 2"/>
    <w:basedOn w:val="List2"/>
    <w:rsid w:val="00BB4F3F"/>
    <w:pPr>
      <w:numPr>
        <w:numId w:val="8"/>
      </w:numPr>
    </w:pPr>
  </w:style>
  <w:style w:type="paragraph" w:styleId="List2">
    <w:name w:val="List 2"/>
    <w:basedOn w:val="BodyText"/>
    <w:rsid w:val="00BB4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F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F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4F3F"/>
    <w:pPr>
      <w:numPr>
        <w:numId w:val="4"/>
      </w:numPr>
    </w:pPr>
  </w:style>
  <w:style w:type="paragraph" w:styleId="ListContinue2">
    <w:name w:val="List Continue 2"/>
    <w:basedOn w:val="List2"/>
    <w:rsid w:val="00BB4F3F"/>
    <w:pPr>
      <w:ind w:firstLine="0"/>
    </w:pPr>
  </w:style>
  <w:style w:type="paragraph" w:styleId="ListContinue3">
    <w:name w:val="List Continue 3"/>
    <w:basedOn w:val="List3"/>
    <w:rsid w:val="00BB4F3F"/>
    <w:pPr>
      <w:ind w:left="1021" w:firstLine="0"/>
    </w:pPr>
  </w:style>
  <w:style w:type="paragraph" w:styleId="ListContinue4">
    <w:name w:val="List Continue 4"/>
    <w:basedOn w:val="List4"/>
    <w:rsid w:val="00BB4F3F"/>
    <w:pPr>
      <w:ind w:firstLine="0"/>
    </w:pPr>
  </w:style>
  <w:style w:type="paragraph" w:styleId="ListContinue5">
    <w:name w:val="List Continue 5"/>
    <w:basedOn w:val="List5"/>
    <w:rsid w:val="00BB4F3F"/>
    <w:pPr>
      <w:ind w:firstLine="0"/>
    </w:pPr>
  </w:style>
  <w:style w:type="paragraph" w:styleId="ListNumber3">
    <w:name w:val="List Number 3"/>
    <w:basedOn w:val="List3"/>
    <w:rsid w:val="00BB4F3F"/>
    <w:pPr>
      <w:numPr>
        <w:numId w:val="5"/>
      </w:numPr>
    </w:pPr>
  </w:style>
  <w:style w:type="paragraph" w:styleId="ListNumber4">
    <w:name w:val="List Number 4"/>
    <w:basedOn w:val="List4"/>
    <w:rsid w:val="00BB4F3F"/>
    <w:pPr>
      <w:numPr>
        <w:numId w:val="6"/>
      </w:numPr>
    </w:pPr>
  </w:style>
  <w:style w:type="paragraph" w:styleId="ListNumber5">
    <w:name w:val="List Number 5"/>
    <w:basedOn w:val="List5"/>
    <w:rsid w:val="00BB4F3F"/>
    <w:pPr>
      <w:numPr>
        <w:numId w:val="7"/>
      </w:numPr>
    </w:pPr>
  </w:style>
  <w:style w:type="paragraph" w:styleId="BlockText">
    <w:name w:val="Block Text"/>
    <w:basedOn w:val="Normal"/>
    <w:rsid w:val="00BB4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F3F"/>
    <w:rPr>
      <w:sz w:val="16"/>
      <w:vertAlign w:val="superscript"/>
    </w:rPr>
  </w:style>
  <w:style w:type="character" w:customStyle="1" w:styleId="Symbols">
    <w:name w:val="Symbols"/>
    <w:basedOn w:val="DefaultParagraphFont"/>
    <w:rsid w:val="00BB4F3F"/>
    <w:rPr>
      <w:rFonts w:ascii="Symbol" w:hAnsi="Symbol"/>
    </w:rPr>
  </w:style>
  <w:style w:type="character" w:customStyle="1" w:styleId="MenuOptions">
    <w:name w:val="Menu Options"/>
    <w:basedOn w:val="DefaultParagraphFont"/>
    <w:rsid w:val="00BB4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F3F"/>
    <w:rPr>
      <w:b/>
    </w:rPr>
  </w:style>
  <w:style w:type="character" w:customStyle="1" w:styleId="Underlined">
    <w:name w:val="Underlined"/>
    <w:basedOn w:val="DefaultParagraphFont"/>
    <w:rsid w:val="00BB4F3F"/>
    <w:rPr>
      <w:u w:val="single"/>
    </w:rPr>
  </w:style>
  <w:style w:type="paragraph" w:customStyle="1" w:styleId="TableBodyTextRight">
    <w:name w:val="Table Body Text Right"/>
    <w:basedOn w:val="TableBodyText"/>
    <w:rsid w:val="00BB4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F3F"/>
    <w:rPr>
      <w:sz w:val="18"/>
    </w:rPr>
  </w:style>
  <w:style w:type="paragraph" w:customStyle="1" w:styleId="BodySmallRight">
    <w:name w:val="Body Small Right"/>
    <w:basedOn w:val="BodyTextRight"/>
    <w:rsid w:val="00BB4F3F"/>
    <w:rPr>
      <w:sz w:val="18"/>
      <w:szCs w:val="18"/>
    </w:rPr>
  </w:style>
  <w:style w:type="paragraph" w:customStyle="1" w:styleId="MarginEdition">
    <w:name w:val="Margin Edition"/>
    <w:basedOn w:val="MarginNote"/>
    <w:rsid w:val="00BB4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F3F"/>
    <w:rPr>
      <w:sz w:val="2"/>
      <w:szCs w:val="2"/>
    </w:rPr>
  </w:style>
  <w:style w:type="character" w:customStyle="1" w:styleId="Small">
    <w:name w:val="Small"/>
    <w:basedOn w:val="DefaultParagraphFont"/>
    <w:rsid w:val="00BB4F3F"/>
    <w:rPr>
      <w:sz w:val="16"/>
    </w:rPr>
  </w:style>
  <w:style w:type="paragraph" w:customStyle="1" w:styleId="WideTable">
    <w:name w:val="Wide Table"/>
    <w:basedOn w:val="Normal"/>
    <w:rsid w:val="00BB4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F3F"/>
  </w:style>
  <w:style w:type="paragraph" w:styleId="Quote">
    <w:name w:val="Quote"/>
    <w:basedOn w:val="Heading1"/>
    <w:link w:val="QuoteChar"/>
    <w:qFormat/>
    <w:rsid w:val="00BB4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F3F"/>
    <w:pPr>
      <w:pageBreakBefore/>
    </w:pPr>
  </w:style>
  <w:style w:type="paragraph" w:customStyle="1" w:styleId="Border">
    <w:name w:val="Border"/>
    <w:basedOn w:val="Normal"/>
    <w:qFormat/>
    <w:rsid w:val="00BB4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F3F"/>
    <w:rPr>
      <w:u w:val="single"/>
    </w:rPr>
  </w:style>
  <w:style w:type="character" w:customStyle="1" w:styleId="BoldandItalics">
    <w:name w:val="Bold and Italics"/>
    <w:qFormat/>
    <w:rsid w:val="00BB4F3F"/>
    <w:rPr>
      <w:b/>
      <w:i/>
      <w:u w:val="none"/>
    </w:rPr>
  </w:style>
  <w:style w:type="paragraph" w:styleId="BalloonText">
    <w:name w:val="Balloon Text"/>
    <w:basedOn w:val="Normal"/>
    <w:link w:val="BalloonTextChar"/>
    <w:rsid w:val="00BB4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F3F"/>
    <w:pPr>
      <w:spacing w:before="0" w:after="0"/>
    </w:pPr>
  </w:style>
  <w:style w:type="paragraph" w:customStyle="1" w:styleId="BodyTextBold">
    <w:name w:val="Body Text Bold"/>
    <w:basedOn w:val="BodyText"/>
    <w:qFormat/>
    <w:rsid w:val="00BB4F3F"/>
    <w:rPr>
      <w:b/>
    </w:rPr>
  </w:style>
  <w:style w:type="character" w:styleId="Hyperlink">
    <w:name w:val="Hyperlink"/>
    <w:basedOn w:val="DefaultParagraphFont"/>
    <w:uiPriority w:val="99"/>
    <w:unhideWhenUsed/>
    <w:rsid w:val="00B53D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2444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SIFEMWK004 Coordinate mortuary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