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29E2" w:rsidP="003F29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SIFCWHS002 Work in confined spaces</w:t>
      </w:r>
      <w:r>
        <w:fldChar w:fldCharType="end"/>
      </w:r>
    </w:p>
    <w:p w:rsidR="003F29E2" w:rsidP="003F29E2">
      <w:pPr>
        <w:pStyle w:val="Version"/>
        <w:sectPr w:rsidSect="009D64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D6401" w:rsidP="009D6401">
      <w:pPr>
        <w:pStyle w:val="SuperHeading"/>
      </w:pPr>
      <w:r w:rsidRPr="009D6401">
        <w:t>Assessment Requirements for SIFCWHS002 Work in confined spaces</w:t>
      </w:r>
    </w:p>
    <w:p w:rsidR="00000000" w:rsidRPr="009D6401" w:rsidP="009D6401">
      <w:pPr>
        <w:pStyle w:val="Heading1"/>
      </w:pPr>
      <w:bookmarkStart w:id="1" w:name="O_603935"/>
      <w:bookmarkEnd w:id="1"/>
      <w:r w:rsidRPr="009D6401">
        <w:t>Modification History</w:t>
      </w:r>
    </w:p>
    <w:p w:rsidR="00000000" w:rsidRPr="009D6401" w:rsidP="003F29E2">
      <w:pPr>
        <w:pStyle w:val="BodyText"/>
      </w:pPr>
      <w:r w:rsidRPr="009D6401">
        <w:t>Not applicable.</w:t>
      </w:r>
    </w:p>
    <w:p w:rsidR="00000000" w:rsidRPr="009D6401" w:rsidP="009D6401">
      <w:pPr>
        <w:pStyle w:val="Heading1"/>
      </w:pPr>
      <w:bookmarkStart w:id="2" w:name="O_603934"/>
      <w:bookmarkEnd w:id="2"/>
      <w:r w:rsidRPr="009D6401">
        <w:t>Performance Evidence</w:t>
      </w:r>
    </w:p>
    <w:p w:rsidR="00000000" w:rsidRPr="009D6401" w:rsidP="003F29E2">
      <w:pPr>
        <w:pStyle w:val="BodyText"/>
      </w:pPr>
      <w:r w:rsidRPr="009D6401">
        <w:t>Evidence of the ability to:</w:t>
      </w:r>
    </w:p>
    <w:p w:rsidR="00000000" w:rsidRPr="009D6401" w:rsidP="009D6401">
      <w:pPr>
        <w:pStyle w:val="ListBullet"/>
      </w:pPr>
      <w:r w:rsidRPr="009D6401">
        <w:t>access and interpret relevant legislation and workplace policies and procedures related to working in confined spaces</w:t>
      </w:r>
    </w:p>
    <w:p w:rsidR="00000000" w:rsidRPr="009D6401" w:rsidP="009D6401">
      <w:pPr>
        <w:pStyle w:val="ListBullet"/>
      </w:pPr>
      <w:r w:rsidRPr="009D6401">
        <w:t>complete safe entry, exit and work in a range of confined spaces.</w:t>
      </w:r>
    </w:p>
    <w:p w:rsidR="00000000" w:rsidRPr="009D6401" w:rsidP="009D6401">
      <w:pPr>
        <w:pStyle w:val="BodyText"/>
      </w:pPr>
    </w:p>
    <w:p w:rsidR="00000000" w:rsidRPr="009D6401" w:rsidP="003F29E2">
      <w:pPr>
        <w:pStyle w:val="BodyText"/>
      </w:pPr>
      <w:r w:rsidRPr="009D6401">
        <w:t>Evidence of performance of working in confined spaces on five or more d</w:t>
      </w:r>
      <w:r w:rsidRPr="009D6401">
        <w:t>ifferent confined space projects is required to demonstrate consistency of performance and ability to respond to different situations.</w:t>
      </w:r>
    </w:p>
    <w:p w:rsidR="00000000" w:rsidRPr="009D6401" w:rsidP="009D6401">
      <w:pPr>
        <w:pStyle w:val="Heading1"/>
      </w:pPr>
      <w:bookmarkStart w:id="3" w:name="O_603933"/>
      <w:bookmarkEnd w:id="3"/>
      <w:r w:rsidRPr="009D6401">
        <w:t>Knowledge Evidence</w:t>
      </w:r>
    </w:p>
    <w:p w:rsidR="00000000" w:rsidRPr="009D6401" w:rsidP="003F29E2">
      <w:pPr>
        <w:pStyle w:val="BodyText"/>
      </w:pPr>
      <w:r w:rsidRPr="009D6401">
        <w:t>Demonstrated knowledge of:</w:t>
      </w:r>
    </w:p>
    <w:p w:rsidR="00000000" w:rsidRPr="009D6401" w:rsidP="009D6401">
      <w:pPr>
        <w:pStyle w:val="ListBullet"/>
      </w:pPr>
      <w:r w:rsidRPr="009D6401">
        <w:t>federal, state or territory, and local government work he</w:t>
      </w:r>
      <w:r w:rsidRPr="009D6401">
        <w:t>alth and safety/occupational health and safety legislation and regulations relating to working in confined spaces</w:t>
      </w:r>
    </w:p>
    <w:p w:rsidR="00000000" w:rsidRPr="009D6401" w:rsidP="009D6401">
      <w:pPr>
        <w:pStyle w:val="ListBullet"/>
      </w:pPr>
      <w:r w:rsidRPr="009D6401">
        <w:t>workplace policies and procedures in relation to working in confined spaces and emergency procedures</w:t>
      </w:r>
    </w:p>
    <w:p w:rsidR="00000000" w:rsidRPr="009D6401" w:rsidP="009D6401">
      <w:pPr>
        <w:pStyle w:val="ListBullet"/>
      </w:pPr>
      <w:r w:rsidRPr="009D6401">
        <w:t>responsibilities and authorities for site</w:t>
      </w:r>
      <w:r w:rsidRPr="009D6401">
        <w:t xml:space="preserve"> isolation and site control:</w:t>
      </w:r>
    </w:p>
    <w:p w:rsidR="00000000" w:rsidRPr="009D6401" w:rsidP="009D6401">
      <w:pPr>
        <w:pStyle w:val="ListBullet2"/>
      </w:pPr>
      <w:r w:rsidRPr="009D6401">
        <w:t>entry permits, including allocated entry time to confined space</w:t>
      </w:r>
    </w:p>
    <w:p w:rsidR="00000000" w:rsidRPr="009D6401" w:rsidP="009D6401">
      <w:pPr>
        <w:pStyle w:val="ListBullet2"/>
      </w:pPr>
      <w:r w:rsidRPr="009D6401">
        <w:t>work permits:</w:t>
      </w:r>
    </w:p>
    <w:p w:rsidR="00000000" w:rsidRPr="009D6401" w:rsidP="009D6401">
      <w:pPr>
        <w:pStyle w:val="ListBullet3"/>
      </w:pPr>
      <w:r w:rsidRPr="009D6401">
        <w:t>location of work</w:t>
      </w:r>
    </w:p>
    <w:p w:rsidR="00000000" w:rsidRPr="009D6401" w:rsidP="009D6401">
      <w:pPr>
        <w:pStyle w:val="ListBullet3"/>
      </w:pPr>
      <w:r w:rsidRPr="009D6401">
        <w:t>duration of work</w:t>
      </w:r>
    </w:p>
    <w:p w:rsidR="00000000" w:rsidRPr="009D6401" w:rsidP="009D6401">
      <w:pPr>
        <w:pStyle w:val="ListBullet3"/>
      </w:pPr>
      <w:r w:rsidRPr="009D6401">
        <w:t>size of work crew</w:t>
      </w:r>
    </w:p>
    <w:p w:rsidR="00000000" w:rsidRPr="009D6401" w:rsidP="009D6401">
      <w:pPr>
        <w:pStyle w:val="ListBullet3"/>
      </w:pPr>
      <w:r w:rsidRPr="009D6401">
        <w:t>atmospheric testing requirements</w:t>
      </w:r>
    </w:p>
    <w:p w:rsidR="00000000" w:rsidRPr="009D6401" w:rsidP="009D6401">
      <w:pPr>
        <w:pStyle w:val="ListBullet3"/>
      </w:pPr>
      <w:r w:rsidRPr="009D6401">
        <w:t>use of personal protective equipment</w:t>
      </w:r>
    </w:p>
    <w:p w:rsidR="00000000" w:rsidRPr="009D6401" w:rsidP="009D6401">
      <w:pPr>
        <w:pStyle w:val="ListBullet3"/>
      </w:pPr>
      <w:r w:rsidRPr="009D6401">
        <w:t>hot work</w:t>
      </w:r>
    </w:p>
    <w:p w:rsidR="00000000" w:rsidRPr="009D6401" w:rsidP="009D6401">
      <w:pPr>
        <w:pStyle w:val="ListBullet3"/>
      </w:pPr>
      <w:r w:rsidRPr="009D6401">
        <w:t>stand-by personnel</w:t>
      </w:r>
    </w:p>
    <w:p w:rsidR="00000000" w:rsidRPr="009D6401" w:rsidP="009D6401">
      <w:pPr>
        <w:pStyle w:val="ListBullet3"/>
      </w:pPr>
      <w:r w:rsidRPr="009D6401">
        <w:t>rescue arrangements</w:t>
      </w:r>
    </w:p>
    <w:p w:rsidR="00000000" w:rsidRPr="009D6401" w:rsidP="009D6401">
      <w:pPr>
        <w:pStyle w:val="ListBullet3"/>
      </w:pPr>
      <w:r w:rsidRPr="009D6401">
        <w:t>rescue equipment</w:t>
      </w:r>
    </w:p>
    <w:p w:rsidR="00000000" w:rsidRPr="009D6401" w:rsidP="009D6401">
      <w:pPr>
        <w:pStyle w:val="ListBullet2"/>
      </w:pPr>
      <w:r w:rsidRPr="009D6401">
        <w:t>signs and barriers</w:t>
      </w:r>
    </w:p>
    <w:p w:rsidR="00000000" w:rsidRPr="009D6401" w:rsidP="009D6401">
      <w:pPr>
        <w:pStyle w:val="ListBullet"/>
      </w:pPr>
      <w:r w:rsidRPr="009D6401">
        <w:t>concept of, and areas classified as confined spaces in cemeteries and crematoria, including:</w:t>
      </w:r>
    </w:p>
    <w:p w:rsidR="00000000" w:rsidRPr="009D6401" w:rsidP="009D6401">
      <w:pPr>
        <w:pStyle w:val="ListBullet2"/>
      </w:pPr>
      <w:r w:rsidRPr="009D6401">
        <w:t>boiler furnace</w:t>
      </w:r>
    </w:p>
    <w:p w:rsidR="00000000" w:rsidRPr="009D6401" w:rsidP="009D6401">
      <w:pPr>
        <w:pStyle w:val="ListBullet2"/>
      </w:pPr>
      <w:r w:rsidRPr="009D6401">
        <w:t>grave</w:t>
      </w:r>
    </w:p>
    <w:p w:rsidR="00000000" w:rsidRPr="009D6401" w:rsidP="009D6401">
      <w:pPr>
        <w:pStyle w:val="ListBullet2"/>
      </w:pPr>
      <w:r w:rsidRPr="009D6401">
        <w:t xml:space="preserve">tank </w:t>
      </w:r>
    </w:p>
    <w:p w:rsidR="00000000" w:rsidRPr="009D6401" w:rsidP="009D6401">
      <w:pPr>
        <w:pStyle w:val="ListBullet2"/>
      </w:pPr>
      <w:r w:rsidRPr="009D6401">
        <w:t>pit</w:t>
      </w:r>
    </w:p>
    <w:p w:rsidR="00000000" w:rsidRPr="009D6401" w:rsidP="009D6401">
      <w:pPr>
        <w:pStyle w:val="ListBullet2"/>
      </w:pPr>
      <w:r w:rsidRPr="009D6401">
        <w:t>pipe</w:t>
      </w:r>
    </w:p>
    <w:p w:rsidR="00000000" w:rsidRPr="009D6401" w:rsidP="009D6401">
      <w:pPr>
        <w:pStyle w:val="ListBullet2"/>
      </w:pPr>
      <w:r w:rsidRPr="009D6401">
        <w:t xml:space="preserve">container </w:t>
      </w:r>
    </w:p>
    <w:p w:rsidR="00000000" w:rsidRPr="009D6401" w:rsidP="009D6401">
      <w:pPr>
        <w:pStyle w:val="ListBullet2"/>
      </w:pPr>
      <w:r w:rsidRPr="009D6401">
        <w:t>crypt</w:t>
      </w:r>
    </w:p>
    <w:p w:rsidR="00000000" w:rsidRPr="009D6401" w:rsidP="009D6401">
      <w:pPr>
        <w:pStyle w:val="ListBullet2"/>
      </w:pPr>
      <w:r w:rsidRPr="009D6401">
        <w:t>vault</w:t>
      </w:r>
    </w:p>
    <w:p w:rsidR="00000000" w:rsidRPr="009D6401" w:rsidP="009D6401">
      <w:pPr>
        <w:pStyle w:val="ListBullet2"/>
      </w:pPr>
      <w:r w:rsidRPr="009D6401">
        <w:t xml:space="preserve">duct </w:t>
      </w:r>
    </w:p>
    <w:p w:rsidR="00000000" w:rsidRPr="009D6401" w:rsidP="009D6401">
      <w:pPr>
        <w:pStyle w:val="ListBullet2"/>
      </w:pPr>
      <w:r w:rsidRPr="009D6401">
        <w:t>well</w:t>
      </w:r>
    </w:p>
    <w:p w:rsidR="00000000" w:rsidRPr="009D6401" w:rsidP="009D6401">
      <w:pPr>
        <w:pStyle w:val="ListBullet2"/>
      </w:pPr>
      <w:r w:rsidRPr="009D6401">
        <w:t>receptacle that:</w:t>
      </w:r>
    </w:p>
    <w:p w:rsidR="00000000" w:rsidRPr="009D6401" w:rsidP="009D6401">
      <w:pPr>
        <w:pStyle w:val="ListBullet3"/>
      </w:pPr>
      <w:r w:rsidRPr="009D6401">
        <w:t>contains or has contained harmful substances, or that is capable of producing them</w:t>
      </w:r>
    </w:p>
    <w:p w:rsidR="00000000" w:rsidRPr="009D6401" w:rsidP="009D6401">
      <w:pPr>
        <w:pStyle w:val="ListBullet3"/>
      </w:pPr>
      <w:r w:rsidRPr="009D6401">
        <w:t>contains or has contained (or made of or lined or coated with) substances capable of reducing amount of oxygen present to a dangerous level.</w:t>
      </w:r>
    </w:p>
    <w:p w:rsidR="00000000" w:rsidRPr="009D6401" w:rsidP="009D6401">
      <w:pPr>
        <w:pStyle w:val="ListBullet"/>
      </w:pPr>
      <w:r w:rsidRPr="009D6401">
        <w:t>features of tools and equipment used in confined spaces, including:</w:t>
      </w:r>
    </w:p>
    <w:p w:rsidR="00000000" w:rsidRPr="009D6401" w:rsidP="009D6401">
      <w:pPr>
        <w:pStyle w:val="ListBullet2"/>
      </w:pPr>
      <w:r w:rsidRPr="009D6401">
        <w:t>harness and lifeline</w:t>
      </w:r>
    </w:p>
    <w:p w:rsidR="00000000" w:rsidRPr="009D6401" w:rsidP="009D6401">
      <w:pPr>
        <w:pStyle w:val="ListBullet2"/>
      </w:pPr>
      <w:r w:rsidRPr="009D6401">
        <w:t>respirator apparatus</w:t>
      </w:r>
    </w:p>
    <w:p w:rsidR="00000000" w:rsidRPr="009D6401" w:rsidP="009D6401">
      <w:pPr>
        <w:pStyle w:val="ListBullet2"/>
      </w:pPr>
      <w:r w:rsidRPr="009D6401">
        <w:t>atmospheric testing equipment</w:t>
      </w:r>
    </w:p>
    <w:p w:rsidR="00000000" w:rsidRPr="009D6401" w:rsidP="009D6401">
      <w:pPr>
        <w:pStyle w:val="ListBullet2"/>
      </w:pPr>
      <w:r w:rsidRPr="009D6401">
        <w:t>signs</w:t>
      </w:r>
    </w:p>
    <w:p w:rsidR="00000000" w:rsidRPr="009D6401" w:rsidP="009D6401">
      <w:pPr>
        <w:pStyle w:val="ListBullet2"/>
      </w:pPr>
      <w:r w:rsidRPr="009D6401">
        <w:t>barricades</w:t>
      </w:r>
    </w:p>
    <w:p w:rsidR="00000000" w:rsidRPr="009D6401" w:rsidP="009D6401">
      <w:pPr>
        <w:pStyle w:val="ListBullet2"/>
      </w:pPr>
      <w:r w:rsidRPr="009D6401">
        <w:t>communication devices</w:t>
      </w:r>
    </w:p>
    <w:p w:rsidR="00000000" w:rsidRPr="009D6401" w:rsidP="009D6401">
      <w:pPr>
        <w:pStyle w:val="ListBullet2"/>
      </w:pPr>
      <w:r w:rsidRPr="009D6401">
        <w:t>specific tools and equipment relevant to work to be performed</w:t>
      </w:r>
    </w:p>
    <w:p w:rsidR="00000000" w:rsidRPr="009D6401" w:rsidP="009D6401">
      <w:pPr>
        <w:pStyle w:val="ListBullet"/>
      </w:pPr>
      <w:r w:rsidRPr="009D6401">
        <w:t>environmental impacts in relation to confined spaces and minimal impact practices to reduce these, especially those that relate to resource, water and energy use</w:t>
      </w:r>
    </w:p>
    <w:p w:rsidR="00000000" w:rsidRPr="009D6401" w:rsidP="009D6401">
      <w:pPr>
        <w:pStyle w:val="ListBullet"/>
      </w:pPr>
      <w:r w:rsidRPr="009D6401">
        <w:t xml:space="preserve">environmentally sound disposal methods for all types of waste and in particular for hazardous </w:t>
      </w:r>
      <w:r w:rsidRPr="009D6401">
        <w:t>substances.</w:t>
      </w:r>
    </w:p>
    <w:p w:rsidR="00000000" w:rsidRPr="009D6401" w:rsidP="009D6401">
      <w:pPr>
        <w:pStyle w:val="AllowPageBreak"/>
      </w:pPr>
    </w:p>
    <w:p w:rsidR="00000000" w:rsidRPr="009D6401" w:rsidP="009D6401">
      <w:pPr>
        <w:pStyle w:val="Heading1"/>
      </w:pPr>
      <w:bookmarkStart w:id="4" w:name="O_603932"/>
      <w:bookmarkEnd w:id="4"/>
      <w:r w:rsidRPr="009D6401">
        <w:t>Assessment Conditions</w:t>
      </w:r>
    </w:p>
    <w:p w:rsidR="00000000" w:rsidRPr="009D6401" w:rsidP="003F29E2">
      <w:pPr>
        <w:pStyle w:val="BodyText"/>
      </w:pPr>
      <w:r w:rsidRPr="009D6401">
        <w:t xml:space="preserve">Skills must be demonstrated in the workplace or in a simulated environment that is as industry realistic as possible. In a simulated environment, it is essential that assessment is conducted: </w:t>
      </w:r>
    </w:p>
    <w:p w:rsidR="00000000" w:rsidRPr="009D6401" w:rsidP="009D6401">
      <w:pPr>
        <w:pStyle w:val="ListBullet"/>
      </w:pPr>
      <w:r w:rsidRPr="009D6401">
        <w:t>using suita</w:t>
      </w:r>
      <w:r w:rsidRPr="009D6401">
        <w:t>ble facilities, equipment and resources, including:</w:t>
      </w:r>
    </w:p>
    <w:p w:rsidR="00000000" w:rsidRPr="009D6401" w:rsidP="009D6401">
      <w:pPr>
        <w:pStyle w:val="ListBullet2"/>
      </w:pPr>
      <w:r w:rsidRPr="009D6401">
        <w:t>in a facility with confined space work areas</w:t>
      </w:r>
    </w:p>
    <w:p w:rsidR="00000000" w:rsidRPr="009D6401" w:rsidP="009D6401">
      <w:pPr>
        <w:pStyle w:val="ListBullet2"/>
      </w:pPr>
      <w:r w:rsidRPr="009D6401">
        <w:t xml:space="preserve">tools and equipment, personal protective equipment and emergency rescue equipment </w:t>
      </w:r>
    </w:p>
    <w:p w:rsidR="00000000" w:rsidRPr="009D6401" w:rsidP="009D6401">
      <w:pPr>
        <w:pStyle w:val="ListBullet2"/>
      </w:pPr>
      <w:r w:rsidRPr="009D6401">
        <w:t>work instructions and entry permits</w:t>
      </w:r>
    </w:p>
    <w:p w:rsidR="00000000" w:rsidRPr="009D6401" w:rsidP="009D6401">
      <w:pPr>
        <w:pStyle w:val="ListBullet"/>
      </w:pPr>
      <w:r w:rsidRPr="009D6401">
        <w:t xml:space="preserve">under industry conditions where there </w:t>
      </w:r>
      <w:r w:rsidRPr="009D6401">
        <w:t xml:space="preserve">is: </w:t>
      </w:r>
    </w:p>
    <w:p w:rsidR="00000000" w:rsidRPr="009D6401" w:rsidP="009D6401">
      <w:pPr>
        <w:pStyle w:val="ListBullet2"/>
      </w:pPr>
      <w:r w:rsidRPr="009D6401">
        <w:t xml:space="preserve">integration of tasks with possible interruptions to work typical of the job role </w:t>
      </w:r>
    </w:p>
    <w:p w:rsidR="00000000" w:rsidRPr="009D6401" w:rsidP="009D6401">
      <w:pPr>
        <w:pStyle w:val="ListBullet2"/>
      </w:pPr>
      <w:r w:rsidRPr="009D6401">
        <w:t xml:space="preserve">speed and timing requirements that reflect commercial operating conditions </w:t>
      </w:r>
    </w:p>
    <w:p w:rsidR="00000000" w:rsidRPr="009D6401" w:rsidP="009D6401">
      <w:pPr>
        <w:pStyle w:val="ListBullet2"/>
      </w:pPr>
      <w:r w:rsidRPr="009D6401">
        <w:t xml:space="preserve">interaction with relevant personnel </w:t>
      </w:r>
    </w:p>
    <w:p w:rsidR="00000000" w:rsidRPr="009D6401" w:rsidP="009D6401">
      <w:pPr>
        <w:pStyle w:val="BodyText"/>
      </w:pPr>
    </w:p>
    <w:p w:rsidR="00000000" w:rsidRPr="009D6401" w:rsidP="003F29E2">
      <w:pPr>
        <w:pStyle w:val="BodyText"/>
      </w:pPr>
      <w:r w:rsidRPr="009D6401">
        <w:t>Assessors must satisfy the NVR/AQTF mandatory competency requirements for assessors.</w:t>
      </w:r>
    </w:p>
    <w:p w:rsidR="00000000" w:rsidRPr="009D6401" w:rsidP="009D6401">
      <w:pPr>
        <w:pStyle w:val="Heading1"/>
      </w:pPr>
      <w:bookmarkStart w:id="5" w:name="O_603946"/>
      <w:bookmarkEnd w:id="5"/>
      <w:r w:rsidRPr="009D6401">
        <w:t>Links</w:t>
      </w:r>
    </w:p>
    <w:p w:rsidR="00000000" w:rsidRPr="009D6401" w:rsidP="003F29E2">
      <w:pPr>
        <w:pStyle w:val="BodyText"/>
      </w:pPr>
      <w:r w:rsidRPr="009D64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12444E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9D6401" w:rsidP="009D6401"/>
    <w:sectPr w:rsidSect="009D64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4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401" w:rsidRPr="003F29E2" w:rsidP="003F29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4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9E2" w:rsidP="009D64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29E2" w:rsidP="009D64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F29E2" w:rsidP="009D64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4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9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6401" w:rsidRPr="003F29E2" w:rsidP="003F29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4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9E2" w:rsidRPr="002D2AF8" w:rsidP="009D64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SIFCWHS002 Work in confined spaces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3F29E2" w:rsidP="009D64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84B0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D06F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BE7C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64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64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64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64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64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64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64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64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64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64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64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6401"/>
  </w:style>
  <w:style w:type="character" w:customStyle="1" w:styleId="Heading1Char">
    <w:name w:val="Heading 1 Char"/>
    <w:basedOn w:val="DefaultParagraphFont"/>
    <w:link w:val="Heading1"/>
    <w:rsid w:val="009D64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64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64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640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D640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D64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64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D640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D64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64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64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64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64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64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64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64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64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64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64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64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64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64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64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64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64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64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64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64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D6401"/>
    <w:rPr>
      <w:b/>
      <w:spacing w:val="0"/>
    </w:rPr>
  </w:style>
  <w:style w:type="paragraph" w:customStyle="1" w:styleId="SuperTitle">
    <w:name w:val="SuperTitle"/>
    <w:basedOn w:val="Title"/>
    <w:rsid w:val="009D64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64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64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64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64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64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64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64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64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64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64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64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6401"/>
    <w:rPr>
      <w:i/>
    </w:rPr>
  </w:style>
  <w:style w:type="paragraph" w:styleId="Caption">
    <w:name w:val="caption"/>
    <w:basedOn w:val="BodyText"/>
    <w:next w:val="Normal"/>
    <w:qFormat/>
    <w:rsid w:val="009D64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64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64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6401"/>
  </w:style>
  <w:style w:type="paragraph" w:styleId="TableofFigures">
    <w:name w:val="table of figures"/>
    <w:basedOn w:val="Normal"/>
    <w:next w:val="Normal"/>
    <w:semiHidden/>
    <w:rsid w:val="009D64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640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D6401"/>
    <w:rPr>
      <w:rFonts w:ascii="Wingdings" w:hAnsi="Wingdings"/>
    </w:rPr>
  </w:style>
  <w:style w:type="paragraph" w:customStyle="1" w:styleId="TableHeading">
    <w:name w:val="Table Heading"/>
    <w:basedOn w:val="HeadingBase"/>
    <w:rsid w:val="009D64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6401"/>
    <w:rPr>
      <w:color w:val="0033CC"/>
      <w:u w:val="none"/>
    </w:rPr>
  </w:style>
  <w:style w:type="paragraph" w:customStyle="1" w:styleId="BodyTextRight">
    <w:name w:val="Body Text Right"/>
    <w:basedOn w:val="BodyText"/>
    <w:rsid w:val="009D64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64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640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64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64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64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6401"/>
    <w:rPr>
      <w:sz w:val="32"/>
    </w:rPr>
  </w:style>
  <w:style w:type="paragraph" w:customStyle="1" w:styleId="HeadingProcedure">
    <w:name w:val="Heading Procedure"/>
    <w:basedOn w:val="HeadingBase"/>
    <w:next w:val="Normal"/>
    <w:rsid w:val="009D64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6401"/>
    <w:pPr>
      <w:spacing w:before="60" w:after="60"/>
    </w:pPr>
  </w:style>
  <w:style w:type="paragraph" w:styleId="ListContinue">
    <w:name w:val="List Continue"/>
    <w:basedOn w:val="List"/>
    <w:rsid w:val="009D6401"/>
    <w:pPr>
      <w:ind w:firstLine="0"/>
    </w:pPr>
  </w:style>
  <w:style w:type="paragraph" w:customStyle="1" w:styleId="ListNote">
    <w:name w:val="List Note"/>
    <w:basedOn w:val="List"/>
    <w:rsid w:val="009D64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64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64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6401"/>
    <w:rPr>
      <w:rFonts w:ascii="Courier New" w:hAnsi="Courier New"/>
    </w:rPr>
  </w:style>
  <w:style w:type="paragraph" w:customStyle="1" w:styleId="NoteBullet">
    <w:name w:val="Note Bullet"/>
    <w:basedOn w:val="Note"/>
    <w:rsid w:val="009D64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64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64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64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640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D64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64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6401"/>
    <w:rPr>
      <w:b/>
      <w:smallCaps/>
    </w:rPr>
  </w:style>
  <w:style w:type="paragraph" w:customStyle="1" w:styleId="TableListNumber">
    <w:name w:val="Table List Number"/>
    <w:basedOn w:val="ListNumber"/>
    <w:rsid w:val="009D64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64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6401"/>
    <w:pPr>
      <w:numPr>
        <w:numId w:val="10"/>
      </w:numPr>
    </w:pPr>
  </w:style>
  <w:style w:type="paragraph" w:customStyle="1" w:styleId="ListAlpha2">
    <w:name w:val="List Alpha 2"/>
    <w:basedOn w:val="List2"/>
    <w:rsid w:val="009D6401"/>
    <w:pPr>
      <w:numPr>
        <w:numId w:val="9"/>
      </w:numPr>
    </w:pPr>
  </w:style>
  <w:style w:type="paragraph" w:styleId="List2">
    <w:name w:val="List 2"/>
    <w:basedOn w:val="BodyText"/>
    <w:rsid w:val="009D64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64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64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640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D640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D6401"/>
    <w:pPr>
      <w:numPr>
        <w:numId w:val="5"/>
      </w:numPr>
    </w:pPr>
  </w:style>
  <w:style w:type="paragraph" w:styleId="ListContinue2">
    <w:name w:val="List Continue 2"/>
    <w:basedOn w:val="List2"/>
    <w:rsid w:val="009D6401"/>
    <w:pPr>
      <w:ind w:firstLine="0"/>
    </w:pPr>
  </w:style>
  <w:style w:type="paragraph" w:styleId="ListContinue3">
    <w:name w:val="List Continue 3"/>
    <w:basedOn w:val="List3"/>
    <w:rsid w:val="009D6401"/>
    <w:pPr>
      <w:ind w:left="1021" w:firstLine="0"/>
    </w:pPr>
  </w:style>
  <w:style w:type="paragraph" w:styleId="ListContinue4">
    <w:name w:val="List Continue 4"/>
    <w:basedOn w:val="List4"/>
    <w:rsid w:val="009D6401"/>
    <w:pPr>
      <w:ind w:firstLine="0"/>
    </w:pPr>
  </w:style>
  <w:style w:type="paragraph" w:styleId="ListContinue5">
    <w:name w:val="List Continue 5"/>
    <w:basedOn w:val="List5"/>
    <w:rsid w:val="009D6401"/>
    <w:pPr>
      <w:ind w:firstLine="0"/>
    </w:pPr>
  </w:style>
  <w:style w:type="paragraph" w:styleId="ListNumber3">
    <w:name w:val="List Number 3"/>
    <w:basedOn w:val="List3"/>
    <w:rsid w:val="009D6401"/>
    <w:pPr>
      <w:numPr>
        <w:numId w:val="6"/>
      </w:numPr>
    </w:pPr>
  </w:style>
  <w:style w:type="paragraph" w:styleId="ListNumber4">
    <w:name w:val="List Number 4"/>
    <w:basedOn w:val="List4"/>
    <w:rsid w:val="009D6401"/>
    <w:pPr>
      <w:numPr>
        <w:numId w:val="7"/>
      </w:numPr>
    </w:pPr>
  </w:style>
  <w:style w:type="paragraph" w:styleId="ListNumber5">
    <w:name w:val="List Number 5"/>
    <w:basedOn w:val="List5"/>
    <w:rsid w:val="009D6401"/>
    <w:pPr>
      <w:numPr>
        <w:numId w:val="8"/>
      </w:numPr>
    </w:pPr>
  </w:style>
  <w:style w:type="paragraph" w:styleId="BlockText">
    <w:name w:val="Block Text"/>
    <w:basedOn w:val="Normal"/>
    <w:rsid w:val="009D64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64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6401"/>
    <w:rPr>
      <w:sz w:val="16"/>
      <w:vertAlign w:val="superscript"/>
    </w:rPr>
  </w:style>
  <w:style w:type="character" w:customStyle="1" w:styleId="Symbols">
    <w:name w:val="Symbols"/>
    <w:basedOn w:val="DefaultParagraphFont"/>
    <w:rsid w:val="009D6401"/>
    <w:rPr>
      <w:rFonts w:ascii="Symbol" w:hAnsi="Symbol"/>
    </w:rPr>
  </w:style>
  <w:style w:type="character" w:customStyle="1" w:styleId="MenuOptions">
    <w:name w:val="Menu Options"/>
    <w:basedOn w:val="DefaultParagraphFont"/>
    <w:rsid w:val="009D64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6401"/>
    <w:rPr>
      <w:b/>
    </w:rPr>
  </w:style>
  <w:style w:type="character" w:customStyle="1" w:styleId="Underlined">
    <w:name w:val="Underlined"/>
    <w:basedOn w:val="DefaultParagraphFont"/>
    <w:rsid w:val="009D6401"/>
    <w:rPr>
      <w:u w:val="single"/>
    </w:rPr>
  </w:style>
  <w:style w:type="paragraph" w:customStyle="1" w:styleId="TableBodyTextRight">
    <w:name w:val="Table Body Text Right"/>
    <w:basedOn w:val="TableBodyText"/>
    <w:rsid w:val="009D64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6401"/>
    <w:rPr>
      <w:sz w:val="18"/>
    </w:rPr>
  </w:style>
  <w:style w:type="paragraph" w:customStyle="1" w:styleId="BodySmallRight">
    <w:name w:val="Body Small Right"/>
    <w:basedOn w:val="BodyTextRight"/>
    <w:rsid w:val="009D6401"/>
    <w:rPr>
      <w:sz w:val="18"/>
      <w:szCs w:val="18"/>
    </w:rPr>
  </w:style>
  <w:style w:type="paragraph" w:customStyle="1" w:styleId="MarginEdition">
    <w:name w:val="Margin Edition"/>
    <w:basedOn w:val="MarginNote"/>
    <w:rsid w:val="009D64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6401"/>
    <w:rPr>
      <w:sz w:val="2"/>
      <w:szCs w:val="2"/>
    </w:rPr>
  </w:style>
  <w:style w:type="character" w:customStyle="1" w:styleId="Small">
    <w:name w:val="Small"/>
    <w:basedOn w:val="DefaultParagraphFont"/>
    <w:rsid w:val="009D6401"/>
    <w:rPr>
      <w:sz w:val="16"/>
    </w:rPr>
  </w:style>
  <w:style w:type="paragraph" w:customStyle="1" w:styleId="WideTable">
    <w:name w:val="Wide Table"/>
    <w:basedOn w:val="Normal"/>
    <w:rsid w:val="009D64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6401"/>
  </w:style>
  <w:style w:type="paragraph" w:styleId="Quote">
    <w:name w:val="Quote"/>
    <w:basedOn w:val="Heading1"/>
    <w:link w:val="QuoteChar"/>
    <w:qFormat/>
    <w:rsid w:val="009D64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64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6401"/>
    <w:pPr>
      <w:pageBreakBefore/>
    </w:pPr>
  </w:style>
  <w:style w:type="paragraph" w:customStyle="1" w:styleId="Border">
    <w:name w:val="Border"/>
    <w:basedOn w:val="Normal"/>
    <w:qFormat/>
    <w:rsid w:val="009D64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64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64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64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64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64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64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64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64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6401"/>
    <w:rPr>
      <w:u w:val="single"/>
    </w:rPr>
  </w:style>
  <w:style w:type="character" w:customStyle="1" w:styleId="BoldandItalics">
    <w:name w:val="Bold and Italics"/>
    <w:qFormat/>
    <w:rsid w:val="009D6401"/>
    <w:rPr>
      <w:b/>
      <w:i/>
      <w:u w:val="none"/>
    </w:rPr>
  </w:style>
  <w:style w:type="paragraph" w:styleId="BalloonText">
    <w:name w:val="Balloon Text"/>
    <w:basedOn w:val="Normal"/>
    <w:link w:val="BalloonTextChar"/>
    <w:rsid w:val="009D64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64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64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64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64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64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6401"/>
    <w:pPr>
      <w:spacing w:before="0" w:after="0"/>
    </w:pPr>
  </w:style>
  <w:style w:type="paragraph" w:customStyle="1" w:styleId="BodyTextBold">
    <w:name w:val="Body Text Bold"/>
    <w:basedOn w:val="BodyText"/>
    <w:qFormat/>
    <w:rsid w:val="009D6401"/>
    <w:rPr>
      <w:b/>
    </w:rPr>
  </w:style>
  <w:style w:type="character" w:styleId="Hyperlink">
    <w:name w:val="Hyperlink"/>
    <w:basedOn w:val="DefaultParagraphFont"/>
    <w:uiPriority w:val="99"/>
    <w:unhideWhenUsed/>
    <w:rsid w:val="003F29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445</Words>
  <Characters>2844</Characters>
  <Application>Microsoft Office Word</Application>
  <DocSecurity>0</DocSecurity>
  <Lines>88</Lines>
  <Paragraphs>76</Paragraphs>
  <ScaleCrop>false</ScaleCrop>
  <Company>Author-it Software Corporation Ltd.</Company>
  <LinksUpToDate>false</LinksUpToDate>
  <CharactersWithSpaces>3213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SIFCWHS002 Work in confined spaces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2022-04-04T01:31:00Z</dcterms:created>
  <dcterms:modified xsi:type="dcterms:W3CDTF">2022-04-04T01:31:00Z</dcterms:modified>
</cp:coreProperties>
</file>