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BD" w:rsidP="00E01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SIFCCAC003 Coordinate the collection or memorialisation of cremated remains</w:t>
      </w:r>
      <w:r>
        <w:fldChar w:fldCharType="end"/>
      </w:r>
    </w:p>
    <w:p w:rsidR="00E014BD" w:rsidP="00E014BD">
      <w:pPr>
        <w:pStyle w:val="Version"/>
        <w:sectPr w:rsidSect="00917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0A" w:rsidP="0091710A">
      <w:pPr>
        <w:pStyle w:val="SuperHeading"/>
      </w:pPr>
      <w:r w:rsidRPr="0091710A">
        <w:t>Assessment Requirements for SIFCCAC003 Coordinate the collection or memorialisation of cremated remains</w:t>
      </w:r>
    </w:p>
    <w:p w:rsidR="00000000" w:rsidRPr="0091710A" w:rsidP="0091710A">
      <w:pPr>
        <w:pStyle w:val="Heading1"/>
      </w:pPr>
      <w:bookmarkStart w:id="1" w:name="O_571408"/>
      <w:bookmarkEnd w:id="1"/>
      <w:r w:rsidRPr="0091710A">
        <w:t>Modification History</w:t>
      </w:r>
    </w:p>
    <w:p w:rsidR="00000000" w:rsidRPr="0091710A" w:rsidP="00E014BD">
      <w:pPr>
        <w:pStyle w:val="BodyText"/>
      </w:pPr>
      <w:r w:rsidRPr="0091710A">
        <w:t>Not applicable.</w:t>
      </w:r>
    </w:p>
    <w:p w:rsidR="00000000" w:rsidRPr="0091710A" w:rsidP="0091710A">
      <w:pPr>
        <w:pStyle w:val="Heading1"/>
      </w:pPr>
      <w:bookmarkStart w:id="2" w:name="O_571409"/>
      <w:bookmarkEnd w:id="2"/>
      <w:r w:rsidRPr="0091710A">
        <w:t>Performance Evidence</w:t>
      </w:r>
    </w:p>
    <w:p w:rsidR="00000000" w:rsidRPr="0091710A" w:rsidP="00E014BD">
      <w:pPr>
        <w:pStyle w:val="BodyText"/>
      </w:pPr>
      <w:r w:rsidRPr="0091710A">
        <w:t>Evidence of the ability to:</w:t>
      </w:r>
    </w:p>
    <w:p w:rsidR="00000000" w:rsidRPr="0091710A" w:rsidP="0091710A">
      <w:pPr>
        <w:pStyle w:val="ListBullet"/>
      </w:pPr>
      <w:r w:rsidRPr="0091710A">
        <w:t>liaise with, and determine family requirements and arrange memorialisation or collection of remains</w:t>
      </w:r>
    </w:p>
    <w:p w:rsidR="00000000" w:rsidRPr="0091710A" w:rsidP="0091710A">
      <w:pPr>
        <w:pStyle w:val="ListBullet"/>
      </w:pPr>
      <w:r w:rsidRPr="0091710A">
        <w:t xml:space="preserve">communicate arrangements with colleagues </w:t>
      </w:r>
    </w:p>
    <w:p w:rsidR="00000000" w:rsidRPr="0091710A" w:rsidP="0091710A">
      <w:pPr>
        <w:pStyle w:val="ListBullet"/>
      </w:pPr>
      <w:r w:rsidRPr="0091710A">
        <w:t>complete all documentation accurately.</w:t>
      </w:r>
    </w:p>
    <w:p w:rsidR="00000000" w:rsidRPr="0091710A" w:rsidP="0091710A">
      <w:pPr>
        <w:pStyle w:val="BodyText"/>
      </w:pPr>
    </w:p>
    <w:p w:rsidR="00000000" w:rsidRPr="0091710A" w:rsidP="00E014BD">
      <w:pPr>
        <w:pStyle w:val="BodyText"/>
      </w:pPr>
      <w:r w:rsidRPr="0091710A">
        <w:t>Evidence of performance on two or more collection or memorialisation of cr</w:t>
      </w:r>
      <w:r w:rsidRPr="0091710A">
        <w:t>emated remains is required to demonstrate consistency of performance and ability to respond to different situations.</w:t>
      </w:r>
    </w:p>
    <w:p w:rsidR="00000000" w:rsidRPr="0091710A" w:rsidP="0091710A">
      <w:pPr>
        <w:pStyle w:val="Heading1"/>
      </w:pPr>
      <w:bookmarkStart w:id="3" w:name="O_571410"/>
      <w:bookmarkEnd w:id="3"/>
      <w:r w:rsidRPr="0091710A">
        <w:t>Knowledge Evidence</w:t>
      </w:r>
    </w:p>
    <w:p w:rsidR="00000000" w:rsidRPr="0091710A" w:rsidP="00E014BD">
      <w:pPr>
        <w:pStyle w:val="BodyText"/>
      </w:pPr>
      <w:r w:rsidRPr="0091710A">
        <w:t>Demonstrated knowledge of:</w:t>
      </w:r>
    </w:p>
    <w:p w:rsidR="00000000" w:rsidRPr="0091710A" w:rsidP="0091710A">
      <w:pPr>
        <w:pStyle w:val="ListBullet"/>
      </w:pPr>
      <w:r w:rsidRPr="0091710A">
        <w:t>crematorium operating procedures</w:t>
      </w:r>
    </w:p>
    <w:p w:rsidR="00000000" w:rsidRPr="0091710A" w:rsidP="0091710A">
      <w:pPr>
        <w:pStyle w:val="ListBullet"/>
      </w:pPr>
      <w:r w:rsidRPr="0091710A">
        <w:t>social, religious and cultural differences</w:t>
      </w:r>
      <w:r w:rsidRPr="0091710A">
        <w:t xml:space="preserve"> and traditions in relation to memorialisation of cremated remains, including:</w:t>
      </w:r>
    </w:p>
    <w:p w:rsidR="00000000" w:rsidRPr="0091710A" w:rsidP="0091710A">
      <w:pPr>
        <w:pStyle w:val="ListBullet2"/>
      </w:pPr>
      <w:r w:rsidRPr="0091710A">
        <w:t>traditional expressions of grief and mourning</w:t>
      </w:r>
    </w:p>
    <w:p w:rsidR="00000000" w:rsidRPr="0091710A" w:rsidP="0091710A">
      <w:pPr>
        <w:pStyle w:val="ListBullet2"/>
      </w:pPr>
      <w:r w:rsidRPr="0091710A">
        <w:t xml:space="preserve">dress standards </w:t>
      </w:r>
    </w:p>
    <w:p w:rsidR="00000000" w:rsidRPr="0091710A" w:rsidP="0091710A">
      <w:pPr>
        <w:pStyle w:val="ListBullet2"/>
      </w:pPr>
      <w:r w:rsidRPr="0091710A">
        <w:t>cultural rituals to assist grieving</w:t>
      </w:r>
    </w:p>
    <w:p w:rsidR="00000000" w:rsidRPr="0091710A" w:rsidP="0091710A">
      <w:pPr>
        <w:pStyle w:val="ListBullet2"/>
      </w:pPr>
      <w:r w:rsidRPr="0091710A">
        <w:t>duration of mourning</w:t>
      </w:r>
    </w:p>
    <w:p w:rsidR="00000000" w:rsidRPr="0091710A" w:rsidP="0091710A">
      <w:pPr>
        <w:pStyle w:val="ListBullet2"/>
      </w:pPr>
      <w:r w:rsidRPr="0091710A">
        <w:t>behaviour appropriate to client beliefs</w:t>
      </w:r>
    </w:p>
    <w:p w:rsidR="00000000" w:rsidRPr="0091710A" w:rsidP="0091710A">
      <w:pPr>
        <w:pStyle w:val="ListBullet2"/>
      </w:pPr>
      <w:r w:rsidRPr="0091710A">
        <w:t>types of monuments</w:t>
      </w:r>
    </w:p>
    <w:p w:rsidR="00000000" w:rsidRPr="0091710A" w:rsidP="0091710A">
      <w:pPr>
        <w:pStyle w:val="ListBullet2"/>
      </w:pPr>
      <w:r w:rsidRPr="0091710A">
        <w:t>religious denomination</w:t>
      </w:r>
    </w:p>
    <w:p w:rsidR="00000000" w:rsidRPr="0091710A" w:rsidP="0091710A">
      <w:pPr>
        <w:pStyle w:val="ListBullet2"/>
      </w:pPr>
      <w:r w:rsidRPr="0091710A">
        <w:t>spiritual symbolism</w:t>
      </w:r>
    </w:p>
    <w:p w:rsidR="00000000" w:rsidRPr="0091710A" w:rsidP="0091710A">
      <w:pPr>
        <w:pStyle w:val="ListBullet2"/>
      </w:pPr>
      <w:r w:rsidRPr="0091710A">
        <w:t>inurnment procedures</w:t>
      </w:r>
    </w:p>
    <w:p w:rsidR="00000000" w:rsidRPr="0091710A" w:rsidP="0091710A">
      <w:pPr>
        <w:pStyle w:val="ListBullet2"/>
      </w:pPr>
      <w:r w:rsidRPr="0091710A">
        <w:t>taboos regarding death</w:t>
      </w:r>
    </w:p>
    <w:p w:rsidR="00000000" w:rsidRPr="0091710A" w:rsidP="0091710A">
      <w:pPr>
        <w:pStyle w:val="ListBullet2"/>
      </w:pPr>
      <w:r w:rsidRPr="0091710A">
        <w:t>choice and placement of flowers</w:t>
      </w:r>
    </w:p>
    <w:p w:rsidR="00000000" w:rsidRPr="0091710A" w:rsidP="0091710A">
      <w:pPr>
        <w:pStyle w:val="ListBullet"/>
      </w:pPr>
      <w:r w:rsidRPr="0091710A">
        <w:t>types of memorial sites for cremated remains</w:t>
      </w:r>
    </w:p>
    <w:p w:rsidR="00000000" w:rsidRPr="0091710A" w:rsidP="0091710A">
      <w:pPr>
        <w:pStyle w:val="ListBullet"/>
      </w:pPr>
      <w:r w:rsidRPr="0091710A">
        <w:t>professional funeral services industry parameters in dealing with the be</w:t>
      </w:r>
      <w:r w:rsidRPr="0091710A">
        <w:t>reaved and the deceased’s remains</w:t>
      </w:r>
    </w:p>
    <w:p w:rsidR="00000000" w:rsidRPr="0091710A" w:rsidP="0091710A">
      <w:pPr>
        <w:pStyle w:val="ListBullet"/>
      </w:pPr>
      <w:r w:rsidRPr="0091710A">
        <w:t xml:space="preserve">federal, state or territory, and local government legislation and regulations relating to collecting and memorialising cremated remains and associated documentation </w:t>
      </w:r>
    </w:p>
    <w:p w:rsidR="00000000" w:rsidRPr="0091710A" w:rsidP="0091710A">
      <w:pPr>
        <w:pStyle w:val="ListBullet"/>
      </w:pPr>
      <w:r w:rsidRPr="0091710A">
        <w:t>workplace policies and procedures regarding collecting o</w:t>
      </w:r>
      <w:r w:rsidRPr="0091710A">
        <w:t>r memorialising cremated remains, including relevant documentation in relation to issuing cremated remains to designated persons.</w:t>
      </w:r>
    </w:p>
    <w:p w:rsidR="00000000" w:rsidRPr="0091710A" w:rsidP="0091710A">
      <w:pPr>
        <w:pStyle w:val="AllowPageBreak"/>
      </w:pPr>
    </w:p>
    <w:p w:rsidR="00000000" w:rsidRPr="0091710A" w:rsidP="0091710A">
      <w:pPr>
        <w:pStyle w:val="Heading1"/>
      </w:pPr>
      <w:bookmarkStart w:id="4" w:name="O_571411"/>
      <w:bookmarkEnd w:id="4"/>
      <w:r w:rsidRPr="0091710A">
        <w:t>Assessment Conditions</w:t>
      </w:r>
    </w:p>
    <w:p w:rsidR="00000000" w:rsidRPr="0091710A" w:rsidP="00E014BD">
      <w:pPr>
        <w:pStyle w:val="BodyText"/>
      </w:pPr>
      <w:r w:rsidRPr="0091710A">
        <w:t xml:space="preserve">Skills must be demonstrated in the workplace </w:t>
      </w:r>
      <w:r w:rsidRPr="0091710A">
        <w:t xml:space="preserve">or in a simulated environment that is as industry realistic as possible. In a simulated environment, it is essential that assessment is conducted: </w:t>
      </w:r>
    </w:p>
    <w:p w:rsidR="00000000" w:rsidRPr="0091710A" w:rsidP="0091710A">
      <w:pPr>
        <w:pStyle w:val="ListBullet"/>
      </w:pPr>
      <w:r w:rsidRPr="0091710A">
        <w:t>using suitable facilities, equipment and resources, including:</w:t>
      </w:r>
    </w:p>
    <w:p w:rsidR="00000000" w:rsidRPr="0091710A" w:rsidP="0091710A">
      <w:pPr>
        <w:pStyle w:val="ListBullet2"/>
      </w:pPr>
      <w:r w:rsidRPr="0091710A">
        <w:t>a crematorium office environment</w:t>
      </w:r>
    </w:p>
    <w:p w:rsidR="00000000" w:rsidRPr="0091710A" w:rsidP="0091710A">
      <w:pPr>
        <w:pStyle w:val="ListBullet2"/>
      </w:pPr>
      <w:r w:rsidRPr="0091710A">
        <w:t>appropriat</w:t>
      </w:r>
      <w:r w:rsidRPr="0091710A">
        <w:t>e communication equipment, computers, printers, information programs, records systems and software programs to coordinate memorialisation</w:t>
      </w:r>
    </w:p>
    <w:p w:rsidR="00000000" w:rsidRPr="0091710A" w:rsidP="0091710A">
      <w:pPr>
        <w:pStyle w:val="ListBullet2"/>
      </w:pPr>
      <w:r w:rsidRPr="0091710A">
        <w:t>vessels for cremated remains</w:t>
      </w:r>
    </w:p>
    <w:p w:rsidR="00000000" w:rsidRPr="0091710A" w:rsidP="0091710A">
      <w:pPr>
        <w:pStyle w:val="ListBullet2"/>
      </w:pPr>
      <w:r w:rsidRPr="0091710A">
        <w:t>documentation, including work orders and site identification details</w:t>
      </w:r>
    </w:p>
    <w:p w:rsidR="00000000" w:rsidRPr="0091710A" w:rsidP="0091710A">
      <w:pPr>
        <w:pStyle w:val="ListBullet"/>
      </w:pPr>
      <w:r w:rsidRPr="0091710A">
        <w:t>under industry cond</w:t>
      </w:r>
      <w:r w:rsidRPr="0091710A">
        <w:t xml:space="preserve">itions where there is: </w:t>
      </w:r>
    </w:p>
    <w:p w:rsidR="00000000" w:rsidRPr="0091710A" w:rsidP="0091710A">
      <w:pPr>
        <w:pStyle w:val="ListBullet2"/>
      </w:pPr>
      <w:r w:rsidRPr="0091710A">
        <w:t xml:space="preserve">integration of tasks with possible interruptions to work typical of the job role </w:t>
      </w:r>
    </w:p>
    <w:p w:rsidR="00000000" w:rsidRPr="0091710A" w:rsidP="0091710A">
      <w:pPr>
        <w:pStyle w:val="ListBullet2"/>
      </w:pPr>
      <w:r w:rsidRPr="0091710A">
        <w:t xml:space="preserve">speed and timing requirements that reflect commercial operating conditions </w:t>
      </w:r>
    </w:p>
    <w:p w:rsidR="00000000" w:rsidRPr="0091710A" w:rsidP="0091710A">
      <w:pPr>
        <w:pStyle w:val="ListBullet2"/>
      </w:pPr>
      <w:r w:rsidRPr="0091710A">
        <w:t xml:space="preserve">interaction with clients and relevant personnel </w:t>
      </w:r>
    </w:p>
    <w:p w:rsidR="00000000" w:rsidRPr="0091710A" w:rsidP="0091710A">
      <w:pPr>
        <w:pStyle w:val="BodyText"/>
      </w:pPr>
    </w:p>
    <w:p w:rsidR="00000000" w:rsidRPr="0091710A" w:rsidP="00E014BD">
      <w:pPr>
        <w:pStyle w:val="BodyText"/>
      </w:pPr>
      <w:r w:rsidRPr="0091710A">
        <w:t xml:space="preserve">Assessors must satisfy </w:t>
      </w:r>
      <w:r w:rsidRPr="0091710A">
        <w:t>the NVR/AQTF mandatory competency requirements for assessors.</w:t>
      </w:r>
    </w:p>
    <w:p w:rsidR="00000000" w:rsidRPr="0091710A" w:rsidP="0091710A">
      <w:pPr>
        <w:pStyle w:val="Heading1"/>
      </w:pPr>
      <w:bookmarkStart w:id="5" w:name="O_571413"/>
      <w:bookmarkEnd w:id="5"/>
      <w:r w:rsidRPr="0091710A">
        <w:t>Links</w:t>
      </w:r>
    </w:p>
    <w:p w:rsidR="00000000" w:rsidRPr="0091710A" w:rsidP="00E014BD">
      <w:pPr>
        <w:pStyle w:val="BodyText"/>
      </w:pPr>
      <w:r w:rsidRPr="009171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D687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1710A" w:rsidP="0091710A"/>
    <w:sectPr w:rsidSect="00917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 w:rsidRPr="00E014BD" w:rsidP="00E01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BD" w:rsidP="00917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4BD" w:rsidP="00917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4BD" w:rsidP="00917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10A" w:rsidRPr="00E014BD" w:rsidP="00E01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BD" w:rsidRPr="002D2AF8" w:rsidP="00917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SIFCCAC003 Coordinate the collection or memorialisation of cremated remains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014BD" w:rsidP="00917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A5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A05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6E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0A"/>
  </w:style>
  <w:style w:type="character" w:customStyle="1" w:styleId="Heading1Char">
    <w:name w:val="Heading 1 Char"/>
    <w:basedOn w:val="DefaultParagraphFont"/>
    <w:link w:val="Heading1"/>
    <w:rsid w:val="00917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1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1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10A"/>
    <w:rPr>
      <w:b/>
      <w:spacing w:val="0"/>
    </w:rPr>
  </w:style>
  <w:style w:type="paragraph" w:customStyle="1" w:styleId="SuperTitle">
    <w:name w:val="SuperTitle"/>
    <w:basedOn w:val="Title"/>
    <w:rsid w:val="00917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10A"/>
    <w:rPr>
      <w:i/>
    </w:rPr>
  </w:style>
  <w:style w:type="paragraph" w:styleId="Caption">
    <w:name w:val="caption"/>
    <w:basedOn w:val="BodyText"/>
    <w:next w:val="Normal"/>
    <w:qFormat/>
    <w:rsid w:val="00917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0A"/>
  </w:style>
  <w:style w:type="paragraph" w:styleId="TableofFigures">
    <w:name w:val="table of figures"/>
    <w:basedOn w:val="Normal"/>
    <w:next w:val="Normal"/>
    <w:semiHidden/>
    <w:rsid w:val="00917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10A"/>
    <w:rPr>
      <w:rFonts w:ascii="Wingdings" w:hAnsi="Wingdings"/>
    </w:rPr>
  </w:style>
  <w:style w:type="paragraph" w:customStyle="1" w:styleId="TableHeading">
    <w:name w:val="Table Heading"/>
    <w:basedOn w:val="HeadingBase"/>
    <w:rsid w:val="00917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0A"/>
    <w:rPr>
      <w:color w:val="0033CC"/>
      <w:u w:val="none"/>
    </w:rPr>
  </w:style>
  <w:style w:type="paragraph" w:customStyle="1" w:styleId="BodyTextRight">
    <w:name w:val="Body Text Right"/>
    <w:basedOn w:val="BodyText"/>
    <w:rsid w:val="00917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0A"/>
    <w:rPr>
      <w:sz w:val="32"/>
    </w:rPr>
  </w:style>
  <w:style w:type="paragraph" w:customStyle="1" w:styleId="HeadingProcedure">
    <w:name w:val="Heading Procedure"/>
    <w:basedOn w:val="HeadingBase"/>
    <w:next w:val="Normal"/>
    <w:rsid w:val="00917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0A"/>
    <w:pPr>
      <w:spacing w:before="60" w:after="60"/>
    </w:pPr>
  </w:style>
  <w:style w:type="paragraph" w:styleId="ListContinue">
    <w:name w:val="List Continue"/>
    <w:basedOn w:val="List"/>
    <w:rsid w:val="0091710A"/>
    <w:pPr>
      <w:ind w:firstLine="0"/>
    </w:pPr>
  </w:style>
  <w:style w:type="paragraph" w:customStyle="1" w:styleId="ListNote">
    <w:name w:val="List Note"/>
    <w:basedOn w:val="List"/>
    <w:rsid w:val="00917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0A"/>
    <w:rPr>
      <w:rFonts w:ascii="Courier New" w:hAnsi="Courier New"/>
    </w:rPr>
  </w:style>
  <w:style w:type="paragraph" w:customStyle="1" w:styleId="NoteBullet">
    <w:name w:val="Note Bullet"/>
    <w:basedOn w:val="Note"/>
    <w:rsid w:val="00917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0A"/>
    <w:rPr>
      <w:b/>
      <w:smallCaps/>
    </w:rPr>
  </w:style>
  <w:style w:type="paragraph" w:customStyle="1" w:styleId="TableListNumber">
    <w:name w:val="Table List Number"/>
    <w:basedOn w:val="ListNumber"/>
    <w:rsid w:val="00917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0A"/>
    <w:pPr>
      <w:numPr>
        <w:numId w:val="9"/>
      </w:numPr>
    </w:pPr>
  </w:style>
  <w:style w:type="paragraph" w:customStyle="1" w:styleId="ListAlpha2">
    <w:name w:val="List Alpha 2"/>
    <w:basedOn w:val="List2"/>
    <w:rsid w:val="0091710A"/>
    <w:pPr>
      <w:numPr>
        <w:numId w:val="8"/>
      </w:numPr>
    </w:pPr>
  </w:style>
  <w:style w:type="paragraph" w:styleId="List2">
    <w:name w:val="List 2"/>
    <w:basedOn w:val="BodyText"/>
    <w:rsid w:val="00917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10A"/>
    <w:pPr>
      <w:numPr>
        <w:numId w:val="4"/>
      </w:numPr>
    </w:pPr>
  </w:style>
  <w:style w:type="paragraph" w:styleId="ListContinue2">
    <w:name w:val="List Continue 2"/>
    <w:basedOn w:val="List2"/>
    <w:rsid w:val="0091710A"/>
    <w:pPr>
      <w:ind w:firstLine="0"/>
    </w:pPr>
  </w:style>
  <w:style w:type="paragraph" w:styleId="ListContinue3">
    <w:name w:val="List Continue 3"/>
    <w:basedOn w:val="List3"/>
    <w:rsid w:val="0091710A"/>
    <w:pPr>
      <w:ind w:left="1021" w:firstLine="0"/>
    </w:pPr>
  </w:style>
  <w:style w:type="paragraph" w:styleId="ListContinue4">
    <w:name w:val="List Continue 4"/>
    <w:basedOn w:val="List4"/>
    <w:rsid w:val="0091710A"/>
    <w:pPr>
      <w:ind w:firstLine="0"/>
    </w:pPr>
  </w:style>
  <w:style w:type="paragraph" w:styleId="ListContinue5">
    <w:name w:val="List Continue 5"/>
    <w:basedOn w:val="List5"/>
    <w:rsid w:val="0091710A"/>
    <w:pPr>
      <w:ind w:firstLine="0"/>
    </w:pPr>
  </w:style>
  <w:style w:type="paragraph" w:styleId="ListNumber3">
    <w:name w:val="List Number 3"/>
    <w:basedOn w:val="List3"/>
    <w:rsid w:val="0091710A"/>
    <w:pPr>
      <w:numPr>
        <w:numId w:val="5"/>
      </w:numPr>
    </w:pPr>
  </w:style>
  <w:style w:type="paragraph" w:styleId="ListNumber4">
    <w:name w:val="List Number 4"/>
    <w:basedOn w:val="List4"/>
    <w:rsid w:val="0091710A"/>
    <w:pPr>
      <w:numPr>
        <w:numId w:val="6"/>
      </w:numPr>
    </w:pPr>
  </w:style>
  <w:style w:type="paragraph" w:styleId="ListNumber5">
    <w:name w:val="List Number 5"/>
    <w:basedOn w:val="List5"/>
    <w:rsid w:val="0091710A"/>
    <w:pPr>
      <w:numPr>
        <w:numId w:val="7"/>
      </w:numPr>
    </w:pPr>
  </w:style>
  <w:style w:type="paragraph" w:styleId="BlockText">
    <w:name w:val="Block Text"/>
    <w:basedOn w:val="Normal"/>
    <w:rsid w:val="00917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0A"/>
    <w:rPr>
      <w:sz w:val="16"/>
      <w:vertAlign w:val="superscript"/>
    </w:rPr>
  </w:style>
  <w:style w:type="character" w:customStyle="1" w:styleId="Symbols">
    <w:name w:val="Symbols"/>
    <w:basedOn w:val="DefaultParagraphFont"/>
    <w:rsid w:val="0091710A"/>
    <w:rPr>
      <w:rFonts w:ascii="Symbol" w:hAnsi="Symbol"/>
    </w:rPr>
  </w:style>
  <w:style w:type="character" w:customStyle="1" w:styleId="MenuOptions">
    <w:name w:val="Menu Options"/>
    <w:basedOn w:val="DefaultParagraphFont"/>
    <w:rsid w:val="00917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0A"/>
    <w:rPr>
      <w:b/>
    </w:rPr>
  </w:style>
  <w:style w:type="character" w:customStyle="1" w:styleId="Underlined">
    <w:name w:val="Underlined"/>
    <w:basedOn w:val="DefaultParagraphFont"/>
    <w:rsid w:val="0091710A"/>
    <w:rPr>
      <w:u w:val="single"/>
    </w:rPr>
  </w:style>
  <w:style w:type="paragraph" w:customStyle="1" w:styleId="TableBodyTextRight">
    <w:name w:val="Table Body Text Right"/>
    <w:basedOn w:val="TableBodyText"/>
    <w:rsid w:val="00917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0A"/>
    <w:rPr>
      <w:sz w:val="18"/>
    </w:rPr>
  </w:style>
  <w:style w:type="paragraph" w:customStyle="1" w:styleId="BodySmallRight">
    <w:name w:val="Body Small Right"/>
    <w:basedOn w:val="BodyTextRight"/>
    <w:rsid w:val="0091710A"/>
    <w:rPr>
      <w:sz w:val="18"/>
      <w:szCs w:val="18"/>
    </w:rPr>
  </w:style>
  <w:style w:type="paragraph" w:customStyle="1" w:styleId="MarginEdition">
    <w:name w:val="Margin Edition"/>
    <w:basedOn w:val="MarginNote"/>
    <w:rsid w:val="00917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0A"/>
    <w:rPr>
      <w:sz w:val="2"/>
      <w:szCs w:val="2"/>
    </w:rPr>
  </w:style>
  <w:style w:type="character" w:customStyle="1" w:styleId="Small">
    <w:name w:val="Small"/>
    <w:basedOn w:val="DefaultParagraphFont"/>
    <w:rsid w:val="0091710A"/>
    <w:rPr>
      <w:sz w:val="16"/>
    </w:rPr>
  </w:style>
  <w:style w:type="paragraph" w:customStyle="1" w:styleId="WideTable">
    <w:name w:val="Wide Table"/>
    <w:basedOn w:val="Normal"/>
    <w:rsid w:val="00917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0A"/>
  </w:style>
  <w:style w:type="paragraph" w:styleId="Quote">
    <w:name w:val="Quote"/>
    <w:basedOn w:val="Heading1"/>
    <w:link w:val="QuoteChar"/>
    <w:qFormat/>
    <w:rsid w:val="00917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0A"/>
    <w:pPr>
      <w:pageBreakBefore/>
    </w:pPr>
  </w:style>
  <w:style w:type="paragraph" w:customStyle="1" w:styleId="Border">
    <w:name w:val="Border"/>
    <w:basedOn w:val="Normal"/>
    <w:qFormat/>
    <w:rsid w:val="00917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0A"/>
    <w:rPr>
      <w:u w:val="single"/>
    </w:rPr>
  </w:style>
  <w:style w:type="character" w:customStyle="1" w:styleId="BoldandItalics">
    <w:name w:val="Bold and Italics"/>
    <w:qFormat/>
    <w:rsid w:val="0091710A"/>
    <w:rPr>
      <w:b/>
      <w:i/>
      <w:u w:val="none"/>
    </w:rPr>
  </w:style>
  <w:style w:type="paragraph" w:styleId="BalloonText">
    <w:name w:val="Balloon Text"/>
    <w:basedOn w:val="Normal"/>
    <w:link w:val="BalloonTextChar"/>
    <w:rsid w:val="00917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10A"/>
    <w:pPr>
      <w:spacing w:before="0" w:after="0"/>
    </w:pPr>
  </w:style>
  <w:style w:type="paragraph" w:customStyle="1" w:styleId="BodyTextBold">
    <w:name w:val="Body Text Bold"/>
    <w:basedOn w:val="BodyText"/>
    <w:qFormat/>
    <w:rsid w:val="0091710A"/>
    <w:rPr>
      <w:b/>
    </w:rPr>
  </w:style>
  <w:style w:type="character" w:styleId="Hyperlink">
    <w:name w:val="Hyperlink"/>
    <w:basedOn w:val="DefaultParagraphFont"/>
    <w:uiPriority w:val="99"/>
    <w:unhideWhenUsed/>
    <w:rsid w:val="00E01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2544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SIFCCAC003 Coordinate the collection or memorialisation of cremated remains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