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003" w:rsidP="00647003">
      <w:pPr>
        <w:pStyle w:val="Title"/>
      </w:pPr>
      <w:r>
        <w:fldChar w:fldCharType="begin"/>
      </w:r>
      <w:r>
        <w:instrText xml:space="preserve"> TITLE   \* MERGEFORMAT </w:instrText>
      </w:r>
      <w:r>
        <w:fldChar w:fldCharType="separate"/>
      </w:r>
      <w:r>
        <w:t>SIFCCAC001 Coordinate burial site preparation and reinstatement</w:t>
      </w:r>
      <w:r>
        <w:fldChar w:fldCharType="end"/>
      </w:r>
    </w:p>
    <w:p w:rsidR="00647003" w:rsidP="00647003">
      <w:pPr>
        <w:pStyle w:val="Version"/>
        <w:sectPr w:rsidSect="003A2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26A6" w:rsidP="003A26A6">
      <w:pPr>
        <w:pStyle w:val="SuperHeading"/>
      </w:pPr>
      <w:r w:rsidRPr="003A26A6">
        <w:t>SIFCCAC001 Coordinate burial site preparation and reinstatement</w:t>
      </w:r>
    </w:p>
    <w:p w:rsidR="00000000" w:rsidRPr="003A26A6" w:rsidP="003A26A6">
      <w:pPr>
        <w:pStyle w:val="Heading1"/>
      </w:pPr>
      <w:bookmarkStart w:id="1" w:name="O_582007"/>
      <w:bookmarkEnd w:id="1"/>
      <w:r w:rsidRPr="003A26A6">
        <w:t>Modification History</w:t>
      </w:r>
    </w:p>
    <w:p w:rsidR="00000000" w:rsidRPr="003A26A6" w:rsidP="00647003">
      <w:pPr>
        <w:pStyle w:val="BodyText"/>
      </w:pPr>
      <w:r w:rsidRPr="003A26A6">
        <w:t>Not applicable.</w:t>
      </w:r>
    </w:p>
    <w:p w:rsidR="00000000" w:rsidRPr="003A26A6" w:rsidP="003A26A6">
      <w:pPr>
        <w:pStyle w:val="Heading1"/>
      </w:pPr>
      <w:bookmarkStart w:id="2" w:name="O_582006"/>
      <w:bookmarkEnd w:id="2"/>
      <w:r w:rsidRPr="003A26A6">
        <w:t>Application</w:t>
      </w:r>
    </w:p>
    <w:p w:rsidR="00000000" w:rsidRPr="003A26A6" w:rsidP="00647003">
      <w:pPr>
        <w:pStyle w:val="BodyText"/>
      </w:pPr>
      <w:r w:rsidRPr="003A26A6">
        <w:t>This unit describes the performance outcomes, skills and knowl</w:t>
      </w:r>
      <w:r w:rsidRPr="003A26A6">
        <w:t>edge required to locate burial sites, arrange their preparation, conduct final inspection prior to burial, and arrange and carry out reinstatement requirements. It applies to cemetery staff responsible for coordinating burial sites according to work health</w:t>
      </w:r>
      <w:r w:rsidRPr="003A26A6">
        <w:t xml:space="preserve"> and safety, relevant legislation and workplace policies and procedures.</w:t>
      </w:r>
    </w:p>
    <w:p w:rsidR="00000000" w:rsidRPr="003A26A6" w:rsidP="00647003">
      <w:pPr>
        <w:pStyle w:val="BodyText"/>
      </w:pPr>
      <w:r w:rsidRPr="003A26A6">
        <w:t>No licensing, legislative or certification requirements apply to this unit at the time of publication.</w:t>
      </w:r>
    </w:p>
    <w:p w:rsidR="00000000" w:rsidRPr="003A26A6" w:rsidP="003A26A6">
      <w:pPr>
        <w:pStyle w:val="Heading1"/>
      </w:pPr>
      <w:bookmarkStart w:id="3" w:name="O_582005"/>
      <w:bookmarkEnd w:id="3"/>
      <w:r w:rsidRPr="003A26A6">
        <w:t>Competency Field</w:t>
      </w:r>
    </w:p>
    <w:p w:rsidR="00000000" w:rsidRPr="003A26A6" w:rsidP="00647003">
      <w:pPr>
        <w:pStyle w:val="BodyText"/>
      </w:pPr>
      <w:r w:rsidRPr="003A26A6">
        <w:t>Cemetery and Crematoria Administration and Co</w:t>
      </w:r>
      <w:r w:rsidRPr="003A26A6">
        <w:t>ordination</w:t>
      </w:r>
    </w:p>
    <w:p w:rsidR="00000000" w:rsidRPr="003A26A6" w:rsidP="003A26A6">
      <w:pPr>
        <w:pStyle w:val="Heading1"/>
      </w:pPr>
      <w:bookmarkStart w:id="4" w:name="O_582004"/>
      <w:bookmarkEnd w:id="4"/>
      <w:r w:rsidRPr="003A26A6">
        <w:t>Unit Sector</w:t>
      </w:r>
    </w:p>
    <w:p w:rsidR="00000000" w:rsidRPr="003A26A6" w:rsidP="00647003">
      <w:pPr>
        <w:pStyle w:val="BodyText"/>
      </w:pPr>
      <w:r w:rsidRPr="003A26A6">
        <w:t>Cemetery and Crematoria</w:t>
      </w:r>
    </w:p>
    <w:p w:rsidR="00000000" w:rsidRPr="003A26A6" w:rsidP="003A26A6">
      <w:pPr>
        <w:pStyle w:val="Heading1"/>
      </w:pPr>
      <w:bookmarkStart w:id="5" w:name="O_582003"/>
      <w:bookmarkEnd w:id="5"/>
      <w:r w:rsidRPr="003A26A6">
        <w:t>Elements and Performance Criteria</w:t>
      </w:r>
    </w:p>
    <w:tbl>
      <w:tblPr>
        <w:tblW w:w="0" w:type="auto"/>
        <w:tblCellMar>
          <w:left w:w="62" w:type="dxa"/>
          <w:right w:w="62" w:type="dxa"/>
        </w:tblCellMar>
        <w:tblLook w:val="0000"/>
      </w:tblPr>
      <w:tblGrid>
        <w:gridCol w:w="4598"/>
        <w:gridCol w:w="4598"/>
      </w:tblGrid>
      <w:tr w:rsidTr="00647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6A6" w:rsidP="003A26A6">
            <w:pPr>
              <w:pStyle w:val="BodyText"/>
            </w:pPr>
            <w:r w:rsidRPr="003A26A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A26A6">
            <w:pPr>
              <w:pStyle w:val="BodyText"/>
              <w:rPr>
                <w:lang w:val="en-NZ"/>
              </w:rPr>
            </w:pPr>
            <w:r w:rsidRPr="003A26A6">
              <w:rPr>
                <w:rStyle w:val="SpecialBold"/>
              </w:rPr>
              <w:t>PERFORMANCE CRITERIA</w:t>
            </w:r>
          </w:p>
        </w:tc>
      </w:tr>
      <w:tr w:rsidTr="00647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A6">
            <w:pPr>
              <w:pStyle w:val="BodyText"/>
              <w:rPr>
                <w:lang w:val="en-NZ"/>
              </w:rPr>
            </w:pPr>
            <w:r w:rsidRPr="003A26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A26A6">
            <w:pPr>
              <w:pStyle w:val="BodyText"/>
              <w:rPr>
                <w:lang w:val="en-NZ"/>
              </w:rPr>
            </w:pPr>
            <w:r w:rsidRPr="003A26A6">
              <w:t xml:space="preserve">Performance criteria describe the performance needed to demonstrate </w:t>
            </w:r>
            <w:r w:rsidRPr="003A26A6">
              <w:t>achievement of the element.</w:t>
            </w:r>
          </w:p>
        </w:tc>
      </w:tr>
      <w:tr w:rsidTr="00647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A6">
            <w:pPr>
              <w:pStyle w:val="List"/>
              <w:rPr>
                <w:lang w:val="en-NZ"/>
              </w:rPr>
            </w:pPr>
            <w:r w:rsidRPr="003A26A6">
              <w:t>1.</w:t>
            </w:r>
            <w:r w:rsidRPr="003A26A6">
              <w:tab/>
              <w:t>Coordinate burial site preparation.</w:t>
            </w:r>
          </w:p>
        </w:tc>
        <w:tc>
          <w:tcPr>
            <w:tcW w:w="0" w:type="auto"/>
            <w:tcBorders>
              <w:top w:val="nil"/>
              <w:left w:val="nil"/>
              <w:bottom w:val="nil"/>
              <w:right w:val="nil"/>
            </w:tcBorders>
            <w:tcMar>
              <w:top w:w="0" w:type="dxa"/>
              <w:left w:w="62" w:type="dxa"/>
              <w:bottom w:w="0" w:type="dxa"/>
              <w:right w:w="62" w:type="dxa"/>
            </w:tcMar>
          </w:tcPr>
          <w:p w:rsidR="00000000" w:rsidRPr="003A26A6" w:rsidP="003A26A6">
            <w:pPr>
              <w:pStyle w:val="List"/>
            </w:pPr>
            <w:r w:rsidRPr="003A26A6">
              <w:t>1.1</w:t>
            </w:r>
            <w:r w:rsidRPr="003A26A6">
              <w:tab/>
              <w:t>Locate burial sites according to documentation using neighbouring sites and locators.</w:t>
            </w:r>
          </w:p>
          <w:p w:rsidR="00000000" w:rsidRPr="003A26A6" w:rsidP="003A26A6">
            <w:pPr>
              <w:pStyle w:val="List"/>
            </w:pPr>
            <w:r w:rsidRPr="003A26A6">
              <w:t>1.2</w:t>
            </w:r>
            <w:r w:rsidRPr="003A26A6">
              <w:tab/>
              <w:t>Report inconsistencies in documentation to manager.</w:t>
            </w:r>
          </w:p>
          <w:p w:rsidR="00000000" w:rsidRPr="003A26A6" w:rsidP="003A26A6">
            <w:pPr>
              <w:pStyle w:val="List"/>
            </w:pPr>
            <w:r w:rsidRPr="003A26A6">
              <w:t>1.3</w:t>
            </w:r>
            <w:r w:rsidRPr="003A26A6">
              <w:tab/>
            </w:r>
            <w:r w:rsidRPr="003A26A6">
              <w:t>Schedule preparation of burial site for an appropriate time.</w:t>
            </w:r>
          </w:p>
          <w:p w:rsidR="00000000" w:rsidRPr="003A26A6" w:rsidP="003A26A6">
            <w:pPr>
              <w:pStyle w:val="List"/>
            </w:pPr>
            <w:r w:rsidRPr="003A26A6">
              <w:t>1.4</w:t>
            </w:r>
            <w:r w:rsidRPr="003A26A6">
              <w:tab/>
              <w:t>Liaise with grounds staff to carry out burial site preparation.</w:t>
            </w:r>
          </w:p>
          <w:p w:rsidR="00000000" w:rsidP="003A26A6">
            <w:pPr>
              <w:pStyle w:val="List"/>
              <w:rPr>
                <w:lang w:val="en-NZ"/>
              </w:rPr>
            </w:pPr>
          </w:p>
        </w:tc>
      </w:tr>
      <w:tr w:rsidTr="00647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A6">
            <w:pPr>
              <w:pStyle w:val="List"/>
              <w:rPr>
                <w:lang w:val="en-NZ"/>
              </w:rPr>
            </w:pPr>
            <w:r w:rsidRPr="003A26A6">
              <w:t>2.</w:t>
            </w:r>
            <w:r w:rsidRPr="003A26A6">
              <w:tab/>
              <w:t>Conduct final inspection of burial site.</w:t>
            </w:r>
          </w:p>
        </w:tc>
        <w:tc>
          <w:tcPr>
            <w:tcW w:w="0" w:type="auto"/>
            <w:tcBorders>
              <w:top w:val="nil"/>
              <w:left w:val="nil"/>
              <w:bottom w:val="nil"/>
              <w:right w:val="nil"/>
            </w:tcBorders>
            <w:tcMar>
              <w:top w:w="0" w:type="dxa"/>
              <w:left w:w="62" w:type="dxa"/>
              <w:bottom w:w="0" w:type="dxa"/>
              <w:right w:w="62" w:type="dxa"/>
            </w:tcMar>
          </w:tcPr>
          <w:p w:rsidR="00000000" w:rsidRPr="003A26A6" w:rsidP="003A26A6">
            <w:pPr>
              <w:pStyle w:val="List"/>
            </w:pPr>
            <w:r w:rsidRPr="003A26A6">
              <w:t>2.1</w:t>
            </w:r>
            <w:r w:rsidRPr="003A26A6">
              <w:tab/>
              <w:t>Inspect burial site and general area to ensure safety and appropriate present</w:t>
            </w:r>
            <w:r w:rsidRPr="003A26A6">
              <w:t>ation.</w:t>
            </w:r>
          </w:p>
          <w:p w:rsidR="00000000" w:rsidRPr="003A26A6" w:rsidP="003A26A6">
            <w:pPr>
              <w:pStyle w:val="List"/>
            </w:pPr>
            <w:r w:rsidRPr="003A26A6">
              <w:t>2.2</w:t>
            </w:r>
            <w:r w:rsidRPr="003A26A6">
              <w:tab/>
              <w:t>Check burial site in relation to the safe deployment of lowering or lifting devices and other equipment.</w:t>
            </w:r>
          </w:p>
          <w:p w:rsidR="00000000" w:rsidRPr="003A26A6" w:rsidP="003A26A6">
            <w:pPr>
              <w:pStyle w:val="List"/>
            </w:pPr>
            <w:r w:rsidRPr="003A26A6">
              <w:t>2.3</w:t>
            </w:r>
            <w:r w:rsidRPr="003A26A6">
              <w:tab/>
              <w:t>Report problems to appropriate personnel.</w:t>
            </w:r>
          </w:p>
          <w:p w:rsidR="00000000" w:rsidP="003A26A6">
            <w:pPr>
              <w:pStyle w:val="List"/>
              <w:rPr>
                <w:lang w:val="en-NZ"/>
              </w:rPr>
            </w:pPr>
          </w:p>
        </w:tc>
      </w:tr>
      <w:tr w:rsidTr="00647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A6">
            <w:pPr>
              <w:pStyle w:val="List"/>
              <w:rPr>
                <w:lang w:val="en-NZ"/>
              </w:rPr>
            </w:pPr>
            <w:r w:rsidRPr="003A26A6">
              <w:t>3.</w:t>
            </w:r>
            <w:r w:rsidRPr="003A26A6">
              <w:tab/>
              <w:t>Coordinate burial site reinstatement and marking.</w:t>
            </w:r>
          </w:p>
        </w:tc>
        <w:tc>
          <w:tcPr>
            <w:tcW w:w="0" w:type="auto"/>
            <w:tcBorders>
              <w:top w:val="nil"/>
              <w:left w:val="nil"/>
              <w:bottom w:val="nil"/>
              <w:right w:val="nil"/>
            </w:tcBorders>
            <w:tcMar>
              <w:top w:w="0" w:type="dxa"/>
              <w:left w:w="62" w:type="dxa"/>
              <w:bottom w:w="0" w:type="dxa"/>
              <w:right w:w="62" w:type="dxa"/>
            </w:tcMar>
          </w:tcPr>
          <w:p w:rsidR="00000000" w:rsidRPr="003A26A6" w:rsidP="003A26A6">
            <w:pPr>
              <w:pStyle w:val="List"/>
            </w:pPr>
            <w:r w:rsidRPr="003A26A6">
              <w:t>3.1</w:t>
            </w:r>
            <w:r w:rsidRPr="003A26A6">
              <w:tab/>
              <w:t>Arrange for the removal and storage</w:t>
            </w:r>
            <w:r w:rsidRPr="003A26A6">
              <w:t xml:space="preserve"> of lowering or lifting devices and equipment after burial.</w:t>
            </w:r>
          </w:p>
          <w:p w:rsidR="00000000" w:rsidRPr="003A26A6" w:rsidP="003A26A6">
            <w:pPr>
              <w:pStyle w:val="List"/>
            </w:pPr>
            <w:r w:rsidRPr="003A26A6">
              <w:t>3.2</w:t>
            </w:r>
            <w:r w:rsidRPr="003A26A6">
              <w:tab/>
              <w:t>Plan for burial location to be filled or sealed.</w:t>
            </w:r>
          </w:p>
          <w:p w:rsidR="00000000" w:rsidRPr="003A26A6" w:rsidP="003A26A6">
            <w:pPr>
              <w:pStyle w:val="List"/>
            </w:pPr>
            <w:r w:rsidRPr="003A26A6">
              <w:t>3.3</w:t>
            </w:r>
            <w:r w:rsidRPr="003A26A6">
              <w:tab/>
              <w:t>Place burial marker on filled or sealed burial site.</w:t>
            </w:r>
          </w:p>
          <w:p w:rsidR="00000000" w:rsidRPr="003A26A6" w:rsidP="003A26A6">
            <w:pPr>
              <w:pStyle w:val="List"/>
            </w:pPr>
            <w:r w:rsidRPr="003A26A6">
              <w:t>3.4</w:t>
            </w:r>
            <w:r w:rsidRPr="003A26A6">
              <w:tab/>
              <w:t>Establish presentation of burial site and take corrective action.</w:t>
            </w:r>
          </w:p>
          <w:p w:rsidR="00000000" w:rsidRPr="003A26A6" w:rsidP="003A26A6">
            <w:pPr>
              <w:pStyle w:val="List"/>
            </w:pPr>
            <w:r w:rsidRPr="003A26A6">
              <w:t>3.5</w:t>
            </w:r>
            <w:r w:rsidRPr="003A26A6">
              <w:tab/>
              <w:t xml:space="preserve">Test safety </w:t>
            </w:r>
            <w:r w:rsidRPr="003A26A6">
              <w:t>of burial site according to relevant legislation.</w:t>
            </w:r>
          </w:p>
          <w:p w:rsidR="00000000" w:rsidRPr="003A26A6" w:rsidP="003A26A6">
            <w:pPr>
              <w:pStyle w:val="List"/>
            </w:pPr>
          </w:p>
        </w:tc>
      </w:tr>
    </w:tbl>
    <w:p w:rsidR="00000000" w:rsidRPr="003A26A6" w:rsidP="003A26A6">
      <w:pPr>
        <w:pStyle w:val="BodyText"/>
      </w:pPr>
    </w:p>
    <w:p w:rsidR="00000000" w:rsidRPr="003A26A6" w:rsidP="003A26A6">
      <w:pPr>
        <w:pStyle w:val="AllowPageBreak"/>
      </w:pPr>
    </w:p>
    <w:p w:rsidR="00000000" w:rsidRPr="003A26A6" w:rsidP="003A26A6">
      <w:pPr>
        <w:pStyle w:val="Heading1"/>
      </w:pPr>
      <w:bookmarkStart w:id="6" w:name="O_582002"/>
      <w:bookmarkEnd w:id="6"/>
      <w:r w:rsidRPr="003A26A6">
        <w:t>Foundation Skills</w:t>
      </w:r>
    </w:p>
    <w:p w:rsidR="00000000" w:rsidRPr="003A26A6" w:rsidP="00647003">
      <w:pPr>
        <w:pStyle w:val="BodyText"/>
      </w:pPr>
      <w:r w:rsidRPr="003A26A6">
        <w:t>This section describes those language, literacy, numeracy and employment skills that are essential to performance.</w:t>
      </w:r>
    </w:p>
    <w:p w:rsidR="00000000" w:rsidRPr="003A26A6" w:rsidP="00647003">
      <w:pPr>
        <w:pStyle w:val="BodyText"/>
      </w:pPr>
      <w:r w:rsidRPr="003A26A6">
        <w:t>Foundation skills essential to performance are explicit in the performance criteria of this unit of competency.</w:t>
      </w:r>
    </w:p>
    <w:p w:rsidR="00000000" w:rsidRPr="003A26A6" w:rsidP="003A26A6">
      <w:pPr>
        <w:pStyle w:val="Heading1"/>
      </w:pPr>
      <w:bookmarkStart w:id="7" w:name="O_582001"/>
      <w:bookmarkEnd w:id="7"/>
      <w:r w:rsidRPr="003A26A6">
        <w:t>Unit Mapping Information</w:t>
      </w:r>
    </w:p>
    <w:p w:rsidR="00000000" w:rsidRPr="003A26A6" w:rsidP="00647003">
      <w:pPr>
        <w:pStyle w:val="BodyText"/>
      </w:pPr>
      <w:r w:rsidRPr="003A26A6">
        <w:t>SIFBCR001B Coordinate burial site preparation and reinstatement.</w:t>
      </w:r>
    </w:p>
    <w:p w:rsidR="00000000" w:rsidRPr="003A26A6" w:rsidP="003A26A6">
      <w:pPr>
        <w:pStyle w:val="Heading1"/>
      </w:pPr>
      <w:bookmarkStart w:id="8" w:name="O_582008"/>
      <w:bookmarkEnd w:id="8"/>
      <w:r w:rsidRPr="003A26A6">
        <w:t>Links</w:t>
      </w:r>
    </w:p>
    <w:p w:rsidR="00000000" w:rsidRPr="003A26A6" w:rsidP="00647003">
      <w:pPr>
        <w:pStyle w:val="BodyText"/>
      </w:pPr>
      <w:r w:rsidRPr="003A26A6">
        <w:t>Companion Volu</w:t>
      </w:r>
      <w:r w:rsidRPr="003A26A6">
        <w:t xml:space="preserve">me implementation guides are found in VETNet - </w:t>
      </w:r>
      <w:r>
        <w:fldChar w:fldCharType="begin"/>
      </w:r>
      <w:r>
        <w:instrText xml:space="preserve"> HYPERLINK "https://vetnet.gov.au/Pages/TrainingDocs.aspx?q=c2c3131e-4418-4aa3-8ff1-a855c95f7fd6" </w:instrText>
      </w:r>
      <w:r>
        <w:fldChar w:fldCharType="separate"/>
      </w:r>
      <w:r w:rsidRPr="00881221">
        <w:rPr>
          <w:rStyle w:val="Hyperlink"/>
        </w:rPr>
        <w:t>https://vetnet.gov.au/Pages/TrainingDocs.aspx?q=c2c3131e-4418-4aa3-8ff1-a855c95f7fd6</w:t>
      </w:r>
      <w:r>
        <w:fldChar w:fldCharType="end"/>
      </w:r>
    </w:p>
    <w:p w:rsidR="00000000" w:rsidRPr="003A26A6" w:rsidP="00647003">
      <w:pPr>
        <w:pStyle w:val="BodyText"/>
        <w:sectPr w:rsidSect="003A26A6">
          <w:headerReference w:type="default" r:id="rId10"/>
          <w:footerReference w:type="default" r:id="rId11"/>
          <w:pgSz w:w="11908" w:h="16833"/>
          <w:pgMar w:top="1702" w:right="1418" w:bottom="1702" w:left="1418" w:header="992" w:footer="992" w:gutter="0"/>
          <w:cols w:space="720"/>
          <w:noEndnote/>
          <w:docGrid w:linePitch="299"/>
        </w:sectPr>
      </w:pPr>
    </w:p>
    <w:p w:rsidR="00000000" w:rsidRPr="003A26A6" w:rsidP="003A26A6">
      <w:pPr>
        <w:pStyle w:val="SuperHeading"/>
      </w:pPr>
      <w:r w:rsidRPr="003A26A6">
        <w:t>Assessment Requirements for SIFCCAC001 Coordinate burial site preparation and</w:t>
      </w:r>
      <w:r w:rsidRPr="003A26A6">
        <w:t xml:space="preserve"> reinstatement</w:t>
      </w:r>
    </w:p>
    <w:p w:rsidR="00000000" w:rsidRPr="003A26A6" w:rsidP="003A26A6">
      <w:pPr>
        <w:pStyle w:val="Heading1"/>
      </w:pPr>
      <w:bookmarkStart w:id="9" w:name="O_581998"/>
      <w:bookmarkEnd w:id="9"/>
      <w:r w:rsidRPr="003A26A6">
        <w:t>Modification History</w:t>
      </w:r>
    </w:p>
    <w:p w:rsidR="00000000" w:rsidRPr="003A26A6" w:rsidP="00647003">
      <w:pPr>
        <w:pStyle w:val="BodyText"/>
      </w:pPr>
      <w:r w:rsidRPr="003A26A6">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3A26A6">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26A6" w:rsidP="003A26A6">
            <w:pPr>
              <w:pStyle w:val="BodyText"/>
            </w:pPr>
            <w:r w:rsidRPr="003A26A6">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26A6">
            <w:pPr>
              <w:pStyle w:val="BodyText"/>
              <w:rPr>
                <w:lang w:val="en-NZ"/>
              </w:rPr>
            </w:pPr>
            <w:r w:rsidRPr="003A26A6">
              <w:rPr>
                <w:rStyle w:val="SpecialBold"/>
              </w:rPr>
              <w:t>Comments</w:t>
            </w:r>
          </w:p>
        </w:tc>
      </w:tr>
      <w:tr w:rsidTr="003A26A6">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26A6">
            <w:pPr>
              <w:pStyle w:val="BodyText"/>
              <w:rPr>
                <w:lang w:val="en-NZ"/>
              </w:rPr>
            </w:pPr>
            <w:r w:rsidRPr="003A26A6">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3A26A6">
            <w:pPr>
              <w:pStyle w:val="BodyText"/>
              <w:rPr>
                <w:lang w:val="en-NZ"/>
              </w:rPr>
            </w:pPr>
            <w:r w:rsidRPr="003A26A6">
              <w:t>Formatting error corrected in the Performance Evidence.</w:t>
            </w:r>
          </w:p>
        </w:tc>
      </w:tr>
      <w:tr w:rsidTr="003A26A6">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26A6">
            <w:pPr>
              <w:pStyle w:val="BodyText"/>
              <w:rPr>
                <w:lang w:val="en-NZ"/>
              </w:rPr>
            </w:pPr>
            <w:r w:rsidRPr="003A26A6">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3A26A6" w:rsidP="003A26A6">
            <w:pPr>
              <w:pStyle w:val="BodyText"/>
            </w:pPr>
            <w:r w:rsidRPr="003A26A6">
              <w:t xml:space="preserve"> Reflects the Standards for Training Packages.</w:t>
            </w:r>
          </w:p>
        </w:tc>
      </w:tr>
    </w:tbl>
    <w:p w:rsidR="00000000" w:rsidRPr="003A26A6" w:rsidP="003A26A6">
      <w:pPr>
        <w:pStyle w:val="BodyText"/>
      </w:pPr>
    </w:p>
    <w:p w:rsidR="00000000" w:rsidRPr="003A26A6" w:rsidP="003A26A6">
      <w:pPr>
        <w:pStyle w:val="AllowPageBreak"/>
      </w:pPr>
    </w:p>
    <w:p w:rsidR="00000000" w:rsidRPr="003A26A6" w:rsidP="003A26A6">
      <w:pPr>
        <w:pStyle w:val="Heading1"/>
      </w:pPr>
      <w:bookmarkStart w:id="10" w:name="O_581997"/>
      <w:bookmarkEnd w:id="10"/>
      <w:r w:rsidRPr="003A26A6">
        <w:t>Performance Evidence</w:t>
      </w:r>
    </w:p>
    <w:p w:rsidR="00000000" w:rsidRPr="003A26A6" w:rsidP="00647003">
      <w:pPr>
        <w:pStyle w:val="BodyText"/>
      </w:pPr>
      <w:r w:rsidRPr="003A26A6">
        <w:t>Evidence of the ability to:</w:t>
      </w:r>
    </w:p>
    <w:p w:rsidR="00000000" w:rsidRPr="003A26A6" w:rsidP="003A26A6">
      <w:pPr>
        <w:pStyle w:val="ListBullet"/>
      </w:pPr>
      <w:r w:rsidRPr="003A26A6">
        <w:t>locate and arrange preparation for burial sites with grounds staff</w:t>
      </w:r>
    </w:p>
    <w:p w:rsidR="00000000" w:rsidRPr="003A26A6" w:rsidP="003A26A6">
      <w:pPr>
        <w:pStyle w:val="ListBullet"/>
      </w:pPr>
      <w:r w:rsidRPr="003A26A6">
        <w:t>conduct the final inspec</w:t>
      </w:r>
      <w:r w:rsidRPr="003A26A6">
        <w:t>tion of burial sites prior to burials for equipment and safety requirements</w:t>
      </w:r>
    </w:p>
    <w:p w:rsidR="00000000" w:rsidRPr="003A26A6" w:rsidP="003A26A6">
      <w:pPr>
        <w:pStyle w:val="ListBullet"/>
      </w:pPr>
      <w:r w:rsidRPr="003A26A6">
        <w:t xml:space="preserve">arrange for the safe deployment, removal and storage required equipment </w:t>
      </w:r>
    </w:p>
    <w:p w:rsidR="00000000" w:rsidRPr="003A26A6" w:rsidP="003A26A6">
      <w:pPr>
        <w:pStyle w:val="ListBullet"/>
      </w:pPr>
      <w:r w:rsidRPr="003A26A6">
        <w:t>coordinate reinstatement of burial sites and ensure that the site is marked and well presented on conclusio</w:t>
      </w:r>
      <w:r w:rsidRPr="003A26A6">
        <w:t>n of the work.</w:t>
      </w:r>
    </w:p>
    <w:p w:rsidR="00000000" w:rsidRPr="003A26A6" w:rsidP="003A26A6">
      <w:pPr>
        <w:pStyle w:val="BodyText"/>
      </w:pPr>
    </w:p>
    <w:p w:rsidR="00000000" w:rsidRPr="003A26A6" w:rsidP="00647003">
      <w:pPr>
        <w:pStyle w:val="BodyText"/>
      </w:pPr>
      <w:r w:rsidRPr="003A26A6">
        <w:t>Evidence of performance of coordinating preparations and reinstatement of burial sites on two or more occasions is required to demonstrate consistency of performance and ability to respond to different situations.</w:t>
      </w:r>
    </w:p>
    <w:p w:rsidR="00000000" w:rsidRPr="003A26A6" w:rsidP="003A26A6">
      <w:pPr>
        <w:pStyle w:val="Heading1"/>
      </w:pPr>
      <w:bookmarkStart w:id="11" w:name="O_581996"/>
      <w:bookmarkEnd w:id="11"/>
      <w:r w:rsidRPr="003A26A6">
        <w:t>Knowledge</w:t>
      </w:r>
      <w:r w:rsidRPr="003A26A6">
        <w:t xml:space="preserve"> Evidence</w:t>
      </w:r>
    </w:p>
    <w:p w:rsidR="00000000" w:rsidRPr="003A26A6" w:rsidP="00647003">
      <w:pPr>
        <w:pStyle w:val="BodyText"/>
      </w:pPr>
      <w:r w:rsidRPr="003A26A6">
        <w:t>Demonstrated knowledge of:</w:t>
      </w:r>
    </w:p>
    <w:p w:rsidR="00000000" w:rsidRPr="003A26A6" w:rsidP="003A26A6">
      <w:pPr>
        <w:pStyle w:val="ListBullet"/>
      </w:pPr>
      <w:r w:rsidRPr="003A26A6">
        <w:t>burial sites and burial procedures</w:t>
      </w:r>
    </w:p>
    <w:p w:rsidR="00000000" w:rsidRPr="003A26A6" w:rsidP="003A26A6">
      <w:pPr>
        <w:pStyle w:val="ListBullet"/>
      </w:pPr>
      <w:r w:rsidRPr="003A26A6">
        <w:t>documentation in relation to burial site preparation and reinstatement, including:</w:t>
      </w:r>
    </w:p>
    <w:p w:rsidR="00000000" w:rsidRPr="003A26A6" w:rsidP="003A26A6">
      <w:pPr>
        <w:pStyle w:val="ListBullet2"/>
      </w:pPr>
      <w:r w:rsidRPr="003A26A6">
        <w:t>standard operating procedure guidelines</w:t>
      </w:r>
    </w:p>
    <w:p w:rsidR="00000000" w:rsidRPr="003A26A6" w:rsidP="003A26A6">
      <w:pPr>
        <w:pStyle w:val="ListBullet2"/>
      </w:pPr>
      <w:r w:rsidRPr="003A26A6">
        <w:t>burial documentation</w:t>
      </w:r>
    </w:p>
    <w:p w:rsidR="00000000" w:rsidRPr="003A26A6" w:rsidP="003A26A6">
      <w:pPr>
        <w:pStyle w:val="ListBullet2"/>
      </w:pPr>
      <w:r w:rsidRPr="003A26A6">
        <w:t>work orders</w:t>
      </w:r>
    </w:p>
    <w:p w:rsidR="00000000" w:rsidRPr="003A26A6" w:rsidP="003A26A6">
      <w:pPr>
        <w:pStyle w:val="ListBullet2"/>
      </w:pPr>
      <w:r w:rsidRPr="003A26A6">
        <w:t>council permits</w:t>
      </w:r>
    </w:p>
    <w:p w:rsidR="00000000" w:rsidRPr="003A26A6" w:rsidP="003A26A6">
      <w:pPr>
        <w:pStyle w:val="ListBullet2"/>
      </w:pPr>
      <w:r w:rsidRPr="003A26A6">
        <w:t>schedule running sheets</w:t>
      </w:r>
    </w:p>
    <w:p w:rsidR="00000000" w:rsidRPr="003A26A6" w:rsidP="003A26A6">
      <w:pPr>
        <w:pStyle w:val="ListBullet2"/>
      </w:pPr>
      <w:r w:rsidRPr="003A26A6">
        <w:t>site identification details</w:t>
      </w:r>
    </w:p>
    <w:p w:rsidR="00000000" w:rsidRPr="003A26A6" w:rsidP="003A26A6">
      <w:pPr>
        <w:pStyle w:val="ListBullet2"/>
      </w:pPr>
      <w:r w:rsidRPr="003A26A6">
        <w:t>cemetery map or plan</w:t>
      </w:r>
    </w:p>
    <w:p w:rsidR="00000000" w:rsidRPr="003A26A6" w:rsidP="003A26A6">
      <w:pPr>
        <w:pStyle w:val="ListBullet"/>
      </w:pPr>
      <w:r w:rsidRPr="003A26A6">
        <w:t xml:space="preserve">safe use of equipment for burial site preparation and reinstatement </w:t>
      </w:r>
    </w:p>
    <w:p w:rsidR="00000000" w:rsidRPr="003A26A6" w:rsidP="003A26A6">
      <w:pPr>
        <w:pStyle w:val="ListBullet"/>
      </w:pPr>
      <w:r w:rsidRPr="003A26A6">
        <w:t>social, religious and cultural differences and traditions in relation to burial site preparation and reinstatemen</w:t>
      </w:r>
      <w:r w:rsidRPr="003A26A6">
        <w:t>t</w:t>
      </w:r>
    </w:p>
    <w:p w:rsidR="00000000" w:rsidRPr="003A26A6" w:rsidP="003A26A6">
      <w:pPr>
        <w:pStyle w:val="ListBullet"/>
      </w:pPr>
      <w:r w:rsidRPr="003A26A6">
        <w:t>federal, state or territory, and local government legislation and regulations relating to work health and safety/occupational health and safety and the conduct of burials</w:t>
      </w:r>
    </w:p>
    <w:p w:rsidR="00000000" w:rsidRPr="003A26A6" w:rsidP="003A26A6">
      <w:pPr>
        <w:pStyle w:val="ListBullet"/>
      </w:pPr>
      <w:r w:rsidRPr="003A26A6">
        <w:t>environmental impacts in relation to coordinating burial site preparation and reins</w:t>
      </w:r>
      <w:r w:rsidRPr="003A26A6">
        <w:t>tatement and minimal impact practices to reduce these</w:t>
      </w:r>
    </w:p>
    <w:p w:rsidR="00000000" w:rsidRPr="003A26A6" w:rsidP="003A26A6">
      <w:pPr>
        <w:pStyle w:val="ListBullet"/>
      </w:pPr>
      <w:r w:rsidRPr="003A26A6">
        <w:t>environmentally sound disposal methods for all types of waste and to particular for hazardous substances</w:t>
      </w:r>
    </w:p>
    <w:p w:rsidR="00000000" w:rsidRPr="003A26A6" w:rsidP="003A26A6">
      <w:pPr>
        <w:pStyle w:val="ListBullet"/>
      </w:pPr>
      <w:r w:rsidRPr="003A26A6">
        <w:t>workplace policies and procedures regarding burial site preparation and reinstatement</w:t>
      </w:r>
    </w:p>
    <w:p w:rsidR="00000000" w:rsidRPr="003A26A6" w:rsidP="003A26A6">
      <w:pPr>
        <w:pStyle w:val="ListBullet"/>
      </w:pPr>
      <w:r w:rsidRPr="003A26A6">
        <w:t>operating a</w:t>
      </w:r>
      <w:r w:rsidRPr="003A26A6">
        <w:t>nd maintenance requirements of lowering or lifting devices and other equipment.</w:t>
      </w:r>
    </w:p>
    <w:p w:rsidR="00000000" w:rsidRPr="003A26A6" w:rsidP="003A26A6">
      <w:pPr>
        <w:pStyle w:val="AllowPageBreak"/>
      </w:pPr>
    </w:p>
    <w:p w:rsidR="00000000" w:rsidRPr="003A26A6" w:rsidP="003A26A6">
      <w:pPr>
        <w:pStyle w:val="Heading1"/>
      </w:pPr>
      <w:bookmarkStart w:id="12" w:name="O_581995"/>
      <w:bookmarkEnd w:id="12"/>
      <w:r w:rsidRPr="003A26A6">
        <w:t>Assessment Conditions</w:t>
      </w:r>
    </w:p>
    <w:p w:rsidR="00000000" w:rsidRPr="003A26A6" w:rsidP="00647003">
      <w:pPr>
        <w:pStyle w:val="BodyText"/>
      </w:pPr>
      <w:r w:rsidRPr="003A26A6">
        <w:t>Sk</w:t>
      </w:r>
      <w:r w:rsidRPr="003A26A6">
        <w:t xml:space="preserve">ills must be demonstrated in the workplace or in a simulated environment that is as industry realistic as possible. In a simulated environment, it is essential that assessment is conducted: </w:t>
      </w:r>
    </w:p>
    <w:p w:rsidR="00000000" w:rsidRPr="003A26A6" w:rsidP="003A26A6">
      <w:pPr>
        <w:pStyle w:val="ListBullet"/>
      </w:pPr>
      <w:r w:rsidRPr="003A26A6">
        <w:t>using suitable facilities, equipment and resources, including:</w:t>
      </w:r>
    </w:p>
    <w:p w:rsidR="00000000" w:rsidRPr="003A26A6" w:rsidP="003A26A6">
      <w:pPr>
        <w:pStyle w:val="ListBullet2"/>
      </w:pPr>
      <w:r w:rsidRPr="003A26A6">
        <w:t>a range of burial sites within a cemetery or other burial environment</w:t>
      </w:r>
    </w:p>
    <w:p w:rsidR="00000000" w:rsidRPr="003A26A6" w:rsidP="003A26A6">
      <w:pPr>
        <w:pStyle w:val="ListBullet2"/>
      </w:pPr>
      <w:r w:rsidRPr="003A26A6">
        <w:t>lowering or lifting equipment, burial markers and personal protective equipment</w:t>
      </w:r>
    </w:p>
    <w:p w:rsidR="00000000" w:rsidRPr="003A26A6" w:rsidP="003A26A6">
      <w:pPr>
        <w:pStyle w:val="ListBullet2"/>
      </w:pPr>
      <w:r w:rsidRPr="003A26A6">
        <w:t>documentation, including work orders and site identification details</w:t>
      </w:r>
    </w:p>
    <w:p w:rsidR="00000000" w:rsidRPr="003A26A6" w:rsidP="003A26A6">
      <w:pPr>
        <w:pStyle w:val="ListBullet"/>
      </w:pPr>
      <w:r w:rsidRPr="003A26A6">
        <w:t xml:space="preserve">under industry operating conditions </w:t>
      </w:r>
      <w:r w:rsidRPr="003A26A6">
        <w:t>where there is:</w:t>
      </w:r>
    </w:p>
    <w:p w:rsidR="00000000" w:rsidRPr="003A26A6" w:rsidP="003A26A6">
      <w:pPr>
        <w:pStyle w:val="ListBullet2"/>
      </w:pPr>
      <w:r w:rsidRPr="003A26A6">
        <w:t xml:space="preserve">integration of tasks with possible interruptions to work typical of the job role </w:t>
      </w:r>
    </w:p>
    <w:p w:rsidR="00000000" w:rsidRPr="003A26A6" w:rsidP="003A26A6">
      <w:pPr>
        <w:pStyle w:val="ListBullet2"/>
      </w:pPr>
      <w:r w:rsidRPr="003A26A6">
        <w:t xml:space="preserve">speed and timing requirements that reflect commercial operating conditions </w:t>
      </w:r>
    </w:p>
    <w:p w:rsidR="00000000" w:rsidRPr="003A26A6" w:rsidP="003A26A6">
      <w:pPr>
        <w:pStyle w:val="ListBullet2"/>
      </w:pPr>
      <w:r w:rsidRPr="003A26A6">
        <w:t xml:space="preserve">interaction with relevant personnel </w:t>
      </w:r>
    </w:p>
    <w:p w:rsidR="00000000" w:rsidRPr="003A26A6" w:rsidP="003A26A6">
      <w:pPr>
        <w:pStyle w:val="BodyText"/>
      </w:pPr>
    </w:p>
    <w:p w:rsidR="00000000" w:rsidRPr="003A26A6" w:rsidP="00647003">
      <w:pPr>
        <w:pStyle w:val="BodyText"/>
      </w:pPr>
      <w:r w:rsidRPr="003A26A6">
        <w:t>Assessors must satisfy the NVR/AQTF mandatory competency requirements for assessors.</w:t>
      </w:r>
    </w:p>
    <w:p w:rsidR="00000000" w:rsidRPr="003A26A6" w:rsidP="003A26A6">
      <w:pPr>
        <w:pStyle w:val="Heading1"/>
      </w:pPr>
      <w:bookmarkStart w:id="13" w:name="O_581999"/>
      <w:bookmarkEnd w:id="13"/>
      <w:r w:rsidRPr="003A26A6">
        <w:t>Links</w:t>
      </w:r>
    </w:p>
    <w:p w:rsidR="00000000" w:rsidRPr="003A26A6" w:rsidP="00647003">
      <w:pPr>
        <w:pStyle w:val="BodyText"/>
      </w:pPr>
      <w:r w:rsidRPr="003A26A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881221">
        <w:rPr>
          <w:rStyle w:val="Hyperlink"/>
        </w:rPr>
        <w:t>https://vetnet.gov.au/Pages/TrainingDocs.aspx?q=c2c3131e-4418-4aa3-8ff1-a855c95f7fd6</w:t>
      </w:r>
      <w:r>
        <w:fldChar w:fldCharType="end"/>
      </w:r>
    </w:p>
    <w:p w:rsidR="00000000" w:rsidRPr="003A26A6" w:rsidP="003A26A6"/>
    <w:sectPr w:rsidSect="003A26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rsidRPr="00647003" w:rsidP="00647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03" w:rsidP="003A2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003" w:rsidP="003A26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47003" w:rsidP="003A26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rsidP="003A26A6">
    <w:pPr>
      <w:pStyle w:val="Footer"/>
      <w:framePr w:wrap="around"/>
    </w:pPr>
    <w:r>
      <w:fldChar w:fldCharType="begin"/>
    </w:r>
    <w:r>
      <w:instrText xml:space="preserve"> DOCPROPERTY  Subject  \* MERGEFORMAT </w:instrText>
    </w:r>
    <w:r>
      <w:fldChar w:fldCharType="separate"/>
    </w:r>
    <w:r w:rsidR="00647003">
      <w:t>Approved</w:t>
    </w:r>
    <w:r w:rsidR="00647003">
      <w:fldChar w:fldCharType="end"/>
    </w:r>
    <w:r>
      <w:tab/>
      <w:t xml:space="preserve">Page </w:t>
    </w:r>
    <w:r>
      <w:fldChar w:fldCharType="begin"/>
    </w:r>
    <w:r>
      <w:instrText xml:space="preserve"> PAGE  \* Arabic  \* MERGEFORMAT </w:instrText>
    </w:r>
    <w:r>
      <w:fldChar w:fldCharType="separate"/>
    </w:r>
    <w:r w:rsidR="006470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003">
      <w:rPr>
        <w:noProof/>
      </w:rPr>
      <w:t>4</w:t>
    </w:r>
    <w:r>
      <w:rPr>
        <w:noProof/>
      </w:rPr>
      <w:fldChar w:fldCharType="end"/>
    </w:r>
  </w:p>
  <w:p w:rsidR="003A26A6" w:rsidP="003A26A6">
    <w:pPr>
      <w:pStyle w:val="Footer"/>
      <w:framePr w:wrap="around"/>
    </w:pPr>
    <w:r>
      <w:t xml:space="preserve">© Commonwealth of Australia, </w:t>
    </w:r>
    <w:r>
      <w:fldChar w:fldCharType="begin"/>
    </w:r>
    <w:r>
      <w:instrText xml:space="preserve"> DATE  \@ "yyyy"  \* MERGEFORMAT </w:instrText>
    </w:r>
    <w:r>
      <w:fldChar w:fldCharType="separate"/>
    </w:r>
    <w:r w:rsidR="00647003">
      <w:rPr>
        <w:noProof/>
      </w:rPr>
      <w:t>2025</w:t>
    </w:r>
    <w:r>
      <w:fldChar w:fldCharType="end"/>
    </w:r>
    <w:r>
      <w:tab/>
    </w:r>
    <w:r>
      <w:fldChar w:fldCharType="begin"/>
    </w:r>
    <w:r>
      <w:instrText xml:space="preserve"> DOCPROPERTY  Author  \* MERGEFORMAT </w:instrText>
    </w:r>
    <w:r>
      <w:fldChar w:fldCharType="separate"/>
    </w:r>
    <w:r w:rsidR="00647003">
      <w:t>Service and Creative Skills Australia</w:t>
    </w:r>
    <w:r w:rsidR="00647003">
      <w:fldChar w:fldCharType="end"/>
    </w:r>
  </w:p>
  <w:p w:rsidR="003A26A6" w:rsidP="003A2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6A6" w:rsidRPr="00647003" w:rsidP="00647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03" w:rsidRPr="002D2AF8" w:rsidP="003A26A6">
    <w:pPr>
      <w:pStyle w:val="Header"/>
      <w:framePr w:wrap="around"/>
    </w:pPr>
    <w:r>
      <w:fldChar w:fldCharType="begin"/>
    </w:r>
    <w:r>
      <w:instrText xml:space="preserve"> TITLE   \* MERGEFORMAT </w:instrText>
    </w:r>
    <w:r>
      <w:fldChar w:fldCharType="separate"/>
    </w:r>
    <w:r>
      <w:t>SIFCCAC001 Coordinate burial site preparation and reinstatement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7003" w:rsidP="003A26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A6" w:rsidRPr="002D2AF8" w:rsidP="003A26A6">
    <w:pPr>
      <w:pStyle w:val="Header"/>
      <w:framePr w:wrap="around"/>
    </w:pPr>
    <w:r>
      <w:fldChar w:fldCharType="begin"/>
    </w:r>
    <w:r>
      <w:instrText xml:space="preserve"> TITLE   \* MERGEFORMAT </w:instrText>
    </w:r>
    <w:r>
      <w:fldChar w:fldCharType="separate"/>
    </w:r>
    <w:r w:rsidR="00647003">
      <w:t>SIFCCAC001 Coordinate burial site preparation and reinstatement</w:t>
    </w:r>
    <w:r w:rsidR="00647003">
      <w:fldChar w:fldCharType="end"/>
    </w:r>
    <w:r>
      <w:tab/>
      <w:t xml:space="preserve">Date this document was generated: </w:t>
    </w:r>
    <w:r>
      <w:fldChar w:fldCharType="begin"/>
    </w:r>
    <w:r>
      <w:instrText xml:space="preserve"> CREATEDATE  \@ "d MMMM yyyy"  \* MERGEFORMAT </w:instrText>
    </w:r>
    <w:r>
      <w:fldChar w:fldCharType="separate"/>
    </w:r>
    <w:r w:rsidR="00647003">
      <w:rPr>
        <w:noProof/>
      </w:rPr>
      <w:t>1 March 2025</w:t>
    </w:r>
    <w:r>
      <w:fldChar w:fldCharType="end"/>
    </w:r>
  </w:p>
  <w:p w:rsidR="003A26A6" w:rsidP="003A2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AA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84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4E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6A6"/>
    <w:pPr>
      <w:spacing w:before="360" w:after="60"/>
      <w:outlineLvl w:val="0"/>
    </w:pPr>
    <w:rPr>
      <w:sz w:val="32"/>
    </w:rPr>
  </w:style>
  <w:style w:type="paragraph" w:styleId="Heading2">
    <w:name w:val="heading 2"/>
    <w:basedOn w:val="HeadingBase"/>
    <w:next w:val="BodyText"/>
    <w:link w:val="Heading2Char"/>
    <w:qFormat/>
    <w:rsid w:val="003A26A6"/>
    <w:pPr>
      <w:keepLines/>
      <w:spacing w:before="240" w:after="120"/>
      <w:outlineLvl w:val="1"/>
    </w:pPr>
    <w:rPr>
      <w:sz w:val="28"/>
      <w:szCs w:val="40"/>
    </w:rPr>
  </w:style>
  <w:style w:type="paragraph" w:styleId="Heading3">
    <w:name w:val="heading 3"/>
    <w:basedOn w:val="HeadingBase"/>
    <w:next w:val="BodyText"/>
    <w:link w:val="Heading3Char"/>
    <w:qFormat/>
    <w:rsid w:val="003A26A6"/>
    <w:pPr>
      <w:spacing w:before="180" w:after="120"/>
      <w:outlineLvl w:val="2"/>
    </w:pPr>
    <w:rPr>
      <w:spacing w:val="-10"/>
      <w:kern w:val="32"/>
    </w:rPr>
  </w:style>
  <w:style w:type="paragraph" w:styleId="Heading4">
    <w:name w:val="heading 4"/>
    <w:basedOn w:val="HeadingBase"/>
    <w:next w:val="BodyText"/>
    <w:link w:val="Heading4Char"/>
    <w:qFormat/>
    <w:rsid w:val="003A26A6"/>
    <w:pPr>
      <w:spacing w:before="160" w:after="120"/>
      <w:outlineLvl w:val="3"/>
    </w:pPr>
    <w:rPr>
      <w:sz w:val="22"/>
    </w:rPr>
  </w:style>
  <w:style w:type="paragraph" w:styleId="Heading5">
    <w:name w:val="heading 5"/>
    <w:basedOn w:val="HeadingBase"/>
    <w:next w:val="Normal"/>
    <w:link w:val="Heading5Char"/>
    <w:qFormat/>
    <w:rsid w:val="003A26A6"/>
    <w:pPr>
      <w:spacing w:before="80"/>
      <w:outlineLvl w:val="4"/>
    </w:pPr>
    <w:rPr>
      <w:color w:val="918585"/>
      <w:sz w:val="20"/>
    </w:rPr>
  </w:style>
  <w:style w:type="paragraph" w:styleId="Heading6">
    <w:name w:val="heading 6"/>
    <w:basedOn w:val="HeadingBase"/>
    <w:next w:val="Normal"/>
    <w:link w:val="Heading6Char"/>
    <w:qFormat/>
    <w:rsid w:val="003A26A6"/>
    <w:pPr>
      <w:spacing w:before="60"/>
      <w:outlineLvl w:val="5"/>
    </w:pPr>
    <w:rPr>
      <w:color w:val="918585"/>
      <w:sz w:val="20"/>
    </w:rPr>
  </w:style>
  <w:style w:type="paragraph" w:styleId="Heading7">
    <w:name w:val="heading 7"/>
    <w:basedOn w:val="Normal"/>
    <w:next w:val="Normal"/>
    <w:link w:val="Heading7Char"/>
    <w:qFormat/>
    <w:rsid w:val="003A26A6"/>
    <w:pPr>
      <w:ind w:left="720"/>
      <w:outlineLvl w:val="6"/>
    </w:pPr>
    <w:rPr>
      <w:i/>
    </w:rPr>
  </w:style>
  <w:style w:type="paragraph" w:styleId="Heading8">
    <w:name w:val="heading 8"/>
    <w:basedOn w:val="Normal"/>
    <w:next w:val="Normal"/>
    <w:link w:val="Heading8Char"/>
    <w:qFormat/>
    <w:rsid w:val="003A26A6"/>
    <w:pPr>
      <w:ind w:left="720"/>
      <w:outlineLvl w:val="7"/>
    </w:pPr>
    <w:rPr>
      <w:i/>
    </w:rPr>
  </w:style>
  <w:style w:type="paragraph" w:styleId="Heading9">
    <w:name w:val="heading 9"/>
    <w:basedOn w:val="Normal"/>
    <w:next w:val="Normal"/>
    <w:link w:val="Heading9Char"/>
    <w:qFormat/>
    <w:rsid w:val="003A26A6"/>
    <w:pPr>
      <w:ind w:left="720"/>
      <w:outlineLvl w:val="8"/>
    </w:pPr>
    <w:rPr>
      <w:i/>
    </w:rPr>
  </w:style>
  <w:style w:type="character" w:default="1" w:styleId="DefaultParagraphFont">
    <w:name w:val="Default Paragraph Font"/>
    <w:uiPriority w:val="1"/>
    <w:unhideWhenUsed/>
    <w:rsid w:val="003A2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6A6"/>
  </w:style>
  <w:style w:type="character" w:customStyle="1" w:styleId="Heading1Char">
    <w:name w:val="Heading 1 Char"/>
    <w:basedOn w:val="DefaultParagraphFont"/>
    <w:link w:val="Heading1"/>
    <w:rsid w:val="003A26A6"/>
    <w:rPr>
      <w:rFonts w:ascii="Times New Roman" w:eastAsia="Times New Roman" w:hAnsi="Times New Roman" w:cs="Times New Roman"/>
      <w:b/>
      <w:sz w:val="32"/>
      <w:szCs w:val="20"/>
      <w:lang w:eastAsia="en-US"/>
    </w:rPr>
  </w:style>
  <w:style w:type="paragraph" w:styleId="BodyText">
    <w:name w:val="Body Text"/>
    <w:basedOn w:val="Normal"/>
    <w:link w:val="BodyTextChar"/>
    <w:rsid w:val="003A2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6A6"/>
    <w:rPr>
      <w:rFonts w:ascii="Times New Roman" w:eastAsia="Times New Roman" w:hAnsi="Times New Roman" w:cs="Times New Roman"/>
      <w:sz w:val="24"/>
      <w:lang w:eastAsia="en-US"/>
    </w:rPr>
  </w:style>
  <w:style w:type="paragraph" w:styleId="List">
    <w:name w:val="List"/>
    <w:basedOn w:val="BodyText"/>
    <w:next w:val="BodyText"/>
    <w:rsid w:val="003A26A6"/>
    <w:pPr>
      <w:tabs>
        <w:tab w:val="left" w:pos="340"/>
      </w:tabs>
      <w:spacing w:before="60" w:after="60"/>
      <w:ind w:left="340" w:hanging="340"/>
    </w:pPr>
  </w:style>
  <w:style w:type="paragraph" w:styleId="ListBullet">
    <w:name w:val="List Bullet"/>
    <w:basedOn w:val="List"/>
    <w:rsid w:val="003A26A6"/>
    <w:pPr>
      <w:numPr>
        <w:numId w:val="12"/>
      </w:numPr>
      <w:tabs>
        <w:tab w:val="clear" w:pos="340"/>
      </w:tabs>
      <w:spacing w:before="40" w:after="40"/>
    </w:pPr>
  </w:style>
  <w:style w:type="character" w:customStyle="1" w:styleId="SpecialBold">
    <w:name w:val="Special Bold"/>
    <w:basedOn w:val="DefaultParagraphFont"/>
    <w:rsid w:val="003A26A6"/>
    <w:rPr>
      <w:b/>
      <w:spacing w:val="0"/>
    </w:rPr>
  </w:style>
  <w:style w:type="paragraph" w:styleId="ListBullet2">
    <w:name w:val="List Bullet 2"/>
    <w:basedOn w:val="List2"/>
    <w:rsid w:val="003A26A6"/>
    <w:pPr>
      <w:numPr>
        <w:numId w:val="13"/>
      </w:numPr>
      <w:tabs>
        <w:tab w:val="clear" w:pos="680"/>
      </w:tabs>
    </w:pPr>
  </w:style>
  <w:style w:type="paragraph" w:customStyle="1" w:styleId="SuperHeading">
    <w:name w:val="SuperHeading"/>
    <w:basedOn w:val="Normal"/>
    <w:rsid w:val="003A26A6"/>
    <w:pPr>
      <w:spacing w:before="240" w:after="120"/>
      <w:outlineLvl w:val="0"/>
    </w:pPr>
    <w:rPr>
      <w:rFonts w:ascii="Times New Roman" w:hAnsi="Times New Roman"/>
      <w:b/>
      <w:sz w:val="32"/>
    </w:rPr>
  </w:style>
  <w:style w:type="paragraph" w:customStyle="1" w:styleId="AllowPageBreak">
    <w:name w:val="AllowPageBreak"/>
    <w:rsid w:val="003A2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6A6"/>
    <w:rPr>
      <w:rFonts w:ascii="Courier New" w:eastAsia="Times New Roman" w:hAnsi="Courier New" w:cs="Times New Roman"/>
      <w:i/>
      <w:szCs w:val="20"/>
      <w:lang w:eastAsia="en-US"/>
    </w:rPr>
  </w:style>
  <w:style w:type="paragraph" w:customStyle="1" w:styleId="HeadingBase">
    <w:name w:val="Heading Base"/>
    <w:rsid w:val="003A2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6A6"/>
    <w:pPr>
      <w:tabs>
        <w:tab w:val="right" w:leader="dot" w:pos="9072"/>
      </w:tabs>
      <w:ind w:left="567"/>
    </w:pPr>
    <w:rPr>
      <w:szCs w:val="22"/>
    </w:rPr>
  </w:style>
  <w:style w:type="paragraph" w:customStyle="1" w:styleId="TOCBase">
    <w:name w:val="TOC Base"/>
    <w:rsid w:val="003A2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6A6"/>
    <w:pPr>
      <w:tabs>
        <w:tab w:val="right" w:leader="dot" w:pos="9072"/>
      </w:tabs>
      <w:spacing w:before="40" w:after="40"/>
      <w:ind w:left="284"/>
    </w:pPr>
    <w:rPr>
      <w:rFonts w:ascii="Times New Roman" w:hAnsi="Times New Roman"/>
    </w:rPr>
  </w:style>
  <w:style w:type="paragraph" w:styleId="TOC1">
    <w:name w:val="toc 1"/>
    <w:basedOn w:val="TOCBase"/>
    <w:next w:val="Normal"/>
    <w:rsid w:val="003A2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6A6"/>
    <w:rPr>
      <w:rFonts w:ascii="Times New Roman" w:eastAsia="Times New Roman" w:hAnsi="Times New Roman" w:cs="Times New Roman"/>
      <w:sz w:val="16"/>
      <w:lang w:eastAsia="en-US"/>
    </w:rPr>
  </w:style>
  <w:style w:type="paragraph" w:styleId="Title">
    <w:name w:val="Title"/>
    <w:basedOn w:val="HeadingBase"/>
    <w:link w:val="TitleChar"/>
    <w:qFormat/>
    <w:rsid w:val="003A26A6"/>
    <w:pPr>
      <w:spacing w:before="5040"/>
      <w:jc w:val="center"/>
    </w:pPr>
    <w:rPr>
      <w:sz w:val="48"/>
      <w:szCs w:val="72"/>
      <w:lang w:val="en-US"/>
    </w:rPr>
  </w:style>
  <w:style w:type="character" w:customStyle="1" w:styleId="TitleChar">
    <w:name w:val="Title Char"/>
    <w:basedOn w:val="DefaultParagraphFont"/>
    <w:link w:val="Title"/>
    <w:rsid w:val="003A2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6A6"/>
    <w:pPr>
      <w:tabs>
        <w:tab w:val="left" w:pos="3600"/>
        <w:tab w:val="left" w:pos="3958"/>
      </w:tabs>
    </w:pPr>
  </w:style>
  <w:style w:type="paragraph" w:customStyle="1" w:styleId="Note">
    <w:name w:val="Note"/>
    <w:basedOn w:val="BodyText"/>
    <w:rsid w:val="003A2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6A6"/>
    <w:pPr>
      <w:framePr w:wrap="auto" w:hAnchor="text" w:y="6049"/>
    </w:pPr>
    <w:rPr>
      <w:color w:val="000000"/>
      <w:sz w:val="40"/>
    </w:rPr>
  </w:style>
  <w:style w:type="paragraph" w:customStyle="1" w:styleId="TOCTitle">
    <w:name w:val="TOCTitle"/>
    <w:basedOn w:val="Heading1"/>
    <w:rsid w:val="003A26A6"/>
    <w:pPr>
      <w:spacing w:after="240"/>
      <w:jc w:val="center"/>
      <w:outlineLvl w:val="9"/>
    </w:pPr>
    <w:rPr>
      <w:caps/>
    </w:rPr>
  </w:style>
  <w:style w:type="paragraph" w:customStyle="1" w:styleId="Version">
    <w:name w:val="Version"/>
    <w:rsid w:val="003A2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6A6"/>
    <w:pPr>
      <w:keepNext w:val="0"/>
      <w:tabs>
        <w:tab w:val="right" w:pos="4176"/>
      </w:tabs>
      <w:ind w:left="198" w:hanging="198"/>
    </w:pPr>
    <w:rPr>
      <w:rFonts w:ascii="Garamond" w:hAnsi="Garamond"/>
    </w:rPr>
  </w:style>
  <w:style w:type="paragraph" w:styleId="IndexHeading">
    <w:name w:val="index heading"/>
    <w:basedOn w:val="Normal"/>
    <w:next w:val="Index1"/>
    <w:semiHidden/>
    <w:rsid w:val="003A26A6"/>
    <w:pPr>
      <w:spacing w:before="120" w:after="120"/>
    </w:pPr>
    <w:rPr>
      <w:rFonts w:ascii="Arial" w:hAnsi="Arial"/>
      <w:b/>
      <w:color w:val="918585"/>
      <w:sz w:val="24"/>
    </w:rPr>
  </w:style>
  <w:style w:type="paragraph" w:styleId="Header">
    <w:name w:val="header"/>
    <w:basedOn w:val="Normal"/>
    <w:link w:val="HeaderChar"/>
    <w:rsid w:val="003A2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6A6"/>
    <w:rPr>
      <w:rFonts w:ascii="Times New Roman" w:eastAsia="Times New Roman" w:hAnsi="Times New Roman" w:cs="Times New Roman"/>
      <w:sz w:val="16"/>
      <w:szCs w:val="20"/>
      <w:lang w:val="en-GB" w:eastAsia="en-US"/>
    </w:rPr>
  </w:style>
  <w:style w:type="paragraph" w:customStyle="1" w:styleId="Chapter">
    <w:name w:val="Chapter"/>
    <w:basedOn w:val="Normal"/>
    <w:rsid w:val="003A26A6"/>
    <w:pPr>
      <w:spacing w:before="240"/>
    </w:pPr>
    <w:rPr>
      <w:rFonts w:ascii="Times New Roman" w:hAnsi="Times New Roman"/>
      <w:smallCaps/>
      <w:spacing w:val="80"/>
      <w:sz w:val="28"/>
    </w:rPr>
  </w:style>
  <w:style w:type="paragraph" w:customStyle="1" w:styleId="InChapter">
    <w:name w:val="InChapter"/>
    <w:basedOn w:val="Heading3"/>
    <w:rsid w:val="003A26A6"/>
    <w:pPr>
      <w:spacing w:after="240"/>
      <w:outlineLvl w:val="9"/>
    </w:pPr>
    <w:rPr>
      <w:noProof/>
    </w:rPr>
  </w:style>
  <w:style w:type="paragraph" w:styleId="Index2">
    <w:name w:val="index 2"/>
    <w:basedOn w:val="Normal"/>
    <w:next w:val="Normal"/>
    <w:semiHidden/>
    <w:rsid w:val="003A26A6"/>
    <w:pPr>
      <w:tabs>
        <w:tab w:val="right" w:pos="4176"/>
      </w:tabs>
      <w:ind w:left="568" w:hanging="284"/>
    </w:pPr>
    <w:rPr>
      <w:rFonts w:ascii="Garamond" w:hAnsi="Garamond"/>
    </w:rPr>
  </w:style>
  <w:style w:type="paragraph" w:customStyle="1" w:styleId="Byline">
    <w:name w:val="Byline"/>
    <w:rsid w:val="003A2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6A6"/>
    <w:pPr>
      <w:tabs>
        <w:tab w:val="clear" w:pos="3600"/>
        <w:tab w:val="clear" w:pos="3958"/>
      </w:tabs>
      <w:jc w:val="right"/>
    </w:pPr>
  </w:style>
  <w:style w:type="character" w:styleId="Emphasis">
    <w:name w:val="Emphasis"/>
    <w:basedOn w:val="DefaultParagraphFont"/>
    <w:qFormat/>
    <w:rsid w:val="003A26A6"/>
    <w:rPr>
      <w:i/>
    </w:rPr>
  </w:style>
  <w:style w:type="paragraph" w:styleId="Caption">
    <w:name w:val="caption"/>
    <w:basedOn w:val="BodyText"/>
    <w:next w:val="Normal"/>
    <w:qFormat/>
    <w:rsid w:val="003A26A6"/>
    <w:pPr>
      <w:framePr w:w="2268" w:hSpace="181" w:vSpace="181" w:wrap="around" w:vAnchor="text" w:hAnchor="page" w:x="1135" w:y="285" w:anchorLock="1"/>
    </w:pPr>
    <w:rPr>
      <w:i/>
    </w:rPr>
  </w:style>
  <w:style w:type="paragraph" w:customStyle="1" w:styleId="MiniTOCTitle">
    <w:name w:val="MiniTOCTitle"/>
    <w:basedOn w:val="Heading4"/>
    <w:rsid w:val="003A26A6"/>
    <w:pPr>
      <w:spacing w:before="240"/>
      <w:outlineLvl w:val="9"/>
    </w:pPr>
    <w:rPr>
      <w:noProof/>
      <w:sz w:val="24"/>
    </w:rPr>
  </w:style>
  <w:style w:type="paragraph" w:customStyle="1" w:styleId="MiniTOCItem">
    <w:name w:val="MiniTOCItem"/>
    <w:basedOn w:val="ListBullet"/>
    <w:rsid w:val="003A26A6"/>
    <w:pPr>
      <w:numPr>
        <w:numId w:val="0"/>
      </w:numPr>
      <w:tabs>
        <w:tab w:val="right" w:leader="dot" w:pos="6521"/>
      </w:tabs>
      <w:spacing w:before="0" w:after="0"/>
    </w:pPr>
  </w:style>
  <w:style w:type="paragraph" w:customStyle="1" w:styleId="TOFTitle">
    <w:name w:val="TOFTitle"/>
    <w:basedOn w:val="TOCTitle"/>
    <w:rsid w:val="003A26A6"/>
  </w:style>
  <w:style w:type="paragraph" w:styleId="TableofFigures">
    <w:name w:val="table of figures"/>
    <w:basedOn w:val="Normal"/>
    <w:next w:val="Normal"/>
    <w:semiHidden/>
    <w:rsid w:val="003A26A6"/>
    <w:pPr>
      <w:tabs>
        <w:tab w:val="right" w:leader="dot" w:pos="9072"/>
      </w:tabs>
      <w:ind w:left="970" w:hanging="403"/>
    </w:pPr>
    <w:rPr>
      <w:rFonts w:ascii="Times New Roman" w:hAnsi="Times New Roman"/>
      <w:b/>
    </w:rPr>
  </w:style>
  <w:style w:type="paragraph" w:styleId="ListNumber">
    <w:name w:val="List Number"/>
    <w:basedOn w:val="List"/>
    <w:rsid w:val="003A26A6"/>
    <w:pPr>
      <w:numPr>
        <w:numId w:val="15"/>
      </w:numPr>
      <w:tabs>
        <w:tab w:val="clear" w:pos="340"/>
      </w:tabs>
    </w:pPr>
  </w:style>
  <w:style w:type="character" w:customStyle="1" w:styleId="WingdingSymbols">
    <w:name w:val="Wingding Symbols"/>
    <w:rsid w:val="003A26A6"/>
    <w:rPr>
      <w:rFonts w:ascii="Wingdings" w:hAnsi="Wingdings"/>
    </w:rPr>
  </w:style>
  <w:style w:type="paragraph" w:customStyle="1" w:styleId="TableHeading">
    <w:name w:val="Table Heading"/>
    <w:basedOn w:val="HeadingBase"/>
    <w:rsid w:val="003A26A6"/>
    <w:pPr>
      <w:keepLines/>
      <w:pBdr>
        <w:bottom w:val="single" w:sz="6" w:space="1" w:color="918585"/>
      </w:pBdr>
      <w:spacing w:before="240"/>
    </w:pPr>
  </w:style>
  <w:style w:type="character" w:customStyle="1" w:styleId="HotSpot">
    <w:name w:val="HotSpot"/>
    <w:rsid w:val="003A26A6"/>
    <w:rPr>
      <w:color w:val="0033CC"/>
      <w:u w:val="none"/>
    </w:rPr>
  </w:style>
  <w:style w:type="paragraph" w:customStyle="1" w:styleId="BodyTextRight">
    <w:name w:val="Body Text Right"/>
    <w:basedOn w:val="BodyText"/>
    <w:rsid w:val="003A26A6"/>
    <w:pPr>
      <w:spacing w:before="0" w:after="0"/>
      <w:jc w:val="right"/>
    </w:pPr>
  </w:style>
  <w:style w:type="paragraph" w:styleId="Index3">
    <w:name w:val="index 3"/>
    <w:basedOn w:val="ListNumber2"/>
    <w:next w:val="Normal"/>
    <w:semiHidden/>
    <w:rsid w:val="003A26A6"/>
    <w:pPr>
      <w:numPr>
        <w:numId w:val="0"/>
      </w:numPr>
      <w:tabs>
        <w:tab w:val="right" w:leader="dot" w:pos="4176"/>
      </w:tabs>
    </w:pPr>
  </w:style>
  <w:style w:type="paragraph" w:styleId="ListNumber2">
    <w:name w:val="List Number 2"/>
    <w:basedOn w:val="List2"/>
    <w:rsid w:val="003A26A6"/>
    <w:pPr>
      <w:numPr>
        <w:numId w:val="10"/>
      </w:numPr>
      <w:tabs>
        <w:tab w:val="clear" w:pos="1060"/>
      </w:tabs>
    </w:pPr>
  </w:style>
  <w:style w:type="paragraph" w:customStyle="1" w:styleId="MarginNote">
    <w:name w:val="Margin Note"/>
    <w:basedOn w:val="BodyText"/>
    <w:rsid w:val="003A2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6A6"/>
    <w:rPr>
      <w:sz w:val="32"/>
    </w:rPr>
  </w:style>
  <w:style w:type="paragraph" w:customStyle="1" w:styleId="HeadingProcedure">
    <w:name w:val="Heading Procedure"/>
    <w:basedOn w:val="HeadingBase"/>
    <w:next w:val="Normal"/>
    <w:rsid w:val="003A26A6"/>
    <w:pPr>
      <w:tabs>
        <w:tab w:val="left" w:pos="0"/>
      </w:tabs>
      <w:spacing w:before="120" w:after="60"/>
    </w:pPr>
    <w:rPr>
      <w:i/>
      <w:color w:val="918585"/>
      <w:sz w:val="22"/>
    </w:rPr>
  </w:style>
  <w:style w:type="paragraph" w:customStyle="1" w:styleId="TableBodyText">
    <w:name w:val="Table Body Text"/>
    <w:basedOn w:val="BodyText"/>
    <w:rsid w:val="003A26A6"/>
    <w:pPr>
      <w:spacing w:before="60" w:after="60"/>
    </w:pPr>
  </w:style>
  <w:style w:type="paragraph" w:styleId="ListContinue">
    <w:name w:val="List Continue"/>
    <w:basedOn w:val="List"/>
    <w:rsid w:val="003A26A6"/>
    <w:pPr>
      <w:ind w:firstLine="0"/>
    </w:pPr>
  </w:style>
  <w:style w:type="paragraph" w:customStyle="1" w:styleId="ListNote">
    <w:name w:val="List Note"/>
    <w:basedOn w:val="List"/>
    <w:rsid w:val="003A26A6"/>
    <w:pPr>
      <w:pBdr>
        <w:top w:val="single" w:sz="6" w:space="2" w:color="918585"/>
        <w:bottom w:val="single" w:sz="6" w:space="2" w:color="918585"/>
      </w:pBdr>
      <w:tabs>
        <w:tab w:val="left" w:pos="1021"/>
      </w:tabs>
      <w:ind w:firstLine="0"/>
    </w:pPr>
  </w:style>
  <w:style w:type="paragraph" w:customStyle="1" w:styleId="Warning">
    <w:name w:val="Warning"/>
    <w:basedOn w:val="BodyText"/>
    <w:rsid w:val="003A26A6"/>
    <w:pPr>
      <w:shd w:val="clear" w:color="auto" w:fill="D9D9D9"/>
      <w:tabs>
        <w:tab w:val="left" w:pos="992"/>
      </w:tabs>
      <w:ind w:left="119" w:right="119"/>
    </w:pPr>
    <w:rPr>
      <w:sz w:val="20"/>
    </w:rPr>
  </w:style>
  <w:style w:type="paragraph" w:customStyle="1" w:styleId="MarginIcons">
    <w:name w:val="Margin Icons"/>
    <w:basedOn w:val="BodyText"/>
    <w:rsid w:val="003A2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6A6"/>
    <w:rPr>
      <w:rFonts w:ascii="Courier New" w:hAnsi="Courier New"/>
    </w:rPr>
  </w:style>
  <w:style w:type="paragraph" w:customStyle="1" w:styleId="NoteBullet">
    <w:name w:val="Note Bullet"/>
    <w:basedOn w:val="Note"/>
    <w:rsid w:val="003A26A6"/>
    <w:pPr>
      <w:tabs>
        <w:tab w:val="clear" w:pos="680"/>
      </w:tabs>
      <w:spacing w:before="60" w:after="60"/>
    </w:pPr>
  </w:style>
  <w:style w:type="paragraph" w:customStyle="1" w:styleId="SubHeading2">
    <w:name w:val="SubHeading2"/>
    <w:basedOn w:val="HeadingBase"/>
    <w:rsid w:val="003A26A6"/>
    <w:pPr>
      <w:spacing w:before="240" w:after="60"/>
    </w:pPr>
    <w:rPr>
      <w:sz w:val="20"/>
    </w:rPr>
  </w:style>
  <w:style w:type="paragraph" w:customStyle="1" w:styleId="SubHeading1">
    <w:name w:val="SubHeading1"/>
    <w:basedOn w:val="HeadingBase"/>
    <w:rsid w:val="003A26A6"/>
    <w:pPr>
      <w:spacing w:before="240" w:after="60"/>
    </w:pPr>
    <w:rPr>
      <w:color w:val="918585"/>
      <w:sz w:val="22"/>
    </w:rPr>
  </w:style>
  <w:style w:type="paragraph" w:customStyle="1" w:styleId="SideHeading">
    <w:name w:val="Side Heading"/>
    <w:basedOn w:val="HeadingBase"/>
    <w:rsid w:val="003A2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6A6"/>
    <w:pPr>
      <w:tabs>
        <w:tab w:val="num" w:pos="360"/>
      </w:tabs>
    </w:pPr>
  </w:style>
  <w:style w:type="paragraph" w:styleId="PlainText">
    <w:name w:val="Plain Text"/>
    <w:basedOn w:val="Normal"/>
    <w:link w:val="PlainTextChar"/>
    <w:rsid w:val="003A26A6"/>
    <w:rPr>
      <w:sz w:val="20"/>
    </w:rPr>
  </w:style>
  <w:style w:type="character" w:customStyle="1" w:styleId="PlainTextChar">
    <w:name w:val="Plain Text Char"/>
    <w:basedOn w:val="DefaultParagraphFont"/>
    <w:link w:val="PlainText"/>
    <w:rsid w:val="003A26A6"/>
    <w:rPr>
      <w:rFonts w:ascii="Courier New" w:eastAsia="Times New Roman" w:hAnsi="Courier New" w:cs="Times New Roman"/>
      <w:sz w:val="20"/>
      <w:szCs w:val="20"/>
      <w:lang w:eastAsia="en-US"/>
    </w:rPr>
  </w:style>
  <w:style w:type="character" w:customStyle="1" w:styleId="MenuOption">
    <w:name w:val="Menu Option"/>
    <w:basedOn w:val="DefaultParagraphFont"/>
    <w:rsid w:val="003A26A6"/>
    <w:rPr>
      <w:b/>
      <w:smallCaps/>
    </w:rPr>
  </w:style>
  <w:style w:type="paragraph" w:customStyle="1" w:styleId="TableListNumber">
    <w:name w:val="Table List Number"/>
    <w:basedOn w:val="ListNumber"/>
    <w:rsid w:val="003A26A6"/>
    <w:pPr>
      <w:numPr>
        <w:numId w:val="0"/>
      </w:numPr>
    </w:pPr>
  </w:style>
  <w:style w:type="paragraph" w:styleId="TOC4">
    <w:name w:val="toc 4"/>
    <w:basedOn w:val="TOCBase"/>
    <w:next w:val="Normal"/>
    <w:semiHidden/>
    <w:rsid w:val="003A26A6"/>
    <w:pPr>
      <w:tabs>
        <w:tab w:val="right" w:leader="dot" w:pos="9071"/>
      </w:tabs>
      <w:ind w:left="1701"/>
    </w:pPr>
  </w:style>
  <w:style w:type="paragraph" w:customStyle="1" w:styleId="ListAlpha">
    <w:name w:val="List Alpha"/>
    <w:basedOn w:val="List"/>
    <w:rsid w:val="003A26A6"/>
    <w:pPr>
      <w:numPr>
        <w:numId w:val="9"/>
      </w:numPr>
    </w:pPr>
  </w:style>
  <w:style w:type="paragraph" w:customStyle="1" w:styleId="ListAlpha2">
    <w:name w:val="List Alpha 2"/>
    <w:basedOn w:val="List2"/>
    <w:rsid w:val="003A26A6"/>
    <w:pPr>
      <w:numPr>
        <w:numId w:val="8"/>
      </w:numPr>
    </w:pPr>
  </w:style>
  <w:style w:type="paragraph" w:styleId="List2">
    <w:name w:val="List 2"/>
    <w:basedOn w:val="BodyText"/>
    <w:rsid w:val="003A26A6"/>
    <w:pPr>
      <w:tabs>
        <w:tab w:val="left" w:pos="680"/>
      </w:tabs>
      <w:spacing w:before="60" w:after="60"/>
      <w:ind w:left="680" w:hanging="340"/>
    </w:pPr>
  </w:style>
  <w:style w:type="paragraph" w:styleId="List3">
    <w:name w:val="List 3"/>
    <w:basedOn w:val="BodyText"/>
    <w:rsid w:val="003A26A6"/>
    <w:pPr>
      <w:tabs>
        <w:tab w:val="left" w:pos="1021"/>
      </w:tabs>
      <w:spacing w:before="60" w:after="60"/>
      <w:ind w:left="1020" w:hanging="340"/>
    </w:pPr>
  </w:style>
  <w:style w:type="paragraph" w:styleId="List4">
    <w:name w:val="List 4"/>
    <w:basedOn w:val="BodyText"/>
    <w:rsid w:val="003A26A6"/>
    <w:pPr>
      <w:tabs>
        <w:tab w:val="left" w:pos="1361"/>
      </w:tabs>
      <w:spacing w:before="60" w:after="60"/>
      <w:ind w:left="1361" w:hanging="340"/>
    </w:pPr>
  </w:style>
  <w:style w:type="paragraph" w:styleId="List5">
    <w:name w:val="List 5"/>
    <w:basedOn w:val="BodyText"/>
    <w:rsid w:val="003A26A6"/>
    <w:pPr>
      <w:tabs>
        <w:tab w:val="left" w:pos="1701"/>
      </w:tabs>
      <w:spacing w:before="60" w:after="60"/>
      <w:ind w:left="1701" w:hanging="340"/>
    </w:pPr>
  </w:style>
  <w:style w:type="paragraph" w:styleId="ListBullet3">
    <w:name w:val="List Bullet 3"/>
    <w:basedOn w:val="List3"/>
    <w:rsid w:val="003A26A6"/>
    <w:pPr>
      <w:numPr>
        <w:numId w:val="14"/>
      </w:numPr>
      <w:tabs>
        <w:tab w:val="clear" w:pos="1021"/>
      </w:tabs>
      <w:ind w:left="1037" w:hanging="357"/>
    </w:pPr>
  </w:style>
  <w:style w:type="paragraph" w:styleId="ListBullet4">
    <w:name w:val="List Bullet 4"/>
    <w:basedOn w:val="List4"/>
    <w:rsid w:val="003A26A6"/>
    <w:pPr>
      <w:numPr>
        <w:numId w:val="3"/>
      </w:numPr>
      <w:tabs>
        <w:tab w:val="clear" w:pos="1361"/>
      </w:tabs>
    </w:pPr>
  </w:style>
  <w:style w:type="paragraph" w:styleId="ListBullet5">
    <w:name w:val="List Bullet 5"/>
    <w:basedOn w:val="List5"/>
    <w:rsid w:val="003A26A6"/>
    <w:pPr>
      <w:numPr>
        <w:numId w:val="4"/>
      </w:numPr>
    </w:pPr>
  </w:style>
  <w:style w:type="paragraph" w:styleId="ListContinue2">
    <w:name w:val="List Continue 2"/>
    <w:basedOn w:val="List2"/>
    <w:rsid w:val="003A26A6"/>
    <w:pPr>
      <w:ind w:firstLine="0"/>
    </w:pPr>
  </w:style>
  <w:style w:type="paragraph" w:styleId="ListContinue3">
    <w:name w:val="List Continue 3"/>
    <w:basedOn w:val="List3"/>
    <w:rsid w:val="003A26A6"/>
    <w:pPr>
      <w:ind w:left="1021" w:firstLine="0"/>
    </w:pPr>
  </w:style>
  <w:style w:type="paragraph" w:styleId="ListContinue4">
    <w:name w:val="List Continue 4"/>
    <w:basedOn w:val="List4"/>
    <w:rsid w:val="003A26A6"/>
    <w:pPr>
      <w:ind w:firstLine="0"/>
    </w:pPr>
  </w:style>
  <w:style w:type="paragraph" w:styleId="ListContinue5">
    <w:name w:val="List Continue 5"/>
    <w:basedOn w:val="List5"/>
    <w:rsid w:val="003A26A6"/>
    <w:pPr>
      <w:ind w:firstLine="0"/>
    </w:pPr>
  </w:style>
  <w:style w:type="paragraph" w:styleId="ListNumber3">
    <w:name w:val="List Number 3"/>
    <w:basedOn w:val="List3"/>
    <w:rsid w:val="003A26A6"/>
    <w:pPr>
      <w:numPr>
        <w:numId w:val="5"/>
      </w:numPr>
    </w:pPr>
  </w:style>
  <w:style w:type="paragraph" w:styleId="ListNumber4">
    <w:name w:val="List Number 4"/>
    <w:basedOn w:val="List4"/>
    <w:rsid w:val="003A26A6"/>
    <w:pPr>
      <w:numPr>
        <w:numId w:val="6"/>
      </w:numPr>
    </w:pPr>
  </w:style>
  <w:style w:type="paragraph" w:styleId="ListNumber5">
    <w:name w:val="List Number 5"/>
    <w:basedOn w:val="List5"/>
    <w:rsid w:val="003A26A6"/>
    <w:pPr>
      <w:numPr>
        <w:numId w:val="7"/>
      </w:numPr>
    </w:pPr>
  </w:style>
  <w:style w:type="paragraph" w:styleId="BlockText">
    <w:name w:val="Block Text"/>
    <w:basedOn w:val="Normal"/>
    <w:rsid w:val="003A26A6"/>
    <w:pPr>
      <w:spacing w:after="120"/>
      <w:ind w:left="1440" w:right="1440"/>
    </w:pPr>
  </w:style>
  <w:style w:type="character" w:customStyle="1" w:styleId="Subscript">
    <w:name w:val="Subscript"/>
    <w:basedOn w:val="DefaultParagraphFont"/>
    <w:rsid w:val="003A26A6"/>
    <w:rPr>
      <w:sz w:val="16"/>
      <w:vertAlign w:val="subscript"/>
    </w:rPr>
  </w:style>
  <w:style w:type="character" w:customStyle="1" w:styleId="Superscript">
    <w:name w:val="Superscript"/>
    <w:basedOn w:val="DefaultParagraphFont"/>
    <w:rsid w:val="003A26A6"/>
    <w:rPr>
      <w:sz w:val="16"/>
      <w:vertAlign w:val="superscript"/>
    </w:rPr>
  </w:style>
  <w:style w:type="character" w:customStyle="1" w:styleId="Symbols">
    <w:name w:val="Symbols"/>
    <w:basedOn w:val="DefaultParagraphFont"/>
    <w:rsid w:val="003A26A6"/>
    <w:rPr>
      <w:rFonts w:ascii="Symbol" w:hAnsi="Symbol"/>
    </w:rPr>
  </w:style>
  <w:style w:type="character" w:customStyle="1" w:styleId="MenuOptions">
    <w:name w:val="Menu Options"/>
    <w:basedOn w:val="DefaultParagraphFont"/>
    <w:rsid w:val="003A26A6"/>
    <w:rPr>
      <w:rFonts w:ascii="Arial Narrow" w:hAnsi="Arial Narrow"/>
      <w:smallCaps/>
    </w:rPr>
  </w:style>
  <w:style w:type="character" w:customStyle="1" w:styleId="Buttons">
    <w:name w:val="Buttons"/>
    <w:basedOn w:val="DefaultParagraphFont"/>
    <w:rsid w:val="003A26A6"/>
    <w:rPr>
      <w:b/>
    </w:rPr>
  </w:style>
  <w:style w:type="character" w:customStyle="1" w:styleId="Underlined">
    <w:name w:val="Underlined"/>
    <w:basedOn w:val="DefaultParagraphFont"/>
    <w:rsid w:val="003A26A6"/>
    <w:rPr>
      <w:u w:val="single"/>
    </w:rPr>
  </w:style>
  <w:style w:type="paragraph" w:customStyle="1" w:styleId="TableBodyTextRight">
    <w:name w:val="Table Body Text Right"/>
    <w:basedOn w:val="TableBodyText"/>
    <w:rsid w:val="003A26A6"/>
    <w:pPr>
      <w:widowControl w:val="0"/>
      <w:autoSpaceDE w:val="0"/>
      <w:autoSpaceDN w:val="0"/>
      <w:adjustRightInd w:val="0"/>
      <w:jc w:val="right"/>
    </w:pPr>
    <w:rPr>
      <w:rFonts w:cs="Arial"/>
      <w:szCs w:val="18"/>
    </w:rPr>
  </w:style>
  <w:style w:type="paragraph" w:customStyle="1" w:styleId="CopyrightText">
    <w:name w:val="Copyright Text"/>
    <w:basedOn w:val="BodyText"/>
    <w:rsid w:val="003A26A6"/>
    <w:rPr>
      <w:sz w:val="18"/>
    </w:rPr>
  </w:style>
  <w:style w:type="paragraph" w:customStyle="1" w:styleId="BodySmallRight">
    <w:name w:val="Body Small Right"/>
    <w:basedOn w:val="BodyTextRight"/>
    <w:rsid w:val="003A26A6"/>
    <w:rPr>
      <w:sz w:val="18"/>
      <w:szCs w:val="18"/>
    </w:rPr>
  </w:style>
  <w:style w:type="paragraph" w:customStyle="1" w:styleId="MarginEdition">
    <w:name w:val="Margin Edition"/>
    <w:basedOn w:val="MarginNote"/>
    <w:rsid w:val="003A26A6"/>
    <w:pPr>
      <w:spacing w:before="0" w:after="0"/>
    </w:pPr>
    <w:rPr>
      <w:rFonts w:ascii="Times New Roman" w:hAnsi="Times New Roman"/>
      <w:color w:val="999999"/>
    </w:rPr>
  </w:style>
  <w:style w:type="paragraph" w:customStyle="1" w:styleId="Spacer">
    <w:name w:val="Spacer"/>
    <w:basedOn w:val="Normal"/>
    <w:rsid w:val="003A26A6"/>
    <w:rPr>
      <w:sz w:val="2"/>
      <w:szCs w:val="2"/>
    </w:rPr>
  </w:style>
  <w:style w:type="character" w:customStyle="1" w:styleId="Small">
    <w:name w:val="Small"/>
    <w:basedOn w:val="DefaultParagraphFont"/>
    <w:rsid w:val="003A26A6"/>
    <w:rPr>
      <w:sz w:val="16"/>
    </w:rPr>
  </w:style>
  <w:style w:type="paragraph" w:customStyle="1" w:styleId="WideTable">
    <w:name w:val="Wide Table"/>
    <w:basedOn w:val="Normal"/>
    <w:rsid w:val="003A26A6"/>
    <w:pPr>
      <w:ind w:left="-1418"/>
    </w:pPr>
    <w:rPr>
      <w:sz w:val="2"/>
      <w:szCs w:val="2"/>
    </w:rPr>
  </w:style>
  <w:style w:type="character" w:styleId="PageNumber">
    <w:name w:val="page number"/>
    <w:basedOn w:val="DefaultParagraphFont"/>
    <w:rsid w:val="003A26A6"/>
  </w:style>
  <w:style w:type="paragraph" w:styleId="Quote">
    <w:name w:val="Quote"/>
    <w:basedOn w:val="Heading1"/>
    <w:link w:val="QuoteChar"/>
    <w:qFormat/>
    <w:rsid w:val="003A26A6"/>
    <w:rPr>
      <w:b w:val="0"/>
      <w:sz w:val="72"/>
      <w:szCs w:val="72"/>
      <w:lang w:val="en-NZ"/>
    </w:rPr>
  </w:style>
  <w:style w:type="character" w:customStyle="1" w:styleId="QuoteChar">
    <w:name w:val="Quote Char"/>
    <w:basedOn w:val="DefaultParagraphFont"/>
    <w:link w:val="Quote"/>
    <w:rsid w:val="003A2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6A6"/>
    <w:pPr>
      <w:pageBreakBefore/>
    </w:pPr>
  </w:style>
  <w:style w:type="paragraph" w:customStyle="1" w:styleId="Border">
    <w:name w:val="Border"/>
    <w:basedOn w:val="Normal"/>
    <w:qFormat/>
    <w:rsid w:val="003A2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6A6"/>
    <w:rPr>
      <w:b/>
      <w:bCs/>
      <w:i/>
      <w:iCs/>
      <w:color w:val="auto"/>
    </w:rPr>
  </w:style>
  <w:style w:type="paragraph" w:styleId="IntenseQuote">
    <w:name w:val="Intense Quote"/>
    <w:basedOn w:val="Normal"/>
    <w:next w:val="Normal"/>
    <w:link w:val="IntenseQuoteChar"/>
    <w:uiPriority w:val="30"/>
    <w:qFormat/>
    <w:rsid w:val="003A2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6A6"/>
    <w:rPr>
      <w:smallCaps/>
      <w:color w:val="auto"/>
      <w:u w:val="single"/>
    </w:rPr>
  </w:style>
  <w:style w:type="character" w:styleId="IntenseReference">
    <w:name w:val="Intense Reference"/>
    <w:basedOn w:val="DefaultParagraphFont"/>
    <w:uiPriority w:val="32"/>
    <w:qFormat/>
    <w:rsid w:val="003A26A6"/>
    <w:rPr>
      <w:b/>
      <w:bCs/>
      <w:smallCaps/>
      <w:color w:val="auto"/>
      <w:spacing w:val="5"/>
      <w:u w:val="single"/>
    </w:rPr>
  </w:style>
  <w:style w:type="paragraph" w:customStyle="1" w:styleId="2ColumnHeading">
    <w:name w:val="2Column Heading"/>
    <w:basedOn w:val="BodyText"/>
    <w:qFormat/>
    <w:rsid w:val="003A26A6"/>
    <w:pPr>
      <w:spacing w:after="60"/>
      <w:ind w:left="-2268"/>
    </w:pPr>
    <w:rPr>
      <w:b/>
    </w:rPr>
  </w:style>
  <w:style w:type="paragraph" w:customStyle="1" w:styleId="Heading1TOC">
    <w:name w:val="Heading1 TOC"/>
    <w:basedOn w:val="Normal"/>
    <w:qFormat/>
    <w:rsid w:val="003A26A6"/>
    <w:pPr>
      <w:spacing w:before="240" w:after="120"/>
    </w:pPr>
    <w:rPr>
      <w:rFonts w:ascii="Times New Roman" w:hAnsi="Times New Roman"/>
      <w:b/>
      <w:sz w:val="32"/>
    </w:rPr>
  </w:style>
  <w:style w:type="paragraph" w:customStyle="1" w:styleId="Heading2TOC">
    <w:name w:val="Heading2 TOC"/>
    <w:basedOn w:val="Normal"/>
    <w:qFormat/>
    <w:rsid w:val="003A26A6"/>
    <w:pPr>
      <w:spacing w:before="240" w:after="60"/>
    </w:pPr>
    <w:rPr>
      <w:rFonts w:ascii="Times New Roman" w:hAnsi="Times New Roman"/>
      <w:b/>
      <w:sz w:val="28"/>
    </w:rPr>
  </w:style>
  <w:style w:type="character" w:customStyle="1" w:styleId="Underline">
    <w:name w:val="Underline"/>
    <w:basedOn w:val="DefaultParagraphFont"/>
    <w:qFormat/>
    <w:rsid w:val="003A26A6"/>
    <w:rPr>
      <w:u w:val="single"/>
    </w:rPr>
  </w:style>
  <w:style w:type="character" w:customStyle="1" w:styleId="BoldandItalics">
    <w:name w:val="Bold and Italics"/>
    <w:qFormat/>
    <w:rsid w:val="003A26A6"/>
    <w:rPr>
      <w:b/>
      <w:i/>
      <w:u w:val="none"/>
    </w:rPr>
  </w:style>
  <w:style w:type="paragraph" w:styleId="BalloonText">
    <w:name w:val="Balloon Text"/>
    <w:basedOn w:val="Normal"/>
    <w:link w:val="BalloonTextChar"/>
    <w:rsid w:val="003A26A6"/>
    <w:rPr>
      <w:rFonts w:ascii="Tahoma" w:hAnsi="Tahoma" w:cs="Tahoma"/>
      <w:sz w:val="16"/>
      <w:szCs w:val="16"/>
    </w:rPr>
  </w:style>
  <w:style w:type="character" w:customStyle="1" w:styleId="BalloonTextChar">
    <w:name w:val="Balloon Text Char"/>
    <w:basedOn w:val="DefaultParagraphFont"/>
    <w:link w:val="BalloonText"/>
    <w:rsid w:val="003A2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6A6"/>
    <w:rPr>
      <w:b/>
      <w:color w:val="660033"/>
      <w:spacing w:val="0"/>
    </w:rPr>
  </w:style>
  <w:style w:type="paragraph" w:customStyle="1" w:styleId="Nameditemlist">
    <w:name w:val="Named item list"/>
    <w:basedOn w:val="BodyText"/>
    <w:qFormat/>
    <w:rsid w:val="003A26A6"/>
    <w:pPr>
      <w:tabs>
        <w:tab w:val="left" w:pos="2835"/>
      </w:tabs>
      <w:ind w:left="2835" w:hanging="2835"/>
    </w:pPr>
  </w:style>
  <w:style w:type="paragraph" w:customStyle="1" w:styleId="BodyTextnopadding">
    <w:name w:val="Body Text no padding"/>
    <w:basedOn w:val="BodyText"/>
    <w:qFormat/>
    <w:rsid w:val="003A26A6"/>
    <w:pPr>
      <w:spacing w:before="0" w:after="0"/>
    </w:pPr>
  </w:style>
  <w:style w:type="paragraph" w:customStyle="1" w:styleId="BodyTextBold">
    <w:name w:val="Body Text Bold"/>
    <w:basedOn w:val="BodyText"/>
    <w:qFormat/>
    <w:rsid w:val="003A26A6"/>
    <w:rPr>
      <w:b/>
    </w:rPr>
  </w:style>
  <w:style w:type="character" w:styleId="Hyperlink">
    <w:name w:val="Hyperlink"/>
    <w:basedOn w:val="DefaultParagraphFont"/>
    <w:uiPriority w:val="99"/>
    <w:unhideWhenUsed/>
    <w:rsid w:val="00647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5043</Characters>
  <Application>Microsoft Office Word</Application>
  <DocSecurity>0</DocSecurity>
  <Lines>152</Lines>
  <Paragraphs>103</Paragraphs>
  <ScaleCrop>false</ScaleCrop>
  <Company>Author-it Software Corporation Ltd.</Company>
  <LinksUpToDate>false</LinksUpToDate>
  <CharactersWithSpaces>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SIFCCAC001 Coordinate burial site preparation and reinstatement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