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435" w:rsidP="00577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SIFCBGM006 Construct signs</w:t>
      </w:r>
      <w:r>
        <w:fldChar w:fldCharType="end"/>
      </w:r>
    </w:p>
    <w:p w:rsidR="00577435" w:rsidP="00577435">
      <w:pPr>
        <w:pStyle w:val="Version"/>
        <w:sectPr w:rsidSect="00156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B85" w:rsidP="00156B85">
      <w:pPr>
        <w:pStyle w:val="SuperHeading"/>
      </w:pPr>
      <w:r w:rsidRPr="00156B85">
        <w:t>SIFCBGM006 Construct signs</w:t>
      </w:r>
    </w:p>
    <w:p w:rsidR="00000000" w:rsidRPr="00156B85" w:rsidP="00156B85">
      <w:pPr>
        <w:pStyle w:val="Heading1"/>
      </w:pPr>
      <w:bookmarkStart w:id="1" w:name="O_571303"/>
      <w:bookmarkEnd w:id="1"/>
      <w:r w:rsidRPr="00156B85">
        <w:t>Modification History</w:t>
      </w:r>
    </w:p>
    <w:p w:rsidR="00000000" w:rsidRPr="00156B85" w:rsidP="00577435">
      <w:pPr>
        <w:pStyle w:val="BodyText"/>
      </w:pPr>
      <w:r w:rsidRPr="00156B85">
        <w:t>Not applicable.</w:t>
      </w:r>
    </w:p>
    <w:p w:rsidR="00000000" w:rsidRPr="00156B85" w:rsidP="00156B85">
      <w:pPr>
        <w:pStyle w:val="Heading1"/>
      </w:pPr>
      <w:bookmarkStart w:id="2" w:name="O_571304"/>
      <w:bookmarkEnd w:id="2"/>
      <w:r w:rsidRPr="00156B85">
        <w:t>Application</w:t>
      </w:r>
    </w:p>
    <w:p w:rsidR="00000000" w:rsidRPr="00156B85" w:rsidP="00577435">
      <w:pPr>
        <w:pStyle w:val="BodyText"/>
      </w:pPr>
      <w:r w:rsidRPr="00156B85">
        <w:t xml:space="preserve">This unit describes the performance outcomes, skills and knowledge required to prepare and construct a range of signs. It applies to general grounds maintenance staff who work under routine </w:t>
      </w:r>
      <w:r w:rsidRPr="00156B85">
        <w:t>supervision with a moderate level of responsibility and performing work according to work health and safety, relevant legislation and workplace policies and procedures.</w:t>
      </w:r>
    </w:p>
    <w:p w:rsidR="00000000" w:rsidRPr="00156B85" w:rsidP="00577435">
      <w:pPr>
        <w:pStyle w:val="BodyText"/>
      </w:pPr>
      <w:r w:rsidRPr="00156B85">
        <w:t>No licensing, legislative or certification requirements apply to this unit at the time</w:t>
      </w:r>
      <w:r w:rsidRPr="00156B85">
        <w:t xml:space="preserve"> of publication.</w:t>
      </w:r>
    </w:p>
    <w:p w:rsidR="00000000" w:rsidRPr="00156B85" w:rsidP="00156B85">
      <w:pPr>
        <w:pStyle w:val="Heading1"/>
      </w:pPr>
      <w:bookmarkStart w:id="3" w:name="O_571306"/>
      <w:bookmarkEnd w:id="3"/>
      <w:r w:rsidRPr="00156B85">
        <w:t>Competency Field</w:t>
      </w:r>
    </w:p>
    <w:p w:rsidR="00000000" w:rsidRPr="00156B85" w:rsidP="00577435">
      <w:pPr>
        <w:pStyle w:val="BodyText"/>
      </w:pPr>
      <w:r w:rsidRPr="00156B85">
        <w:t>Building and Grounds Maintenance</w:t>
      </w:r>
    </w:p>
    <w:p w:rsidR="00000000" w:rsidRPr="00156B85" w:rsidP="00156B85">
      <w:pPr>
        <w:pStyle w:val="Heading1"/>
      </w:pPr>
      <w:bookmarkStart w:id="4" w:name="O_571307"/>
      <w:bookmarkEnd w:id="4"/>
      <w:r w:rsidRPr="00156B85">
        <w:t>Unit Sector</w:t>
      </w:r>
    </w:p>
    <w:p w:rsidR="00000000" w:rsidRPr="00156B85" w:rsidP="00577435">
      <w:pPr>
        <w:pStyle w:val="BodyText"/>
      </w:pPr>
      <w:r w:rsidRPr="00156B85">
        <w:t>Cemetery and Crematoria</w:t>
      </w:r>
    </w:p>
    <w:p w:rsidR="00000000" w:rsidRPr="00156B85" w:rsidP="00156B85">
      <w:pPr>
        <w:pStyle w:val="Heading1"/>
      </w:pPr>
      <w:bookmarkStart w:id="5" w:name="O_571308"/>
      <w:bookmarkEnd w:id="5"/>
      <w:r w:rsidRPr="00156B8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77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85" w:rsidP="00156B85">
            <w:pPr>
              <w:pStyle w:val="BodyText"/>
            </w:pPr>
            <w:r w:rsidRPr="00156B8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85">
            <w:pPr>
              <w:pStyle w:val="BodyText"/>
              <w:rPr>
                <w:lang w:val="en-NZ"/>
              </w:rPr>
            </w:pPr>
            <w:r w:rsidRPr="00156B85">
              <w:rPr>
                <w:rStyle w:val="SpecialBold"/>
              </w:rPr>
              <w:t>PERFORMANCE CRITERIA</w:t>
            </w:r>
          </w:p>
        </w:tc>
      </w:tr>
      <w:tr w:rsidTr="00577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85">
            <w:pPr>
              <w:pStyle w:val="BodyText"/>
              <w:rPr>
                <w:lang w:val="en-NZ"/>
              </w:rPr>
            </w:pPr>
            <w:r w:rsidRPr="00156B85">
              <w:t>Elements describe the essential outco</w:t>
            </w:r>
            <w:r w:rsidRPr="00156B85">
              <w:t>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85">
            <w:pPr>
              <w:pStyle w:val="BodyText"/>
              <w:rPr>
                <w:lang w:val="en-NZ"/>
              </w:rPr>
            </w:pPr>
            <w:r w:rsidRPr="00156B85">
              <w:t xml:space="preserve">Performance criteria describe the performance needed to demonstrate achievement of the element. </w:t>
            </w:r>
          </w:p>
        </w:tc>
      </w:tr>
      <w:tr w:rsidTr="00577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85">
            <w:pPr>
              <w:pStyle w:val="List"/>
              <w:rPr>
                <w:lang w:val="en-NZ"/>
              </w:rPr>
            </w:pPr>
            <w:r w:rsidRPr="00156B85">
              <w:t>1.</w:t>
            </w:r>
            <w:r w:rsidRPr="00156B85">
              <w:tab/>
              <w:t>Plan and prepare for signage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85" w:rsidP="00156B85">
            <w:pPr>
              <w:pStyle w:val="List"/>
            </w:pPr>
            <w:r w:rsidRPr="00156B85">
              <w:t>1.1</w:t>
            </w:r>
            <w:r w:rsidRPr="00156B85">
              <w:tab/>
              <w:t>Liaise with supervisor to identify and confirm work requirements.</w:t>
            </w:r>
          </w:p>
          <w:p w:rsidR="00000000" w:rsidRPr="00156B85" w:rsidP="00156B85">
            <w:pPr>
              <w:pStyle w:val="List"/>
            </w:pPr>
            <w:r w:rsidRPr="00156B85">
              <w:t>1.2</w:t>
            </w:r>
            <w:r w:rsidRPr="00156B85">
              <w:tab/>
            </w:r>
            <w:r w:rsidRPr="00156B85">
              <w:t>Identify, prepare and use personal protective equipment.</w:t>
            </w:r>
          </w:p>
          <w:p w:rsidR="00000000" w:rsidRPr="00156B85" w:rsidP="00156B85">
            <w:pPr>
              <w:pStyle w:val="List"/>
            </w:pPr>
            <w:r w:rsidRPr="00156B85">
              <w:t>1.3</w:t>
            </w:r>
            <w:r w:rsidRPr="00156B85">
              <w:tab/>
              <w:t>Interpret and follow plans, specifications and job instructions.</w:t>
            </w:r>
          </w:p>
          <w:p w:rsidR="00000000" w:rsidRPr="00156B85" w:rsidP="00156B85">
            <w:pPr>
              <w:pStyle w:val="List"/>
            </w:pPr>
            <w:r w:rsidRPr="00156B85">
              <w:t>1.4</w:t>
            </w:r>
            <w:r w:rsidRPr="00156B85">
              <w:tab/>
              <w:t>Select materials according to work requirements.</w:t>
            </w:r>
          </w:p>
          <w:p w:rsidR="00000000" w:rsidRPr="00156B85" w:rsidP="00156B85">
            <w:pPr>
              <w:pStyle w:val="List"/>
            </w:pPr>
            <w:r w:rsidRPr="00156B85">
              <w:t>1.5</w:t>
            </w:r>
            <w:r w:rsidRPr="00156B85">
              <w:tab/>
              <w:t>Select and assemble tools and equipment according to work requirements.</w:t>
            </w:r>
          </w:p>
          <w:p w:rsidR="00000000" w:rsidRPr="00156B85" w:rsidP="00156B85">
            <w:pPr>
              <w:pStyle w:val="List"/>
            </w:pPr>
            <w:r w:rsidRPr="00156B85">
              <w:t>1</w:t>
            </w:r>
            <w:r w:rsidRPr="00156B85">
              <w:t>.6</w:t>
            </w:r>
            <w:r w:rsidRPr="00156B85">
              <w:tab/>
              <w:t>Check tools and equipment for serviceability and report faults.</w:t>
            </w:r>
          </w:p>
          <w:p w:rsidR="00000000" w:rsidP="00156B85">
            <w:pPr>
              <w:pStyle w:val="List"/>
              <w:rPr>
                <w:lang w:val="en-NZ"/>
              </w:rPr>
            </w:pPr>
          </w:p>
        </w:tc>
      </w:tr>
      <w:tr w:rsidTr="00577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85">
            <w:pPr>
              <w:pStyle w:val="List"/>
              <w:rPr>
                <w:lang w:val="en-NZ"/>
              </w:rPr>
            </w:pPr>
            <w:r w:rsidRPr="00156B85">
              <w:t>2.</w:t>
            </w:r>
            <w:r w:rsidRPr="00156B85">
              <w:tab/>
              <w:t>Construct signage.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85" w:rsidP="00156B85">
            <w:pPr>
              <w:pStyle w:val="List"/>
            </w:pPr>
            <w:r w:rsidRPr="00156B85">
              <w:t>2.1</w:t>
            </w:r>
            <w:r w:rsidRPr="00156B85">
              <w:tab/>
              <w:t>Classify sign type according to job specification.</w:t>
            </w:r>
          </w:p>
          <w:p w:rsidR="00000000" w:rsidRPr="00156B85" w:rsidP="00156B85">
            <w:pPr>
              <w:pStyle w:val="List"/>
            </w:pPr>
            <w:r w:rsidRPr="00156B85">
              <w:t>2.2</w:t>
            </w:r>
            <w:r w:rsidRPr="00156B85">
              <w:tab/>
              <w:t>Cut and join materials to job specification.</w:t>
            </w:r>
          </w:p>
          <w:p w:rsidR="00000000" w:rsidRPr="00156B85" w:rsidP="00156B85">
            <w:pPr>
              <w:pStyle w:val="List"/>
            </w:pPr>
            <w:r w:rsidRPr="00156B85">
              <w:t>2.3</w:t>
            </w:r>
            <w:r w:rsidRPr="00156B85">
              <w:tab/>
              <w:t>Finish surface of signage to job specification.</w:t>
            </w:r>
          </w:p>
          <w:p w:rsidR="00000000" w:rsidRPr="00156B85" w:rsidP="00156B85">
            <w:pPr>
              <w:pStyle w:val="List"/>
            </w:pPr>
            <w:r w:rsidRPr="00156B85">
              <w:t>2.4</w:t>
            </w:r>
            <w:r w:rsidRPr="00156B85">
              <w:tab/>
              <w:t>Selec</w:t>
            </w:r>
            <w:r w:rsidRPr="00156B85">
              <w:t>t and use appropriate fasteners and fixing devices according to manufacturer guidelines.</w:t>
            </w:r>
          </w:p>
          <w:p w:rsidR="00000000" w:rsidP="00156B85">
            <w:pPr>
              <w:pStyle w:val="List"/>
              <w:rPr>
                <w:lang w:val="en-NZ"/>
              </w:rPr>
            </w:pPr>
          </w:p>
        </w:tc>
      </w:tr>
      <w:tr w:rsidTr="00577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85">
            <w:pPr>
              <w:pStyle w:val="List"/>
              <w:rPr>
                <w:lang w:val="en-NZ"/>
              </w:rPr>
            </w:pPr>
            <w:r w:rsidRPr="00156B85">
              <w:t>3.</w:t>
            </w:r>
            <w:r w:rsidRPr="00156B85">
              <w:tab/>
              <w:t>Clean up equipment and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85" w:rsidP="00156B85">
            <w:pPr>
              <w:pStyle w:val="List"/>
            </w:pPr>
            <w:r w:rsidRPr="00156B85">
              <w:t>3.1</w:t>
            </w:r>
            <w:r w:rsidRPr="00156B85">
              <w:tab/>
              <w:t>Dispose of waste material according to workplace requirements.</w:t>
            </w:r>
          </w:p>
          <w:p w:rsidR="00000000" w:rsidRPr="00156B85" w:rsidP="00156B85">
            <w:pPr>
              <w:pStyle w:val="List"/>
            </w:pPr>
            <w:r w:rsidRPr="00156B85">
              <w:t>3.2</w:t>
            </w:r>
            <w:r w:rsidRPr="00156B85">
              <w:tab/>
              <w:t xml:space="preserve">Protect and package completed sign for transportation to </w:t>
            </w:r>
            <w:r w:rsidRPr="00156B85">
              <w:t>sign location.</w:t>
            </w:r>
          </w:p>
          <w:p w:rsidR="00000000" w:rsidRPr="00156B85" w:rsidP="00156B85">
            <w:pPr>
              <w:pStyle w:val="List"/>
            </w:pPr>
            <w:r w:rsidRPr="00156B85">
              <w:t>3.3</w:t>
            </w:r>
            <w:r w:rsidRPr="00156B85">
              <w:tab/>
              <w:t xml:space="preserve">Clean, maintain and store tools and equipment according to manufacturer guidelines and workplace requirements. </w:t>
            </w:r>
          </w:p>
          <w:p w:rsidR="00000000" w:rsidRPr="00156B85" w:rsidP="00156B85">
            <w:pPr>
              <w:pStyle w:val="List"/>
            </w:pPr>
          </w:p>
        </w:tc>
      </w:tr>
    </w:tbl>
    <w:p w:rsidR="00000000" w:rsidRPr="00156B85" w:rsidP="00156B85">
      <w:pPr>
        <w:pStyle w:val="BodyText"/>
      </w:pPr>
    </w:p>
    <w:p w:rsidR="00000000" w:rsidRPr="00156B85" w:rsidP="00156B85">
      <w:pPr>
        <w:pStyle w:val="AllowPageBreak"/>
      </w:pPr>
    </w:p>
    <w:p w:rsidR="00000000" w:rsidRPr="00156B85" w:rsidP="00156B85">
      <w:pPr>
        <w:pStyle w:val="Heading1"/>
      </w:pPr>
      <w:bookmarkStart w:id="6" w:name="O_571309"/>
      <w:bookmarkEnd w:id="6"/>
      <w:r w:rsidRPr="00156B85">
        <w:t>Foundation Skills</w:t>
      </w:r>
    </w:p>
    <w:p w:rsidR="00000000" w:rsidRPr="00156B85" w:rsidP="00577435">
      <w:pPr>
        <w:pStyle w:val="BodyText"/>
      </w:pPr>
      <w:r w:rsidRPr="00156B85">
        <w:t>This section describes those language, literacy, numeracy and employment skills that are essential to performance.</w:t>
      </w:r>
    </w:p>
    <w:p w:rsidR="00000000" w:rsidRPr="00156B85" w:rsidP="00577435">
      <w:pPr>
        <w:pStyle w:val="BodyText"/>
      </w:pPr>
      <w:r w:rsidRPr="00156B85">
        <w:t>Foundation skills essential to performance are explicit in the performance criteria of this unit of competency.</w:t>
      </w:r>
    </w:p>
    <w:p w:rsidR="00000000" w:rsidRPr="00156B85" w:rsidP="00156B85">
      <w:pPr>
        <w:pStyle w:val="Heading1"/>
      </w:pPr>
      <w:bookmarkStart w:id="7" w:name="O_571311"/>
      <w:bookmarkEnd w:id="7"/>
      <w:r w:rsidRPr="00156B85">
        <w:t>Unit Mappin</w:t>
      </w:r>
      <w:r w:rsidRPr="00156B85">
        <w:t>g Information</w:t>
      </w:r>
    </w:p>
    <w:p w:rsidR="00000000" w:rsidRPr="00156B85" w:rsidP="00577435">
      <w:pPr>
        <w:pStyle w:val="BodyText"/>
      </w:pPr>
      <w:r w:rsidRPr="00156B85">
        <w:t>SIFBGM008A Construct signs.</w:t>
      </w:r>
    </w:p>
    <w:p w:rsidR="00000000" w:rsidRPr="00156B85" w:rsidP="00156B85">
      <w:pPr>
        <w:pStyle w:val="Heading1"/>
      </w:pPr>
      <w:bookmarkStart w:id="8" w:name="O_571319"/>
      <w:bookmarkEnd w:id="8"/>
      <w:r w:rsidRPr="00156B85">
        <w:t>Links</w:t>
      </w:r>
    </w:p>
    <w:p w:rsidR="00000000" w:rsidRPr="00156B85" w:rsidP="00577435">
      <w:pPr>
        <w:pStyle w:val="BodyText"/>
      </w:pPr>
      <w:r w:rsidRPr="00156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F4BC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56B85" w:rsidP="00577435">
      <w:pPr>
        <w:pStyle w:val="BodyText"/>
        <w:sectPr w:rsidSect="00156B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6B85" w:rsidP="00156B85">
      <w:pPr>
        <w:pStyle w:val="SuperHeading"/>
      </w:pPr>
      <w:r w:rsidRPr="00156B85">
        <w:t>Assessment Requirements for SIFCBGM006 Construct signs</w:t>
      </w:r>
    </w:p>
    <w:p w:rsidR="00000000" w:rsidRPr="00156B85" w:rsidP="00156B85">
      <w:pPr>
        <w:pStyle w:val="Heading1"/>
      </w:pPr>
      <w:bookmarkStart w:id="9" w:name="O_571313"/>
      <w:bookmarkEnd w:id="9"/>
      <w:r w:rsidRPr="00156B85">
        <w:t>Modification History</w:t>
      </w:r>
    </w:p>
    <w:p w:rsidR="00000000" w:rsidRPr="00156B85" w:rsidP="00577435">
      <w:pPr>
        <w:pStyle w:val="BodyText"/>
      </w:pPr>
      <w:r w:rsidRPr="00156B85">
        <w:t>Not applicable.</w:t>
      </w:r>
    </w:p>
    <w:p w:rsidR="00000000" w:rsidRPr="00156B85" w:rsidP="00156B85">
      <w:pPr>
        <w:pStyle w:val="Heading1"/>
      </w:pPr>
      <w:bookmarkStart w:id="10" w:name="O_571314"/>
      <w:bookmarkEnd w:id="10"/>
      <w:r w:rsidRPr="00156B85">
        <w:t>Performance Evidence</w:t>
      </w:r>
    </w:p>
    <w:p w:rsidR="00000000" w:rsidRPr="00156B85" w:rsidP="00577435">
      <w:pPr>
        <w:pStyle w:val="BodyText"/>
      </w:pPr>
      <w:r w:rsidRPr="00156B85">
        <w:t>Evidence of the ability to:</w:t>
      </w:r>
    </w:p>
    <w:p w:rsidR="00000000" w:rsidRPr="00156B85" w:rsidP="00156B85">
      <w:pPr>
        <w:pStyle w:val="ListBullet"/>
      </w:pPr>
      <w:r w:rsidRPr="00156B85">
        <w:t>select, prepare</w:t>
      </w:r>
      <w:r w:rsidRPr="00156B85">
        <w:t>, use, maintain and clean the required tools and equipment according to supervisor instructions, workplace policies and procedures, and manufacturer guidelines</w:t>
      </w:r>
    </w:p>
    <w:p w:rsidR="00000000" w:rsidRPr="00156B85" w:rsidP="00156B85">
      <w:pPr>
        <w:pStyle w:val="ListBullet"/>
      </w:pPr>
      <w:r w:rsidRPr="00156B85">
        <w:t>construct signs according to job specifications.</w:t>
      </w:r>
    </w:p>
    <w:p w:rsidR="00000000" w:rsidRPr="00156B85" w:rsidP="00156B85">
      <w:pPr>
        <w:pStyle w:val="BodyText"/>
      </w:pPr>
    </w:p>
    <w:p w:rsidR="00000000" w:rsidRPr="00156B85" w:rsidP="00577435">
      <w:pPr>
        <w:pStyle w:val="BodyText"/>
      </w:pPr>
      <w:r w:rsidRPr="00156B85">
        <w:t>Evidence of performance of constructing two or</w:t>
      </w:r>
      <w:r w:rsidRPr="00156B85">
        <w:t xml:space="preserve"> more signs is required to demonstrate consistency of performance and ability to respond to different situations.</w:t>
      </w:r>
    </w:p>
    <w:p w:rsidR="00000000" w:rsidRPr="00156B85" w:rsidP="00156B85">
      <w:pPr>
        <w:pStyle w:val="Heading1"/>
      </w:pPr>
      <w:bookmarkStart w:id="11" w:name="O_571315"/>
      <w:bookmarkEnd w:id="11"/>
      <w:r w:rsidRPr="00156B85">
        <w:t>Knowledge Evidence</w:t>
      </w:r>
    </w:p>
    <w:p w:rsidR="00000000" w:rsidRPr="00156B85" w:rsidP="00577435">
      <w:pPr>
        <w:pStyle w:val="BodyText"/>
      </w:pPr>
      <w:r w:rsidRPr="00156B85">
        <w:t>Demonstrated knowledge of:</w:t>
      </w:r>
    </w:p>
    <w:p w:rsidR="00000000" w:rsidRPr="00156B85" w:rsidP="00156B85">
      <w:pPr>
        <w:pStyle w:val="ListBullet"/>
      </w:pPr>
      <w:r w:rsidRPr="00156B85">
        <w:t xml:space="preserve">basic principles and practices of sign construction </w:t>
      </w:r>
    </w:p>
    <w:p w:rsidR="00000000" w:rsidRPr="00156B85" w:rsidP="00156B85">
      <w:pPr>
        <w:pStyle w:val="ListBullet"/>
      </w:pPr>
      <w:r w:rsidRPr="00156B85">
        <w:t>material selection, inclu</w:t>
      </w:r>
      <w:r w:rsidRPr="00156B85">
        <w:t>ding fixing and fasteners</w:t>
      </w:r>
    </w:p>
    <w:p w:rsidR="00000000" w:rsidRPr="00156B85" w:rsidP="00156B85">
      <w:pPr>
        <w:pStyle w:val="ListBullet"/>
      </w:pPr>
      <w:r w:rsidRPr="00156B85">
        <w:t>safety use and operation of equipment and hand and power tools in relation to constructing signs, including the use of personal protective equipment</w:t>
      </w:r>
    </w:p>
    <w:p w:rsidR="00000000" w:rsidRPr="00156B85" w:rsidP="00156B85">
      <w:pPr>
        <w:pStyle w:val="ListBullet"/>
      </w:pPr>
      <w:r w:rsidRPr="00156B85">
        <w:t>federal, state or territory, and local government legislation and regulations tha</w:t>
      </w:r>
      <w:r w:rsidRPr="00156B85">
        <w:t>t impact on sign construction, including:</w:t>
      </w:r>
    </w:p>
    <w:p w:rsidR="00000000" w:rsidRPr="00156B85" w:rsidP="00156B85">
      <w:pPr>
        <w:pStyle w:val="ListBullet2"/>
      </w:pPr>
      <w:r w:rsidRPr="00156B85">
        <w:t>work health and safety/occupational health and safety</w:t>
      </w:r>
    </w:p>
    <w:p w:rsidR="00000000" w:rsidRPr="00156B85" w:rsidP="00156B85">
      <w:pPr>
        <w:pStyle w:val="ListBullet2"/>
      </w:pPr>
      <w:r w:rsidRPr="00156B85">
        <w:t>local government regulations</w:t>
      </w:r>
    </w:p>
    <w:p w:rsidR="00000000" w:rsidRPr="00156B85" w:rsidP="00156B85">
      <w:pPr>
        <w:pStyle w:val="ListBullet2"/>
      </w:pPr>
      <w:r w:rsidRPr="00156B85">
        <w:t>Environment Protection Act</w:t>
      </w:r>
    </w:p>
    <w:p w:rsidR="00000000" w:rsidRPr="00156B85" w:rsidP="00156B85">
      <w:pPr>
        <w:pStyle w:val="ListBullet2"/>
      </w:pPr>
      <w:r w:rsidRPr="00156B85">
        <w:t>Australian standards</w:t>
      </w:r>
    </w:p>
    <w:p w:rsidR="00000000" w:rsidRPr="00156B85" w:rsidP="00156B85">
      <w:pPr>
        <w:pStyle w:val="ListBullet2"/>
      </w:pPr>
      <w:r w:rsidRPr="00156B85">
        <w:t>Safe Work Australia certification and standards</w:t>
      </w:r>
    </w:p>
    <w:p w:rsidR="00000000" w:rsidRPr="00156B85" w:rsidP="00156B85">
      <w:pPr>
        <w:pStyle w:val="ListBullet"/>
      </w:pPr>
      <w:r w:rsidRPr="00156B85">
        <w:t>environmental impacts in relation to constructing signs and minimal impact practices to reduce these, especially those that relate to resource, water and energy use</w:t>
      </w:r>
    </w:p>
    <w:p w:rsidR="00000000" w:rsidRPr="00156B85" w:rsidP="00156B85">
      <w:pPr>
        <w:pStyle w:val="ListBullet"/>
      </w:pPr>
      <w:r w:rsidRPr="00156B85">
        <w:t>correct and environmentally sound disposal methods for all types of waste and in particular</w:t>
      </w:r>
      <w:r w:rsidRPr="00156B85">
        <w:t xml:space="preserve"> for hazardous substance in relation to constructing signs</w:t>
      </w:r>
    </w:p>
    <w:p w:rsidR="00000000" w:rsidRPr="00156B85" w:rsidP="00156B85">
      <w:pPr>
        <w:pStyle w:val="ListBullet"/>
      </w:pPr>
      <w:r w:rsidRPr="00156B85">
        <w:t>workplace policies and procedure in regard to sign construction.</w:t>
      </w:r>
    </w:p>
    <w:p w:rsidR="00000000" w:rsidRPr="00156B85" w:rsidP="00156B85">
      <w:pPr>
        <w:pStyle w:val="AllowPageBreak"/>
      </w:pPr>
    </w:p>
    <w:p w:rsidR="00000000" w:rsidRPr="00156B85" w:rsidP="00156B85">
      <w:pPr>
        <w:pStyle w:val="Heading1"/>
      </w:pPr>
      <w:bookmarkStart w:id="12" w:name="O_571316"/>
      <w:bookmarkEnd w:id="12"/>
      <w:r w:rsidRPr="00156B85">
        <w:t>Assessment Conditions</w:t>
      </w:r>
    </w:p>
    <w:p w:rsidR="00000000" w:rsidRPr="00156B85" w:rsidP="00577435">
      <w:pPr>
        <w:pStyle w:val="BodyText"/>
      </w:pPr>
      <w:r w:rsidRPr="00156B85">
        <w:t>Skills must be demonstrated in the workplace or in a simulated environment that is as industr</w:t>
      </w:r>
      <w:r w:rsidRPr="00156B85">
        <w:t xml:space="preserve">y realistic as possible. In a simulated environment, it is essential that assessment is conducted: </w:t>
      </w:r>
    </w:p>
    <w:p w:rsidR="00000000" w:rsidRPr="00156B85" w:rsidP="00156B85">
      <w:pPr>
        <w:pStyle w:val="ListBullet"/>
      </w:pPr>
      <w:r w:rsidRPr="00156B85">
        <w:t>using suitable facilities, equipment and resources, including:</w:t>
      </w:r>
    </w:p>
    <w:p w:rsidR="00000000" w:rsidRPr="00156B85" w:rsidP="00156B85">
      <w:pPr>
        <w:pStyle w:val="ListBullet2"/>
      </w:pPr>
      <w:r w:rsidRPr="00156B85">
        <w:t xml:space="preserve">a suitable work area where tools and equipment can be safely applied to construct signage </w:t>
      </w:r>
    </w:p>
    <w:p w:rsidR="00000000" w:rsidRPr="00156B85" w:rsidP="00156B85">
      <w:pPr>
        <w:pStyle w:val="ListBullet2"/>
      </w:pPr>
      <w:r w:rsidRPr="00156B85">
        <w:t xml:space="preserve">signage construction materials and relevant hand and power tools </w:t>
      </w:r>
    </w:p>
    <w:p w:rsidR="00000000" w:rsidRPr="00156B85" w:rsidP="00156B85">
      <w:pPr>
        <w:pStyle w:val="ListBullet2"/>
      </w:pPr>
      <w:r w:rsidRPr="00156B85">
        <w:t>building and grounds maintenance schedules and work proposals</w:t>
      </w:r>
    </w:p>
    <w:p w:rsidR="00000000" w:rsidRPr="00156B85" w:rsidP="00156B85">
      <w:pPr>
        <w:pStyle w:val="ListBullet"/>
      </w:pPr>
      <w:r w:rsidRPr="00156B85">
        <w:t xml:space="preserve">under industry conditions where there is: </w:t>
      </w:r>
    </w:p>
    <w:p w:rsidR="00000000" w:rsidRPr="00156B85" w:rsidP="00156B85">
      <w:pPr>
        <w:pStyle w:val="ListBullet2"/>
      </w:pPr>
      <w:r w:rsidRPr="00156B85">
        <w:t xml:space="preserve">integration of tasks with possible interruptions to work typical of the job role </w:t>
      </w:r>
    </w:p>
    <w:p w:rsidR="00000000" w:rsidRPr="00156B85" w:rsidP="00156B85">
      <w:pPr>
        <w:pStyle w:val="ListBullet2"/>
      </w:pPr>
      <w:r w:rsidRPr="00156B85">
        <w:t>s</w:t>
      </w:r>
      <w:r w:rsidRPr="00156B85">
        <w:t xml:space="preserve">peed and timing requirements that reflect commercial operating conditions </w:t>
      </w:r>
    </w:p>
    <w:p w:rsidR="00000000" w:rsidRPr="00156B85" w:rsidP="00156B85">
      <w:pPr>
        <w:pStyle w:val="ListBullet2"/>
      </w:pPr>
      <w:r w:rsidRPr="00156B85">
        <w:t>interaction with supervisor</w:t>
      </w:r>
    </w:p>
    <w:p w:rsidR="00000000" w:rsidRPr="00156B85" w:rsidP="00156B85">
      <w:pPr>
        <w:pStyle w:val="BodyText"/>
      </w:pPr>
    </w:p>
    <w:p w:rsidR="00000000" w:rsidRPr="00156B85" w:rsidP="00577435">
      <w:pPr>
        <w:pStyle w:val="BodyText"/>
      </w:pPr>
      <w:r w:rsidRPr="00156B85">
        <w:t>Assessors must satisfy the NVR/AQTF mandatory competency requirements for assessors.</w:t>
      </w:r>
    </w:p>
    <w:p w:rsidR="00000000" w:rsidRPr="00156B85" w:rsidP="00156B85">
      <w:pPr>
        <w:pStyle w:val="Heading1"/>
      </w:pPr>
      <w:bookmarkStart w:id="13" w:name="O_571318"/>
      <w:bookmarkEnd w:id="13"/>
      <w:r w:rsidRPr="00156B85">
        <w:t>Links</w:t>
      </w:r>
    </w:p>
    <w:p w:rsidR="00000000" w:rsidRPr="00156B85" w:rsidP="00577435">
      <w:pPr>
        <w:pStyle w:val="BodyText"/>
      </w:pPr>
      <w:r w:rsidRPr="00156B85">
        <w:t>Companion Volume implementation guides are f</w:t>
      </w:r>
      <w:r w:rsidRPr="00156B85">
        <w:t xml:space="preserve">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F4BC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56B85" w:rsidP="00156B85"/>
    <w:sectPr w:rsidSect="00156B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85" w:rsidRPr="00577435" w:rsidP="00577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35" w:rsidP="00156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435" w:rsidP="00156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77435" w:rsidP="00156B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85" w:rsidP="00156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7435">
      <w:t>Approved</w:t>
    </w:r>
    <w:r w:rsidR="005774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74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7435">
      <w:rPr>
        <w:noProof/>
      </w:rPr>
      <w:t>4</w:t>
    </w:r>
    <w:r>
      <w:rPr>
        <w:noProof/>
      </w:rPr>
      <w:fldChar w:fldCharType="end"/>
    </w:r>
  </w:p>
  <w:p w:rsidR="00156B85" w:rsidP="00156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74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7435">
      <w:t>Service and Creative Skills Australia</w:t>
    </w:r>
    <w:r w:rsidR="00577435">
      <w:fldChar w:fldCharType="end"/>
    </w:r>
  </w:p>
  <w:p w:rsidR="00156B85" w:rsidP="00156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B85" w:rsidRPr="00577435" w:rsidP="00577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35" w:rsidRPr="002D2AF8" w:rsidP="00156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SIFCBGM006 Construct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7435" w:rsidP="00156B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85" w:rsidRPr="002D2AF8" w:rsidP="00156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7435">
      <w:t>SIFCBGM006 Construct signs</w:t>
    </w:r>
    <w:r w:rsidR="005774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7435">
      <w:rPr>
        <w:noProof/>
      </w:rPr>
      <w:t>2 March 2025</w:t>
    </w:r>
    <w:r>
      <w:fldChar w:fldCharType="end"/>
    </w:r>
  </w:p>
  <w:p w:rsidR="00156B85" w:rsidP="00156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5E86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708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64B4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B85"/>
  </w:style>
  <w:style w:type="character" w:customStyle="1" w:styleId="Heading1Char">
    <w:name w:val="Heading 1 Char"/>
    <w:basedOn w:val="DefaultParagraphFont"/>
    <w:link w:val="Heading1"/>
    <w:rsid w:val="00156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B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6B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6B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B85"/>
    <w:rPr>
      <w:b/>
      <w:spacing w:val="0"/>
    </w:rPr>
  </w:style>
  <w:style w:type="paragraph" w:styleId="ListBullet2">
    <w:name w:val="List Bullet 2"/>
    <w:basedOn w:val="List2"/>
    <w:rsid w:val="00156B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6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B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6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6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B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B85"/>
    <w:rPr>
      <w:i/>
    </w:rPr>
  </w:style>
  <w:style w:type="paragraph" w:styleId="Caption">
    <w:name w:val="caption"/>
    <w:basedOn w:val="BodyText"/>
    <w:next w:val="Normal"/>
    <w:qFormat/>
    <w:rsid w:val="00156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B85"/>
  </w:style>
  <w:style w:type="paragraph" w:styleId="TableofFigures">
    <w:name w:val="table of figures"/>
    <w:basedOn w:val="Normal"/>
    <w:next w:val="Normal"/>
    <w:semiHidden/>
    <w:rsid w:val="00156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B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6B85"/>
    <w:rPr>
      <w:rFonts w:ascii="Wingdings" w:hAnsi="Wingdings"/>
    </w:rPr>
  </w:style>
  <w:style w:type="paragraph" w:customStyle="1" w:styleId="TableHeading">
    <w:name w:val="Table Heading"/>
    <w:basedOn w:val="HeadingBase"/>
    <w:rsid w:val="00156B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B85"/>
    <w:rPr>
      <w:color w:val="0033CC"/>
      <w:u w:val="none"/>
    </w:rPr>
  </w:style>
  <w:style w:type="paragraph" w:customStyle="1" w:styleId="BodyTextRight">
    <w:name w:val="Body Text Right"/>
    <w:basedOn w:val="BodyText"/>
    <w:rsid w:val="00156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B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B85"/>
    <w:rPr>
      <w:sz w:val="32"/>
    </w:rPr>
  </w:style>
  <w:style w:type="paragraph" w:customStyle="1" w:styleId="HeadingProcedure">
    <w:name w:val="Heading Procedure"/>
    <w:basedOn w:val="HeadingBase"/>
    <w:next w:val="Normal"/>
    <w:rsid w:val="00156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B85"/>
    <w:pPr>
      <w:spacing w:before="60" w:after="60"/>
    </w:pPr>
  </w:style>
  <w:style w:type="paragraph" w:styleId="ListContinue">
    <w:name w:val="List Continue"/>
    <w:basedOn w:val="List"/>
    <w:rsid w:val="00156B85"/>
    <w:pPr>
      <w:ind w:firstLine="0"/>
    </w:pPr>
  </w:style>
  <w:style w:type="paragraph" w:customStyle="1" w:styleId="ListNote">
    <w:name w:val="List Note"/>
    <w:basedOn w:val="List"/>
    <w:rsid w:val="00156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B85"/>
    <w:rPr>
      <w:rFonts w:ascii="Courier New" w:hAnsi="Courier New"/>
    </w:rPr>
  </w:style>
  <w:style w:type="paragraph" w:customStyle="1" w:styleId="NoteBullet">
    <w:name w:val="Note Bullet"/>
    <w:basedOn w:val="Note"/>
    <w:rsid w:val="00156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B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6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B85"/>
    <w:rPr>
      <w:b/>
      <w:smallCaps/>
    </w:rPr>
  </w:style>
  <w:style w:type="paragraph" w:customStyle="1" w:styleId="TableListNumber">
    <w:name w:val="Table List Number"/>
    <w:basedOn w:val="ListNumber"/>
    <w:rsid w:val="00156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B85"/>
    <w:pPr>
      <w:numPr>
        <w:numId w:val="9"/>
      </w:numPr>
    </w:pPr>
  </w:style>
  <w:style w:type="paragraph" w:customStyle="1" w:styleId="ListAlpha2">
    <w:name w:val="List Alpha 2"/>
    <w:basedOn w:val="List2"/>
    <w:rsid w:val="00156B85"/>
    <w:pPr>
      <w:numPr>
        <w:numId w:val="8"/>
      </w:numPr>
    </w:pPr>
  </w:style>
  <w:style w:type="paragraph" w:styleId="List2">
    <w:name w:val="List 2"/>
    <w:basedOn w:val="BodyText"/>
    <w:rsid w:val="00156B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B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B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6B85"/>
    <w:pPr>
      <w:numPr>
        <w:numId w:val="4"/>
      </w:numPr>
    </w:pPr>
  </w:style>
  <w:style w:type="paragraph" w:styleId="ListContinue2">
    <w:name w:val="List Continue 2"/>
    <w:basedOn w:val="List2"/>
    <w:rsid w:val="00156B85"/>
    <w:pPr>
      <w:ind w:firstLine="0"/>
    </w:pPr>
  </w:style>
  <w:style w:type="paragraph" w:styleId="ListContinue3">
    <w:name w:val="List Continue 3"/>
    <w:basedOn w:val="List3"/>
    <w:rsid w:val="00156B85"/>
    <w:pPr>
      <w:ind w:left="1021" w:firstLine="0"/>
    </w:pPr>
  </w:style>
  <w:style w:type="paragraph" w:styleId="ListContinue4">
    <w:name w:val="List Continue 4"/>
    <w:basedOn w:val="List4"/>
    <w:rsid w:val="00156B85"/>
    <w:pPr>
      <w:ind w:firstLine="0"/>
    </w:pPr>
  </w:style>
  <w:style w:type="paragraph" w:styleId="ListContinue5">
    <w:name w:val="List Continue 5"/>
    <w:basedOn w:val="List5"/>
    <w:rsid w:val="00156B85"/>
    <w:pPr>
      <w:ind w:firstLine="0"/>
    </w:pPr>
  </w:style>
  <w:style w:type="paragraph" w:styleId="ListNumber3">
    <w:name w:val="List Number 3"/>
    <w:basedOn w:val="List3"/>
    <w:rsid w:val="00156B85"/>
    <w:pPr>
      <w:numPr>
        <w:numId w:val="5"/>
      </w:numPr>
    </w:pPr>
  </w:style>
  <w:style w:type="paragraph" w:styleId="ListNumber4">
    <w:name w:val="List Number 4"/>
    <w:basedOn w:val="List4"/>
    <w:rsid w:val="00156B85"/>
    <w:pPr>
      <w:numPr>
        <w:numId w:val="6"/>
      </w:numPr>
    </w:pPr>
  </w:style>
  <w:style w:type="paragraph" w:styleId="ListNumber5">
    <w:name w:val="List Number 5"/>
    <w:basedOn w:val="List5"/>
    <w:rsid w:val="00156B85"/>
    <w:pPr>
      <w:numPr>
        <w:numId w:val="7"/>
      </w:numPr>
    </w:pPr>
  </w:style>
  <w:style w:type="paragraph" w:styleId="BlockText">
    <w:name w:val="Block Text"/>
    <w:basedOn w:val="Normal"/>
    <w:rsid w:val="00156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B85"/>
    <w:rPr>
      <w:sz w:val="16"/>
      <w:vertAlign w:val="superscript"/>
    </w:rPr>
  </w:style>
  <w:style w:type="character" w:customStyle="1" w:styleId="Symbols">
    <w:name w:val="Symbols"/>
    <w:basedOn w:val="DefaultParagraphFont"/>
    <w:rsid w:val="00156B85"/>
    <w:rPr>
      <w:rFonts w:ascii="Symbol" w:hAnsi="Symbol"/>
    </w:rPr>
  </w:style>
  <w:style w:type="character" w:customStyle="1" w:styleId="MenuOptions">
    <w:name w:val="Menu Options"/>
    <w:basedOn w:val="DefaultParagraphFont"/>
    <w:rsid w:val="00156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B85"/>
    <w:rPr>
      <w:b/>
    </w:rPr>
  </w:style>
  <w:style w:type="character" w:customStyle="1" w:styleId="Underlined">
    <w:name w:val="Underlined"/>
    <w:basedOn w:val="DefaultParagraphFont"/>
    <w:rsid w:val="00156B85"/>
    <w:rPr>
      <w:u w:val="single"/>
    </w:rPr>
  </w:style>
  <w:style w:type="paragraph" w:customStyle="1" w:styleId="TableBodyTextRight">
    <w:name w:val="Table Body Text Right"/>
    <w:basedOn w:val="TableBodyText"/>
    <w:rsid w:val="00156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B85"/>
    <w:rPr>
      <w:sz w:val="18"/>
    </w:rPr>
  </w:style>
  <w:style w:type="paragraph" w:customStyle="1" w:styleId="BodySmallRight">
    <w:name w:val="Body Small Right"/>
    <w:basedOn w:val="BodyTextRight"/>
    <w:rsid w:val="00156B85"/>
    <w:rPr>
      <w:sz w:val="18"/>
      <w:szCs w:val="18"/>
    </w:rPr>
  </w:style>
  <w:style w:type="paragraph" w:customStyle="1" w:styleId="MarginEdition">
    <w:name w:val="Margin Edition"/>
    <w:basedOn w:val="MarginNote"/>
    <w:rsid w:val="00156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B85"/>
    <w:rPr>
      <w:sz w:val="2"/>
      <w:szCs w:val="2"/>
    </w:rPr>
  </w:style>
  <w:style w:type="character" w:customStyle="1" w:styleId="Small">
    <w:name w:val="Small"/>
    <w:basedOn w:val="DefaultParagraphFont"/>
    <w:rsid w:val="00156B85"/>
    <w:rPr>
      <w:sz w:val="16"/>
    </w:rPr>
  </w:style>
  <w:style w:type="paragraph" w:customStyle="1" w:styleId="WideTable">
    <w:name w:val="Wide Table"/>
    <w:basedOn w:val="Normal"/>
    <w:rsid w:val="00156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B85"/>
  </w:style>
  <w:style w:type="paragraph" w:styleId="Quote">
    <w:name w:val="Quote"/>
    <w:basedOn w:val="Heading1"/>
    <w:link w:val="QuoteChar"/>
    <w:qFormat/>
    <w:rsid w:val="00156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B85"/>
    <w:pPr>
      <w:pageBreakBefore/>
    </w:pPr>
  </w:style>
  <w:style w:type="paragraph" w:customStyle="1" w:styleId="Border">
    <w:name w:val="Border"/>
    <w:basedOn w:val="Normal"/>
    <w:qFormat/>
    <w:rsid w:val="00156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B85"/>
    <w:rPr>
      <w:u w:val="single"/>
    </w:rPr>
  </w:style>
  <w:style w:type="character" w:customStyle="1" w:styleId="BoldandItalics">
    <w:name w:val="Bold and Italics"/>
    <w:qFormat/>
    <w:rsid w:val="00156B85"/>
    <w:rPr>
      <w:b/>
      <w:i/>
      <w:u w:val="none"/>
    </w:rPr>
  </w:style>
  <w:style w:type="paragraph" w:styleId="BalloonText">
    <w:name w:val="Balloon Text"/>
    <w:basedOn w:val="Normal"/>
    <w:link w:val="BalloonTextChar"/>
    <w:rsid w:val="00156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B85"/>
    <w:pPr>
      <w:spacing w:before="0" w:after="0"/>
    </w:pPr>
  </w:style>
  <w:style w:type="paragraph" w:customStyle="1" w:styleId="BodyTextBold">
    <w:name w:val="Body Text Bold"/>
    <w:basedOn w:val="BodyText"/>
    <w:qFormat/>
    <w:rsid w:val="00156B85"/>
    <w:rPr>
      <w:b/>
    </w:rPr>
  </w:style>
  <w:style w:type="character" w:styleId="Hyperlink">
    <w:name w:val="Hyperlink"/>
    <w:basedOn w:val="DefaultParagraphFont"/>
    <w:uiPriority w:val="99"/>
    <w:unhideWhenUsed/>
    <w:rsid w:val="00577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4408</Characters>
  <Application>Microsoft Office Word</Application>
  <DocSecurity>0</DocSecurity>
  <Lines>133</Lines>
  <Paragraphs>90</Paragraphs>
  <ScaleCrop>false</ScaleCrop>
  <Company>Author-it Software Corporation Ltd.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SIFCBGM006 Construct signs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