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E91" w:rsidP="00984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SIFCBGM005 Place and finish concrete for cemetery or crematorium structures</w:t>
      </w:r>
      <w:r>
        <w:fldChar w:fldCharType="end"/>
      </w:r>
    </w:p>
    <w:p w:rsidR="00984E91" w:rsidP="00984E91">
      <w:pPr>
        <w:pStyle w:val="Version"/>
        <w:sectPr w:rsidSect="00426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92D" w:rsidP="0042692D">
      <w:pPr>
        <w:pStyle w:val="SuperHeading"/>
      </w:pPr>
      <w:r w:rsidRPr="0042692D">
        <w:t>Assessment Requirements for SIFCBGM005 Place and finish concrete for cemetery or crematorium structures</w:t>
      </w:r>
    </w:p>
    <w:p w:rsidR="00000000" w:rsidRPr="0042692D" w:rsidP="0042692D">
      <w:pPr>
        <w:pStyle w:val="Heading1"/>
      </w:pPr>
      <w:bookmarkStart w:id="1" w:name="O_571294"/>
      <w:bookmarkEnd w:id="1"/>
      <w:r w:rsidRPr="0042692D">
        <w:t>Modification History</w:t>
      </w:r>
    </w:p>
    <w:p w:rsidR="00000000" w:rsidRPr="0042692D" w:rsidP="0042692D">
      <w:pPr>
        <w:pStyle w:val="BodyText"/>
      </w:pPr>
      <w:r w:rsidRPr="0042692D">
        <w:t>Not applicable.</w:t>
      </w:r>
    </w:p>
    <w:p w:rsidR="00000000" w:rsidRPr="0042692D" w:rsidP="0042692D">
      <w:pPr>
        <w:pStyle w:val="AllowPageBreak"/>
      </w:pPr>
    </w:p>
    <w:p w:rsidR="00000000" w:rsidRPr="0042692D" w:rsidP="0042692D">
      <w:pPr>
        <w:pStyle w:val="Heading1"/>
      </w:pPr>
      <w:bookmarkStart w:id="2" w:name="O_571295"/>
      <w:bookmarkEnd w:id="2"/>
      <w:r w:rsidRPr="0042692D">
        <w:t>Performance Evidence</w:t>
      </w:r>
    </w:p>
    <w:p w:rsidR="00000000" w:rsidRPr="0042692D" w:rsidP="0042692D">
      <w:pPr>
        <w:pStyle w:val="BodyText"/>
      </w:pPr>
      <w:r w:rsidRPr="0042692D">
        <w:t>Evidence of the ability to:</w:t>
      </w:r>
    </w:p>
    <w:p w:rsidR="00000000" w:rsidRPr="0042692D" w:rsidP="0042692D">
      <w:pPr>
        <w:pStyle w:val="ListBullet"/>
      </w:pPr>
      <w:r w:rsidRPr="0042692D">
        <w:t>select, prepare, use, maintain and clean the required tools and equipment according to supervisor instructions, workplace policies and procedures, and manufacturer guidelines</w:t>
      </w:r>
    </w:p>
    <w:p w:rsidR="00000000" w:rsidRPr="0042692D" w:rsidP="0042692D">
      <w:pPr>
        <w:pStyle w:val="ListBullet"/>
      </w:pPr>
      <w:r w:rsidRPr="0042692D">
        <w:t>calculate concrete mix according to manufacture guidelines and job specifications</w:t>
      </w:r>
      <w:r w:rsidRPr="0042692D">
        <w:t>.</w:t>
      </w:r>
    </w:p>
    <w:p w:rsidR="00000000" w:rsidRPr="0042692D" w:rsidP="0042692D">
      <w:pPr>
        <w:pStyle w:val="ListBullet"/>
      </w:pPr>
      <w:r w:rsidRPr="0042692D">
        <w:t>place and finish concrete works with minimal spillage and according to job specifications.</w:t>
      </w:r>
    </w:p>
    <w:p w:rsidR="00000000" w:rsidRPr="0042692D" w:rsidP="0042692D">
      <w:pPr>
        <w:pStyle w:val="BodyText"/>
      </w:pPr>
    </w:p>
    <w:p w:rsidR="00000000" w:rsidRPr="0042692D" w:rsidP="0042692D">
      <w:pPr>
        <w:pStyle w:val="BodyText"/>
      </w:pPr>
      <w:r w:rsidRPr="0042692D">
        <w:t>Evidence of performance of placing and finishing concrete for cemetery and crematorium structures on two or more different structures is required to demonstrate c</w:t>
      </w:r>
      <w:r w:rsidRPr="0042692D">
        <w:t>onsistency of performance and ability to respond to different situations.</w:t>
      </w:r>
    </w:p>
    <w:p w:rsidR="00000000" w:rsidRPr="0042692D" w:rsidP="0042692D">
      <w:pPr>
        <w:pStyle w:val="AllowPageBreak"/>
      </w:pPr>
    </w:p>
    <w:p w:rsidR="00000000" w:rsidRPr="0042692D" w:rsidP="0042692D">
      <w:pPr>
        <w:pStyle w:val="Heading1"/>
      </w:pPr>
      <w:bookmarkStart w:id="3" w:name="O_571296"/>
      <w:bookmarkEnd w:id="3"/>
      <w:r w:rsidRPr="0042692D">
        <w:t>Knowledge Evidence</w:t>
      </w:r>
    </w:p>
    <w:p w:rsidR="00000000" w:rsidRPr="0042692D" w:rsidP="0042692D">
      <w:pPr>
        <w:pStyle w:val="BodyText"/>
      </w:pPr>
      <w:r w:rsidRPr="0042692D">
        <w:t>Demonstrated knowledge of:</w:t>
      </w:r>
    </w:p>
    <w:p w:rsidR="00000000" w:rsidRPr="0042692D" w:rsidP="0042692D">
      <w:pPr>
        <w:pStyle w:val="ListBullet"/>
      </w:pPr>
      <w:r w:rsidRPr="0042692D">
        <w:t xml:space="preserve">properties and characteristics of concreting materials </w:t>
      </w:r>
    </w:p>
    <w:p w:rsidR="00000000" w:rsidRPr="0042692D" w:rsidP="0042692D">
      <w:pPr>
        <w:pStyle w:val="ListBullet"/>
      </w:pPr>
      <w:r w:rsidRPr="0042692D">
        <w:t>tools and equipment used for concreting</w:t>
      </w:r>
    </w:p>
    <w:p w:rsidR="00000000" w:rsidRPr="0042692D" w:rsidP="0042692D">
      <w:pPr>
        <w:pStyle w:val="ListBullet"/>
      </w:pPr>
      <w:r w:rsidRPr="0042692D">
        <w:t>curling methods when f</w:t>
      </w:r>
      <w:r w:rsidRPr="0042692D">
        <w:t>inishing concrete surfaces</w:t>
      </w:r>
    </w:p>
    <w:p w:rsidR="00000000" w:rsidRPr="0042692D" w:rsidP="0042692D">
      <w:pPr>
        <w:pStyle w:val="ListBullet"/>
      </w:pPr>
      <w:r w:rsidRPr="0042692D">
        <w:t>job requirements for concreting for cemetery and crematorium structures, including but not restricted to:</w:t>
      </w:r>
    </w:p>
    <w:p w:rsidR="00000000" w:rsidRPr="0042692D" w:rsidP="0042692D">
      <w:pPr>
        <w:pStyle w:val="ListBullet2"/>
      </w:pPr>
      <w:r w:rsidRPr="0042692D">
        <w:t>foundations</w:t>
      </w:r>
    </w:p>
    <w:p w:rsidR="00000000" w:rsidRPr="0042692D" w:rsidP="0042692D">
      <w:pPr>
        <w:pStyle w:val="ListBullet2"/>
      </w:pPr>
      <w:r w:rsidRPr="0042692D">
        <w:t>slab on ground</w:t>
      </w:r>
    </w:p>
    <w:p w:rsidR="00000000" w:rsidRPr="0042692D" w:rsidP="0042692D">
      <w:pPr>
        <w:pStyle w:val="ListBullet2"/>
      </w:pPr>
      <w:r w:rsidRPr="0042692D">
        <w:t>concrete lid repair or replacement</w:t>
      </w:r>
    </w:p>
    <w:p w:rsidR="00000000" w:rsidRPr="0042692D" w:rsidP="0042692D">
      <w:pPr>
        <w:pStyle w:val="ListBullet2"/>
      </w:pPr>
      <w:r w:rsidRPr="0042692D">
        <w:t>monument repair.</w:t>
      </w:r>
    </w:p>
    <w:p w:rsidR="00000000" w:rsidRPr="0042692D" w:rsidP="0042692D">
      <w:pPr>
        <w:pStyle w:val="ListBullet"/>
      </w:pPr>
      <w:r w:rsidRPr="0042692D">
        <w:t>potential hazards and complications associated with concreting and finishing surfaces</w:t>
      </w:r>
    </w:p>
    <w:p w:rsidR="00000000" w:rsidRPr="0042692D" w:rsidP="0042692D">
      <w:pPr>
        <w:pStyle w:val="ListBullet"/>
      </w:pPr>
      <w:r w:rsidRPr="0042692D">
        <w:t>federal, state or territory, and local government legislation and regulations that impact on concreting structures</w:t>
      </w:r>
    </w:p>
    <w:p w:rsidR="00000000" w:rsidRPr="0042692D" w:rsidP="0042692D">
      <w:pPr>
        <w:pStyle w:val="ListBullet"/>
      </w:pPr>
      <w:r w:rsidRPr="0042692D">
        <w:t>environmental impacts in relation to general grounds ca</w:t>
      </w:r>
      <w:r w:rsidRPr="0042692D">
        <w:t>re and minimal impact practices to reduce these, especially those that relate to resource, water and energy use</w:t>
      </w:r>
    </w:p>
    <w:p w:rsidR="00000000" w:rsidRPr="0042692D" w:rsidP="0042692D">
      <w:pPr>
        <w:pStyle w:val="ListBullet"/>
      </w:pPr>
      <w:r w:rsidRPr="0042692D">
        <w:t>correct and environmentally sound disposal methods for concreting waste including timber, empty containers and concrete spillage and in particul</w:t>
      </w:r>
      <w:r w:rsidRPr="0042692D">
        <w:t>ar for hazardous substance in relation to concreting</w:t>
      </w:r>
    </w:p>
    <w:p w:rsidR="00000000" w:rsidRPr="0042692D" w:rsidP="0042692D">
      <w:pPr>
        <w:pStyle w:val="ListBullet"/>
      </w:pPr>
      <w:r w:rsidRPr="0042692D">
        <w:t>workplace policies and procedure in regard to concrete construction and operation, use and maintenance of relevant hand and power tools and other equipment.</w:t>
      </w:r>
    </w:p>
    <w:p w:rsidR="00000000" w:rsidRPr="0042692D" w:rsidP="0042692D">
      <w:pPr>
        <w:pStyle w:val="AllowPageBreak"/>
      </w:pPr>
    </w:p>
    <w:p w:rsidR="00000000" w:rsidRPr="0042692D" w:rsidP="0042692D">
      <w:pPr>
        <w:pStyle w:val="Heading1"/>
      </w:pPr>
      <w:bookmarkStart w:id="4" w:name="O_571297"/>
      <w:bookmarkEnd w:id="4"/>
      <w:r w:rsidRPr="0042692D">
        <w:t>Assessment Conditions</w:t>
      </w:r>
    </w:p>
    <w:p w:rsidR="00000000" w:rsidRPr="0042692D" w:rsidP="0042692D">
      <w:pPr>
        <w:pStyle w:val="BodyText"/>
      </w:pPr>
      <w:r w:rsidRPr="0042692D">
        <w:t xml:space="preserve">Skills </w:t>
      </w:r>
      <w:r w:rsidRPr="0042692D">
        <w:t xml:space="preserve">must be demonstrated in the workplace or in a simulated environment that is as industry realistic as possible. In a simulated environment, it is essential that assessment is conducted: </w:t>
      </w:r>
    </w:p>
    <w:p w:rsidR="00000000" w:rsidRPr="0042692D" w:rsidP="0042692D">
      <w:pPr>
        <w:pStyle w:val="ListBullet"/>
      </w:pPr>
      <w:r w:rsidRPr="0042692D">
        <w:t>using suitable facilities, equipment and resources, including:</w:t>
      </w:r>
    </w:p>
    <w:p w:rsidR="00000000" w:rsidRPr="0042692D" w:rsidP="0042692D">
      <w:pPr>
        <w:pStyle w:val="ListBullet2"/>
      </w:pPr>
      <w:r w:rsidRPr="0042692D">
        <w:t>a cem</w:t>
      </w:r>
      <w:r w:rsidRPr="0042692D">
        <w:t xml:space="preserve">etery or crematorium environment where concreting works, such as concrete lid repair or replacement and monument repair can be applied </w:t>
      </w:r>
    </w:p>
    <w:p w:rsidR="00000000" w:rsidRPr="0042692D" w:rsidP="0042692D">
      <w:pPr>
        <w:pStyle w:val="ListBullet2"/>
      </w:pPr>
      <w:r w:rsidRPr="0042692D">
        <w:t>concreting materials, tools and equipment and personal protective equipment</w:t>
      </w:r>
    </w:p>
    <w:p w:rsidR="00000000" w:rsidRPr="0042692D" w:rsidP="0042692D">
      <w:pPr>
        <w:pStyle w:val="ListBullet"/>
      </w:pPr>
      <w:r w:rsidRPr="0042692D">
        <w:t xml:space="preserve">under industry conditions where there is: </w:t>
      </w:r>
    </w:p>
    <w:p w:rsidR="00000000" w:rsidRPr="0042692D" w:rsidP="0042692D">
      <w:pPr>
        <w:pStyle w:val="ListBullet2"/>
      </w:pPr>
      <w:r w:rsidRPr="0042692D">
        <w:t xml:space="preserve">integration of tasks with possible interruptions to work typical of the job role </w:t>
      </w:r>
    </w:p>
    <w:p w:rsidR="00000000" w:rsidRPr="0042692D" w:rsidP="0042692D">
      <w:pPr>
        <w:pStyle w:val="ListBullet2"/>
      </w:pPr>
      <w:r w:rsidRPr="0042692D">
        <w:t xml:space="preserve">speed and timing requirements that reflect commercial operating conditions </w:t>
      </w:r>
    </w:p>
    <w:p w:rsidR="00000000" w:rsidRPr="0042692D" w:rsidP="0042692D">
      <w:pPr>
        <w:pStyle w:val="BodyText"/>
      </w:pPr>
    </w:p>
    <w:p w:rsidR="00000000" w:rsidRPr="0042692D" w:rsidP="0042692D">
      <w:pPr>
        <w:pStyle w:val="BodyText"/>
      </w:pPr>
      <w:r w:rsidRPr="0042692D">
        <w:t>Assessors must satisfy the NVR/AQTF mandatory competency requirements for assessors.</w:t>
      </w:r>
    </w:p>
    <w:p w:rsidR="00000000" w:rsidRPr="0042692D" w:rsidP="0042692D">
      <w:pPr>
        <w:pStyle w:val="AllowPageBreak"/>
      </w:pPr>
    </w:p>
    <w:p w:rsidR="00000000" w:rsidRPr="0042692D" w:rsidP="0042692D">
      <w:pPr>
        <w:pStyle w:val="Heading1"/>
      </w:pPr>
      <w:bookmarkStart w:id="5" w:name="O_571299"/>
      <w:bookmarkEnd w:id="5"/>
      <w:r w:rsidRPr="0042692D">
        <w:t>Links</w:t>
      </w:r>
    </w:p>
    <w:p w:rsidR="00000000" w:rsidRPr="0042692D" w:rsidP="0042692D">
      <w:pPr>
        <w:pStyle w:val="BodyText"/>
      </w:pPr>
      <w:r w:rsidRPr="0042692D">
        <w:t>Companion Volume Implementation Guide - http://www.serviceskills.com.au/resources</w:t>
      </w:r>
    </w:p>
    <w:p w:rsidR="00000000" w:rsidRPr="0042692D" w:rsidP="0042692D"/>
    <w:sectPr w:rsidSect="004269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2D" w:rsidRPr="00984E91" w:rsidP="00984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91" w:rsidP="00426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4E91" w:rsidP="00426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84E91" w:rsidP="00426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2D" w:rsidRPr="00984E91" w:rsidP="00984E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91" w:rsidRPr="002D2AF8" w:rsidP="00426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SIFCBGM005 Place and finish concrete for cemetery or crematorium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984E91" w:rsidP="00426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4886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5E2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F4E8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92D"/>
  </w:style>
  <w:style w:type="character" w:customStyle="1" w:styleId="Heading1Char">
    <w:name w:val="Heading 1 Char"/>
    <w:basedOn w:val="DefaultParagraphFont"/>
    <w:link w:val="Heading1"/>
    <w:rsid w:val="00426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9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9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92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69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9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9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9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92D"/>
    <w:rPr>
      <w:b/>
      <w:spacing w:val="0"/>
    </w:rPr>
  </w:style>
  <w:style w:type="paragraph" w:customStyle="1" w:styleId="SuperTitle">
    <w:name w:val="SuperTitle"/>
    <w:basedOn w:val="Title"/>
    <w:rsid w:val="00426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9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92D"/>
    <w:rPr>
      <w:i/>
    </w:rPr>
  </w:style>
  <w:style w:type="paragraph" w:styleId="Caption">
    <w:name w:val="caption"/>
    <w:basedOn w:val="BodyText"/>
    <w:next w:val="Normal"/>
    <w:qFormat/>
    <w:rsid w:val="00426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92D"/>
  </w:style>
  <w:style w:type="paragraph" w:styleId="TableofFigures">
    <w:name w:val="table of figures"/>
    <w:basedOn w:val="Normal"/>
    <w:next w:val="Normal"/>
    <w:semiHidden/>
    <w:rsid w:val="00426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92D"/>
    <w:pPr>
      <w:numPr>
        <w:numId w:val="11"/>
      </w:numPr>
    </w:pPr>
  </w:style>
  <w:style w:type="character" w:customStyle="1" w:styleId="WingdingSymbols">
    <w:name w:val="Wingding Symbols"/>
    <w:rsid w:val="0042692D"/>
    <w:rPr>
      <w:rFonts w:ascii="Wingdings" w:hAnsi="Wingdings"/>
    </w:rPr>
  </w:style>
  <w:style w:type="paragraph" w:customStyle="1" w:styleId="TableHeading">
    <w:name w:val="Table Heading"/>
    <w:basedOn w:val="HeadingBase"/>
    <w:rsid w:val="004269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92D"/>
    <w:rPr>
      <w:color w:val="0033CC"/>
      <w:u w:val="none"/>
    </w:rPr>
  </w:style>
  <w:style w:type="paragraph" w:customStyle="1" w:styleId="BodyTextRight">
    <w:name w:val="Body Text Right"/>
    <w:basedOn w:val="BodyText"/>
    <w:rsid w:val="00426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9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92D"/>
    <w:rPr>
      <w:sz w:val="32"/>
    </w:rPr>
  </w:style>
  <w:style w:type="paragraph" w:customStyle="1" w:styleId="HeadingProcedure">
    <w:name w:val="Heading Procedure"/>
    <w:basedOn w:val="HeadingBase"/>
    <w:next w:val="Normal"/>
    <w:rsid w:val="00426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92D"/>
    <w:pPr>
      <w:spacing w:before="60" w:after="60"/>
    </w:pPr>
  </w:style>
  <w:style w:type="paragraph" w:styleId="ListContinue">
    <w:name w:val="List Continue"/>
    <w:basedOn w:val="List"/>
    <w:rsid w:val="0042692D"/>
    <w:pPr>
      <w:ind w:firstLine="0"/>
    </w:pPr>
  </w:style>
  <w:style w:type="paragraph" w:customStyle="1" w:styleId="ListNote">
    <w:name w:val="List Note"/>
    <w:basedOn w:val="List"/>
    <w:rsid w:val="00426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92D"/>
    <w:rPr>
      <w:rFonts w:ascii="Courier New" w:hAnsi="Courier New"/>
    </w:rPr>
  </w:style>
  <w:style w:type="paragraph" w:customStyle="1" w:styleId="NoteBullet">
    <w:name w:val="Note Bullet"/>
    <w:basedOn w:val="Note"/>
    <w:rsid w:val="00426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9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6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92D"/>
    <w:rPr>
      <w:b/>
      <w:smallCaps/>
    </w:rPr>
  </w:style>
  <w:style w:type="paragraph" w:customStyle="1" w:styleId="TableListNumber">
    <w:name w:val="Table List Number"/>
    <w:basedOn w:val="ListNumber"/>
    <w:rsid w:val="00426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92D"/>
    <w:pPr>
      <w:numPr>
        <w:numId w:val="9"/>
      </w:numPr>
    </w:pPr>
  </w:style>
  <w:style w:type="paragraph" w:customStyle="1" w:styleId="ListAlpha2">
    <w:name w:val="List Alpha 2"/>
    <w:basedOn w:val="List2"/>
    <w:rsid w:val="0042692D"/>
    <w:pPr>
      <w:numPr>
        <w:numId w:val="8"/>
      </w:numPr>
    </w:pPr>
  </w:style>
  <w:style w:type="paragraph" w:styleId="List2">
    <w:name w:val="List 2"/>
    <w:basedOn w:val="BodyText"/>
    <w:rsid w:val="00426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9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92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9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92D"/>
    <w:pPr>
      <w:numPr>
        <w:numId w:val="4"/>
      </w:numPr>
    </w:pPr>
  </w:style>
  <w:style w:type="paragraph" w:styleId="ListContinue2">
    <w:name w:val="List Continue 2"/>
    <w:basedOn w:val="List2"/>
    <w:rsid w:val="0042692D"/>
    <w:pPr>
      <w:ind w:firstLine="0"/>
    </w:pPr>
  </w:style>
  <w:style w:type="paragraph" w:styleId="ListContinue3">
    <w:name w:val="List Continue 3"/>
    <w:basedOn w:val="List3"/>
    <w:rsid w:val="0042692D"/>
    <w:pPr>
      <w:ind w:left="1021" w:firstLine="0"/>
    </w:pPr>
  </w:style>
  <w:style w:type="paragraph" w:styleId="ListContinue4">
    <w:name w:val="List Continue 4"/>
    <w:basedOn w:val="List4"/>
    <w:rsid w:val="0042692D"/>
    <w:pPr>
      <w:ind w:firstLine="0"/>
    </w:pPr>
  </w:style>
  <w:style w:type="paragraph" w:styleId="ListContinue5">
    <w:name w:val="List Continue 5"/>
    <w:basedOn w:val="List5"/>
    <w:rsid w:val="0042692D"/>
    <w:pPr>
      <w:ind w:firstLine="0"/>
    </w:pPr>
  </w:style>
  <w:style w:type="paragraph" w:styleId="ListNumber3">
    <w:name w:val="List Number 3"/>
    <w:basedOn w:val="List3"/>
    <w:rsid w:val="0042692D"/>
    <w:pPr>
      <w:numPr>
        <w:numId w:val="5"/>
      </w:numPr>
    </w:pPr>
  </w:style>
  <w:style w:type="paragraph" w:styleId="ListNumber4">
    <w:name w:val="List Number 4"/>
    <w:basedOn w:val="List4"/>
    <w:rsid w:val="0042692D"/>
    <w:pPr>
      <w:numPr>
        <w:numId w:val="6"/>
      </w:numPr>
    </w:pPr>
  </w:style>
  <w:style w:type="paragraph" w:styleId="ListNumber5">
    <w:name w:val="List Number 5"/>
    <w:basedOn w:val="List5"/>
    <w:rsid w:val="0042692D"/>
    <w:pPr>
      <w:numPr>
        <w:numId w:val="7"/>
      </w:numPr>
    </w:pPr>
  </w:style>
  <w:style w:type="paragraph" w:styleId="BlockText">
    <w:name w:val="Block Text"/>
    <w:basedOn w:val="Normal"/>
    <w:rsid w:val="00426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92D"/>
    <w:rPr>
      <w:sz w:val="16"/>
      <w:vertAlign w:val="superscript"/>
    </w:rPr>
  </w:style>
  <w:style w:type="character" w:customStyle="1" w:styleId="Symbols">
    <w:name w:val="Symbols"/>
    <w:basedOn w:val="DefaultParagraphFont"/>
    <w:rsid w:val="0042692D"/>
    <w:rPr>
      <w:rFonts w:ascii="Symbol" w:hAnsi="Symbol"/>
    </w:rPr>
  </w:style>
  <w:style w:type="character" w:customStyle="1" w:styleId="MenuOptions">
    <w:name w:val="Menu Options"/>
    <w:basedOn w:val="DefaultParagraphFont"/>
    <w:rsid w:val="00426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92D"/>
    <w:rPr>
      <w:b/>
    </w:rPr>
  </w:style>
  <w:style w:type="character" w:customStyle="1" w:styleId="Underlined">
    <w:name w:val="Underlined"/>
    <w:basedOn w:val="DefaultParagraphFont"/>
    <w:rsid w:val="0042692D"/>
    <w:rPr>
      <w:u w:val="single"/>
    </w:rPr>
  </w:style>
  <w:style w:type="paragraph" w:customStyle="1" w:styleId="TableBodyTextRight">
    <w:name w:val="Table Body Text Right"/>
    <w:basedOn w:val="TableBodyText"/>
    <w:rsid w:val="00426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92D"/>
    <w:rPr>
      <w:sz w:val="18"/>
    </w:rPr>
  </w:style>
  <w:style w:type="paragraph" w:customStyle="1" w:styleId="BodySmallRight">
    <w:name w:val="Body Small Right"/>
    <w:basedOn w:val="BodyTextRight"/>
    <w:rsid w:val="0042692D"/>
    <w:rPr>
      <w:sz w:val="18"/>
      <w:szCs w:val="18"/>
    </w:rPr>
  </w:style>
  <w:style w:type="paragraph" w:customStyle="1" w:styleId="MarginEdition">
    <w:name w:val="Margin Edition"/>
    <w:basedOn w:val="MarginNote"/>
    <w:rsid w:val="00426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92D"/>
    <w:rPr>
      <w:sz w:val="2"/>
      <w:szCs w:val="2"/>
    </w:rPr>
  </w:style>
  <w:style w:type="character" w:customStyle="1" w:styleId="Small">
    <w:name w:val="Small"/>
    <w:basedOn w:val="DefaultParagraphFont"/>
    <w:rsid w:val="0042692D"/>
    <w:rPr>
      <w:sz w:val="16"/>
    </w:rPr>
  </w:style>
  <w:style w:type="paragraph" w:customStyle="1" w:styleId="WideTable">
    <w:name w:val="Wide Table"/>
    <w:basedOn w:val="Normal"/>
    <w:rsid w:val="00426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92D"/>
  </w:style>
  <w:style w:type="paragraph" w:styleId="Quote">
    <w:name w:val="Quote"/>
    <w:basedOn w:val="Heading1"/>
    <w:link w:val="QuoteChar"/>
    <w:qFormat/>
    <w:rsid w:val="00426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92D"/>
    <w:pPr>
      <w:pageBreakBefore/>
    </w:pPr>
  </w:style>
  <w:style w:type="paragraph" w:customStyle="1" w:styleId="Border">
    <w:name w:val="Border"/>
    <w:basedOn w:val="Normal"/>
    <w:qFormat/>
    <w:rsid w:val="00426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92D"/>
    <w:rPr>
      <w:u w:val="single"/>
    </w:rPr>
  </w:style>
  <w:style w:type="character" w:customStyle="1" w:styleId="BoldandItalics">
    <w:name w:val="Bold and Italics"/>
    <w:qFormat/>
    <w:rsid w:val="0042692D"/>
    <w:rPr>
      <w:b/>
      <w:i/>
      <w:u w:val="none"/>
    </w:rPr>
  </w:style>
  <w:style w:type="paragraph" w:styleId="BalloonText">
    <w:name w:val="Balloon Text"/>
    <w:basedOn w:val="Normal"/>
    <w:link w:val="BalloonTextChar"/>
    <w:rsid w:val="00426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9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92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2495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SIFCBGM005 Place and finish concrete for cemetery or crematorium structures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2015-07-09T04:22:00Z</dcterms:created>
  <dcterms:modified xsi:type="dcterms:W3CDTF">2015-07-09T04:22:00Z</dcterms:modified>
</cp:coreProperties>
</file>