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348" w:rsidP="007E53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SIFCBCR014 Reinstate vaults or crypts</w:t>
      </w:r>
      <w:r>
        <w:fldChar w:fldCharType="end"/>
      </w:r>
    </w:p>
    <w:p w:rsidR="007E5348" w:rsidP="007E5348">
      <w:pPr>
        <w:pStyle w:val="Version"/>
        <w:sectPr w:rsidSect="00076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6A83" w:rsidP="00076A83">
      <w:pPr>
        <w:pStyle w:val="SuperHeading"/>
      </w:pPr>
      <w:r w:rsidRPr="00076A83">
        <w:t>Assessment Requirements for SIFCBCR014 Reinstate vaults or crypts</w:t>
      </w:r>
    </w:p>
    <w:p w:rsidR="00000000" w:rsidRPr="00076A83" w:rsidP="00076A83">
      <w:pPr>
        <w:pStyle w:val="Heading1"/>
      </w:pPr>
      <w:bookmarkStart w:id="1" w:name="O_603849"/>
      <w:bookmarkEnd w:id="1"/>
      <w:r w:rsidRPr="00076A83">
        <w:t>Modification History</w:t>
      </w:r>
    </w:p>
    <w:p w:rsidR="00000000" w:rsidRPr="00076A83" w:rsidP="007E5348">
      <w:pPr>
        <w:pStyle w:val="BodyText"/>
      </w:pPr>
      <w:r w:rsidRPr="00076A83">
        <w:t>Not applicable.</w:t>
      </w:r>
    </w:p>
    <w:p w:rsidR="00000000" w:rsidRPr="00076A83" w:rsidP="00076A83">
      <w:pPr>
        <w:pStyle w:val="Heading1"/>
      </w:pPr>
      <w:bookmarkStart w:id="2" w:name="O_603848"/>
      <w:bookmarkEnd w:id="2"/>
      <w:r w:rsidRPr="00076A83">
        <w:t>Performance Evidence</w:t>
      </w:r>
    </w:p>
    <w:p w:rsidR="00000000" w:rsidRPr="00076A83" w:rsidP="007E5348">
      <w:pPr>
        <w:pStyle w:val="BodyText"/>
      </w:pPr>
      <w:r w:rsidRPr="00076A83">
        <w:t>Evidence of the ability to:</w:t>
      </w:r>
    </w:p>
    <w:p w:rsidR="00000000" w:rsidRPr="00076A83" w:rsidP="00076A83">
      <w:pPr>
        <w:pStyle w:val="ListBullet"/>
      </w:pPr>
      <w:r w:rsidRPr="00076A83">
        <w:t>select, prepare and safely use, the required equipment and lifting devices according to supervisor instructions, workplace policies and procedures, and manufacturer guidelines</w:t>
      </w:r>
    </w:p>
    <w:p w:rsidR="00000000" w:rsidRPr="00076A83" w:rsidP="00076A83">
      <w:pPr>
        <w:pStyle w:val="ListBullet"/>
      </w:pPr>
      <w:r w:rsidRPr="00076A83">
        <w:t>reinstate and present vaults and crypts post burial, safely and efficiently acco</w:t>
      </w:r>
      <w:r w:rsidRPr="00076A83">
        <w:t xml:space="preserve">rding to work specifications and client requirements </w:t>
      </w:r>
    </w:p>
    <w:p w:rsidR="00000000" w:rsidRPr="00076A83" w:rsidP="00076A83">
      <w:pPr>
        <w:pStyle w:val="ListBullet"/>
      </w:pPr>
      <w:r w:rsidRPr="00076A83">
        <w:t>use safe manual handling techniques.</w:t>
      </w:r>
    </w:p>
    <w:p w:rsidR="00000000" w:rsidRPr="00076A83" w:rsidP="00076A83">
      <w:pPr>
        <w:pStyle w:val="BodyText"/>
      </w:pPr>
    </w:p>
    <w:p w:rsidR="00000000" w:rsidRPr="00076A83" w:rsidP="007E5348">
      <w:pPr>
        <w:pStyle w:val="BodyText"/>
      </w:pPr>
      <w:r w:rsidRPr="00076A83">
        <w:t>Evidence of performance of reinstating vaults and crypts on two or more occasions is required to demonstrate consistency of performance and ability to respond to di</w:t>
      </w:r>
      <w:r w:rsidRPr="00076A83">
        <w:t>fferent situations.</w:t>
      </w:r>
    </w:p>
    <w:p w:rsidR="00000000" w:rsidRPr="00076A83" w:rsidP="00076A83">
      <w:pPr>
        <w:pStyle w:val="Heading1"/>
      </w:pPr>
      <w:bookmarkStart w:id="3" w:name="O_603847"/>
      <w:bookmarkEnd w:id="3"/>
      <w:r w:rsidRPr="00076A83">
        <w:t>Knowledge Evidence</w:t>
      </w:r>
    </w:p>
    <w:p w:rsidR="00000000" w:rsidRPr="00076A83" w:rsidP="007E5348">
      <w:pPr>
        <w:pStyle w:val="BodyText"/>
      </w:pPr>
      <w:r w:rsidRPr="00076A83">
        <w:t>Demonstrated knowledge of:</w:t>
      </w:r>
    </w:p>
    <w:p w:rsidR="00000000" w:rsidRPr="00076A83" w:rsidP="00076A83">
      <w:pPr>
        <w:pStyle w:val="ListBullet"/>
      </w:pPr>
      <w:r w:rsidRPr="00076A83">
        <w:t>principles of concrete reinstatement</w:t>
      </w:r>
    </w:p>
    <w:p w:rsidR="00000000" w:rsidRPr="00076A83" w:rsidP="00076A83">
      <w:pPr>
        <w:pStyle w:val="ListBullet"/>
      </w:pPr>
      <w:r w:rsidRPr="00076A83">
        <w:t>use, care and maintenance of hand tools and equipment in relation to reinstating vaults and crypts</w:t>
      </w:r>
    </w:p>
    <w:p w:rsidR="00000000" w:rsidRPr="00076A83" w:rsidP="00076A83">
      <w:pPr>
        <w:pStyle w:val="ListBullet"/>
      </w:pPr>
      <w:r w:rsidRPr="00076A83">
        <w:t>use and maintenance of personal prot</w:t>
      </w:r>
      <w:r w:rsidRPr="00076A83">
        <w:t>ective equipment</w:t>
      </w:r>
    </w:p>
    <w:p w:rsidR="00000000" w:rsidRPr="00076A83" w:rsidP="00076A83">
      <w:pPr>
        <w:pStyle w:val="ListBullet"/>
      </w:pPr>
      <w:r w:rsidRPr="00076A83">
        <w:t>operating requirements of relevant lifting devices and equipment</w:t>
      </w:r>
    </w:p>
    <w:p w:rsidR="00000000" w:rsidRPr="00076A83" w:rsidP="00076A83">
      <w:pPr>
        <w:pStyle w:val="ListBullet"/>
      </w:pPr>
      <w:r w:rsidRPr="00076A83">
        <w:t xml:space="preserve">requirements for drain and air vent clearance </w:t>
      </w:r>
    </w:p>
    <w:p w:rsidR="00000000" w:rsidRPr="00076A83" w:rsidP="00076A83">
      <w:pPr>
        <w:pStyle w:val="ListBullet"/>
      </w:pPr>
      <w:r w:rsidRPr="00076A83">
        <w:t>federal, state or territory, and local government legislation and regulations relating to work health and safety and reinstatem</w:t>
      </w:r>
      <w:r w:rsidRPr="00076A83">
        <w:t>ent of vaults or crypts</w:t>
      </w:r>
    </w:p>
    <w:p w:rsidR="00000000" w:rsidRPr="00076A83" w:rsidP="00076A83">
      <w:pPr>
        <w:pStyle w:val="ListBullet"/>
      </w:pPr>
      <w:r w:rsidRPr="00076A83">
        <w:t>workplace policies and procedures regarding preparation and reinstatement of vaults or crypts and site presentation</w:t>
      </w:r>
    </w:p>
    <w:p w:rsidR="00000000" w:rsidRPr="00076A83" w:rsidP="00076A83">
      <w:pPr>
        <w:pStyle w:val="ListBullet"/>
      </w:pPr>
      <w:r w:rsidRPr="00076A83">
        <w:t>safety hazard in relation to reinstating vaults or crypts, including:</w:t>
      </w:r>
    </w:p>
    <w:p w:rsidR="00000000" w:rsidRPr="00076A83" w:rsidP="00076A83">
      <w:pPr>
        <w:pStyle w:val="ListBullet2"/>
      </w:pPr>
      <w:r w:rsidRPr="00076A83">
        <w:t>slippery surfaces</w:t>
      </w:r>
    </w:p>
    <w:p w:rsidR="00000000" w:rsidRPr="00076A83" w:rsidP="00076A83">
      <w:pPr>
        <w:pStyle w:val="ListBullet2"/>
      </w:pPr>
      <w:r w:rsidRPr="00076A83">
        <w:t>water</w:t>
      </w:r>
    </w:p>
    <w:p w:rsidR="00000000" w:rsidRPr="00076A83" w:rsidP="00076A83">
      <w:pPr>
        <w:pStyle w:val="ListBullet2"/>
      </w:pPr>
      <w:r w:rsidRPr="00076A83">
        <w:t>overhead obstacles</w:t>
      </w:r>
    </w:p>
    <w:p w:rsidR="00000000" w:rsidRPr="00076A83" w:rsidP="00076A83">
      <w:pPr>
        <w:pStyle w:val="ListBullet2"/>
      </w:pPr>
      <w:r w:rsidRPr="00076A83">
        <w:t>ground pressure:</w:t>
      </w:r>
    </w:p>
    <w:p w:rsidR="00000000" w:rsidRPr="00076A83" w:rsidP="00076A83">
      <w:pPr>
        <w:pStyle w:val="ListBullet3"/>
      </w:pPr>
      <w:r w:rsidRPr="00076A83">
        <w:t>machinery</w:t>
      </w:r>
    </w:p>
    <w:p w:rsidR="00000000" w:rsidRPr="00076A83" w:rsidP="00076A83">
      <w:pPr>
        <w:pStyle w:val="ListBullet3"/>
      </w:pPr>
      <w:r w:rsidRPr="00076A83">
        <w:t>people</w:t>
      </w:r>
    </w:p>
    <w:p w:rsidR="00000000" w:rsidRPr="00076A83" w:rsidP="00076A83">
      <w:pPr>
        <w:pStyle w:val="ListBullet3"/>
      </w:pPr>
      <w:r w:rsidRPr="00076A83">
        <w:t>soil</w:t>
      </w:r>
    </w:p>
    <w:p w:rsidR="00000000" w:rsidRPr="00076A83" w:rsidP="00076A83">
      <w:pPr>
        <w:pStyle w:val="ListBullet2"/>
      </w:pPr>
      <w:r w:rsidRPr="00076A83">
        <w:t>previously dug graves</w:t>
      </w:r>
    </w:p>
    <w:p w:rsidR="00000000" w:rsidRPr="00076A83" w:rsidP="00076A83">
      <w:pPr>
        <w:pStyle w:val="ListBullet2"/>
      </w:pPr>
      <w:r w:rsidRPr="00076A83">
        <w:t>monument collapse</w:t>
      </w:r>
    </w:p>
    <w:p w:rsidR="00000000" w:rsidRPr="00076A83" w:rsidP="00076A83">
      <w:pPr>
        <w:pStyle w:val="ListBullet2"/>
      </w:pPr>
      <w:r w:rsidRPr="00076A83">
        <w:t>drains</w:t>
      </w:r>
    </w:p>
    <w:p w:rsidR="00000000" w:rsidRPr="00076A83" w:rsidP="00076A83">
      <w:pPr>
        <w:pStyle w:val="ListBullet2"/>
      </w:pPr>
      <w:r w:rsidRPr="00076A83">
        <w:t>cables</w:t>
      </w:r>
    </w:p>
    <w:p w:rsidR="00000000" w:rsidRPr="00076A83" w:rsidP="00076A83">
      <w:pPr>
        <w:pStyle w:val="ListBullet2"/>
      </w:pPr>
      <w:r w:rsidRPr="00076A83">
        <w:t>sprinklers</w:t>
      </w:r>
    </w:p>
    <w:p w:rsidR="00000000" w:rsidRPr="00076A83" w:rsidP="00076A83">
      <w:pPr>
        <w:pStyle w:val="ListBullet2"/>
      </w:pPr>
      <w:r w:rsidRPr="00076A83">
        <w:t>pipes</w:t>
      </w:r>
    </w:p>
    <w:p w:rsidR="00000000" w:rsidRPr="00076A83" w:rsidP="00076A83">
      <w:pPr>
        <w:pStyle w:val="ListBullet"/>
      </w:pPr>
      <w:r w:rsidRPr="00076A83">
        <w:t>social, religious and cultural practices and traditions that impact on burial procedures</w:t>
      </w:r>
    </w:p>
    <w:p w:rsidR="00000000" w:rsidRPr="00076A83" w:rsidP="00076A83">
      <w:pPr>
        <w:pStyle w:val="ListBullet"/>
      </w:pPr>
      <w:r w:rsidRPr="00076A83">
        <w:t>environmental impacts</w:t>
      </w:r>
      <w:r w:rsidRPr="00076A83">
        <w:t xml:space="preserve"> in relation to burial works and minimal impact practices to reduce these, especially those that relate to resource, water and energy use</w:t>
      </w:r>
    </w:p>
    <w:p w:rsidR="00000000" w:rsidRPr="00076A83" w:rsidP="00076A83">
      <w:pPr>
        <w:pStyle w:val="ListBullet"/>
      </w:pPr>
      <w:r w:rsidRPr="00076A83">
        <w:t>environmentally sound disposal methods for all types of waste and in particular for hazardous substances.</w:t>
      </w:r>
    </w:p>
    <w:p w:rsidR="00000000" w:rsidRPr="00076A83" w:rsidP="00076A83">
      <w:pPr>
        <w:pStyle w:val="AllowPageBreak"/>
      </w:pPr>
    </w:p>
    <w:p w:rsidR="00000000" w:rsidRPr="00076A83" w:rsidP="00076A83">
      <w:pPr>
        <w:pStyle w:val="Heading1"/>
      </w:pPr>
      <w:bookmarkStart w:id="4" w:name="O_603846"/>
      <w:bookmarkEnd w:id="4"/>
      <w:r w:rsidRPr="00076A83">
        <w:t>Assessment Conditions</w:t>
      </w:r>
    </w:p>
    <w:p w:rsidR="00000000" w:rsidRPr="00076A83" w:rsidP="007E5348">
      <w:pPr>
        <w:pStyle w:val="BodyText"/>
      </w:pPr>
      <w:r w:rsidRPr="00076A83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076A83" w:rsidP="00076A83">
      <w:pPr>
        <w:pStyle w:val="ListBullet"/>
      </w:pPr>
      <w:r w:rsidRPr="00076A83">
        <w:t>using suitable facilities, equipmen</w:t>
      </w:r>
      <w:r w:rsidRPr="00076A83">
        <w:t>t and resources, including:</w:t>
      </w:r>
    </w:p>
    <w:p w:rsidR="00000000" w:rsidRPr="00076A83" w:rsidP="00076A83">
      <w:pPr>
        <w:pStyle w:val="ListBullet2"/>
      </w:pPr>
      <w:r w:rsidRPr="00076A83">
        <w:t>a cemetery environment containing vaults or crypts that can be closed and sealed after burials</w:t>
      </w:r>
    </w:p>
    <w:p w:rsidR="00000000" w:rsidRPr="00076A83" w:rsidP="00076A83">
      <w:pPr>
        <w:pStyle w:val="ListBullet2"/>
      </w:pPr>
      <w:r w:rsidRPr="00076A83">
        <w:t>personal protective equipment and tools and equipment required to reinstate vaults or crypts, including lifting devices</w:t>
      </w:r>
    </w:p>
    <w:p w:rsidR="00000000" w:rsidRPr="00076A83" w:rsidP="00076A83">
      <w:pPr>
        <w:pStyle w:val="ListBullet"/>
      </w:pPr>
      <w:r w:rsidRPr="00076A83">
        <w:t>under indus</w:t>
      </w:r>
      <w:r w:rsidRPr="00076A83">
        <w:t xml:space="preserve">try conditions where there is: </w:t>
      </w:r>
    </w:p>
    <w:p w:rsidR="00000000" w:rsidRPr="00076A83" w:rsidP="00076A83">
      <w:pPr>
        <w:pStyle w:val="ListBullet2"/>
      </w:pPr>
      <w:r w:rsidRPr="00076A83">
        <w:t xml:space="preserve">integration of tasks with possible interruptions to work typical of the job role </w:t>
      </w:r>
    </w:p>
    <w:p w:rsidR="00000000" w:rsidRPr="00076A83" w:rsidP="00076A83">
      <w:pPr>
        <w:pStyle w:val="ListBullet2"/>
      </w:pPr>
      <w:r w:rsidRPr="00076A83">
        <w:t xml:space="preserve">speed and timing requirements that reflect commercial operating conditions </w:t>
      </w:r>
    </w:p>
    <w:p w:rsidR="00000000" w:rsidRPr="00076A83" w:rsidP="00076A83">
      <w:pPr>
        <w:pStyle w:val="ListBullet2"/>
      </w:pPr>
      <w:r w:rsidRPr="00076A83">
        <w:t>interaction with supervisor and team members</w:t>
      </w:r>
    </w:p>
    <w:p w:rsidR="00000000" w:rsidRPr="00076A83" w:rsidP="00076A83">
      <w:pPr>
        <w:pStyle w:val="BodyText"/>
      </w:pPr>
    </w:p>
    <w:p w:rsidR="00000000" w:rsidRPr="00076A83" w:rsidP="007E5348">
      <w:pPr>
        <w:pStyle w:val="BodyText"/>
      </w:pPr>
      <w:r w:rsidRPr="00076A83">
        <w:t>Assessors must sati</w:t>
      </w:r>
      <w:r w:rsidRPr="00076A83">
        <w:t>sfy the NVR/AQTF mandatory competency requirements for assessors.</w:t>
      </w:r>
    </w:p>
    <w:p w:rsidR="00000000" w:rsidRPr="00076A83" w:rsidP="00076A83">
      <w:pPr>
        <w:pStyle w:val="Heading1"/>
      </w:pPr>
      <w:bookmarkStart w:id="5" w:name="O_603860"/>
      <w:bookmarkEnd w:id="5"/>
      <w:r w:rsidRPr="00076A83">
        <w:t>Links</w:t>
      </w:r>
    </w:p>
    <w:p w:rsidR="00000000" w:rsidRPr="00076A83" w:rsidP="007E5348">
      <w:pPr>
        <w:pStyle w:val="BodyText"/>
      </w:pPr>
      <w:r w:rsidRPr="00076A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3164A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76A83" w:rsidP="00076A83"/>
    <w:sectPr w:rsidSect="00076A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83" w:rsidRPr="007E5348" w:rsidP="007E53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48" w:rsidP="00076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5348" w:rsidP="00076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5348" w:rsidP="00076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A83" w:rsidRPr="007E5348" w:rsidP="007E53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348" w:rsidRPr="002D2AF8" w:rsidP="00076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SIFCBCR014 Reinstate vaults or crypts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E5348" w:rsidP="00076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9A08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A43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728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A83"/>
  </w:style>
  <w:style w:type="character" w:customStyle="1" w:styleId="Heading1Char">
    <w:name w:val="Heading 1 Char"/>
    <w:basedOn w:val="DefaultParagraphFont"/>
    <w:link w:val="Heading1"/>
    <w:rsid w:val="00076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A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A8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6A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6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76A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76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A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6A83"/>
    <w:rPr>
      <w:b/>
      <w:spacing w:val="0"/>
    </w:rPr>
  </w:style>
  <w:style w:type="paragraph" w:customStyle="1" w:styleId="SuperTitle">
    <w:name w:val="SuperTitle"/>
    <w:basedOn w:val="Title"/>
    <w:rsid w:val="00076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6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A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A83"/>
    <w:rPr>
      <w:i/>
    </w:rPr>
  </w:style>
  <w:style w:type="paragraph" w:styleId="Caption">
    <w:name w:val="caption"/>
    <w:basedOn w:val="BodyText"/>
    <w:next w:val="Normal"/>
    <w:qFormat/>
    <w:rsid w:val="00076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A83"/>
  </w:style>
  <w:style w:type="paragraph" w:styleId="TableofFigures">
    <w:name w:val="table of figures"/>
    <w:basedOn w:val="Normal"/>
    <w:next w:val="Normal"/>
    <w:semiHidden/>
    <w:rsid w:val="00076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A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76A83"/>
    <w:rPr>
      <w:rFonts w:ascii="Wingdings" w:hAnsi="Wingdings"/>
    </w:rPr>
  </w:style>
  <w:style w:type="paragraph" w:customStyle="1" w:styleId="TableHeading">
    <w:name w:val="Table Heading"/>
    <w:basedOn w:val="HeadingBase"/>
    <w:rsid w:val="00076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A83"/>
    <w:rPr>
      <w:color w:val="0033CC"/>
      <w:u w:val="none"/>
    </w:rPr>
  </w:style>
  <w:style w:type="paragraph" w:customStyle="1" w:styleId="BodyTextRight">
    <w:name w:val="Body Text Right"/>
    <w:basedOn w:val="BodyText"/>
    <w:rsid w:val="00076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A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A83"/>
    <w:rPr>
      <w:sz w:val="32"/>
    </w:rPr>
  </w:style>
  <w:style w:type="paragraph" w:customStyle="1" w:styleId="HeadingProcedure">
    <w:name w:val="Heading Procedure"/>
    <w:basedOn w:val="HeadingBase"/>
    <w:next w:val="Normal"/>
    <w:rsid w:val="00076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A83"/>
    <w:pPr>
      <w:spacing w:before="60" w:after="60"/>
    </w:pPr>
  </w:style>
  <w:style w:type="paragraph" w:styleId="ListContinue">
    <w:name w:val="List Continue"/>
    <w:basedOn w:val="List"/>
    <w:rsid w:val="00076A83"/>
    <w:pPr>
      <w:ind w:firstLine="0"/>
    </w:pPr>
  </w:style>
  <w:style w:type="paragraph" w:customStyle="1" w:styleId="ListNote">
    <w:name w:val="List Note"/>
    <w:basedOn w:val="List"/>
    <w:rsid w:val="00076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A83"/>
    <w:rPr>
      <w:rFonts w:ascii="Courier New" w:hAnsi="Courier New"/>
    </w:rPr>
  </w:style>
  <w:style w:type="paragraph" w:customStyle="1" w:styleId="NoteBullet">
    <w:name w:val="Note Bullet"/>
    <w:basedOn w:val="Note"/>
    <w:rsid w:val="00076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A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6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A83"/>
    <w:rPr>
      <w:b/>
      <w:smallCaps/>
    </w:rPr>
  </w:style>
  <w:style w:type="paragraph" w:customStyle="1" w:styleId="TableListNumber">
    <w:name w:val="Table List Number"/>
    <w:basedOn w:val="ListNumber"/>
    <w:rsid w:val="00076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A83"/>
    <w:pPr>
      <w:numPr>
        <w:numId w:val="10"/>
      </w:numPr>
    </w:pPr>
  </w:style>
  <w:style w:type="paragraph" w:customStyle="1" w:styleId="ListAlpha2">
    <w:name w:val="List Alpha 2"/>
    <w:basedOn w:val="List2"/>
    <w:rsid w:val="00076A83"/>
    <w:pPr>
      <w:numPr>
        <w:numId w:val="9"/>
      </w:numPr>
    </w:pPr>
  </w:style>
  <w:style w:type="paragraph" w:styleId="List2">
    <w:name w:val="List 2"/>
    <w:basedOn w:val="BodyText"/>
    <w:rsid w:val="00076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A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76A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76A83"/>
    <w:pPr>
      <w:numPr>
        <w:numId w:val="5"/>
      </w:numPr>
    </w:pPr>
  </w:style>
  <w:style w:type="paragraph" w:styleId="ListContinue2">
    <w:name w:val="List Continue 2"/>
    <w:basedOn w:val="List2"/>
    <w:rsid w:val="00076A83"/>
    <w:pPr>
      <w:ind w:firstLine="0"/>
    </w:pPr>
  </w:style>
  <w:style w:type="paragraph" w:styleId="ListContinue3">
    <w:name w:val="List Continue 3"/>
    <w:basedOn w:val="List3"/>
    <w:rsid w:val="00076A83"/>
    <w:pPr>
      <w:ind w:left="1021" w:firstLine="0"/>
    </w:pPr>
  </w:style>
  <w:style w:type="paragraph" w:styleId="ListContinue4">
    <w:name w:val="List Continue 4"/>
    <w:basedOn w:val="List4"/>
    <w:rsid w:val="00076A83"/>
    <w:pPr>
      <w:ind w:firstLine="0"/>
    </w:pPr>
  </w:style>
  <w:style w:type="paragraph" w:styleId="ListContinue5">
    <w:name w:val="List Continue 5"/>
    <w:basedOn w:val="List5"/>
    <w:rsid w:val="00076A83"/>
    <w:pPr>
      <w:ind w:firstLine="0"/>
    </w:pPr>
  </w:style>
  <w:style w:type="paragraph" w:styleId="ListNumber3">
    <w:name w:val="List Number 3"/>
    <w:basedOn w:val="List3"/>
    <w:rsid w:val="00076A83"/>
    <w:pPr>
      <w:numPr>
        <w:numId w:val="6"/>
      </w:numPr>
    </w:pPr>
  </w:style>
  <w:style w:type="paragraph" w:styleId="ListNumber4">
    <w:name w:val="List Number 4"/>
    <w:basedOn w:val="List4"/>
    <w:rsid w:val="00076A83"/>
    <w:pPr>
      <w:numPr>
        <w:numId w:val="7"/>
      </w:numPr>
    </w:pPr>
  </w:style>
  <w:style w:type="paragraph" w:styleId="ListNumber5">
    <w:name w:val="List Number 5"/>
    <w:basedOn w:val="List5"/>
    <w:rsid w:val="00076A83"/>
    <w:pPr>
      <w:numPr>
        <w:numId w:val="8"/>
      </w:numPr>
    </w:pPr>
  </w:style>
  <w:style w:type="paragraph" w:styleId="BlockText">
    <w:name w:val="Block Text"/>
    <w:basedOn w:val="Normal"/>
    <w:rsid w:val="00076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A83"/>
    <w:rPr>
      <w:sz w:val="16"/>
      <w:vertAlign w:val="superscript"/>
    </w:rPr>
  </w:style>
  <w:style w:type="character" w:customStyle="1" w:styleId="Symbols">
    <w:name w:val="Symbols"/>
    <w:basedOn w:val="DefaultParagraphFont"/>
    <w:rsid w:val="00076A83"/>
    <w:rPr>
      <w:rFonts w:ascii="Symbol" w:hAnsi="Symbol"/>
    </w:rPr>
  </w:style>
  <w:style w:type="character" w:customStyle="1" w:styleId="MenuOptions">
    <w:name w:val="Menu Options"/>
    <w:basedOn w:val="DefaultParagraphFont"/>
    <w:rsid w:val="00076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A83"/>
    <w:rPr>
      <w:b/>
    </w:rPr>
  </w:style>
  <w:style w:type="character" w:customStyle="1" w:styleId="Underlined">
    <w:name w:val="Underlined"/>
    <w:basedOn w:val="DefaultParagraphFont"/>
    <w:rsid w:val="00076A83"/>
    <w:rPr>
      <w:u w:val="single"/>
    </w:rPr>
  </w:style>
  <w:style w:type="paragraph" w:customStyle="1" w:styleId="TableBodyTextRight">
    <w:name w:val="Table Body Text Right"/>
    <w:basedOn w:val="TableBodyText"/>
    <w:rsid w:val="00076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A83"/>
    <w:rPr>
      <w:sz w:val="18"/>
    </w:rPr>
  </w:style>
  <w:style w:type="paragraph" w:customStyle="1" w:styleId="BodySmallRight">
    <w:name w:val="Body Small Right"/>
    <w:basedOn w:val="BodyTextRight"/>
    <w:rsid w:val="00076A83"/>
    <w:rPr>
      <w:sz w:val="18"/>
      <w:szCs w:val="18"/>
    </w:rPr>
  </w:style>
  <w:style w:type="paragraph" w:customStyle="1" w:styleId="MarginEdition">
    <w:name w:val="Margin Edition"/>
    <w:basedOn w:val="MarginNote"/>
    <w:rsid w:val="00076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A83"/>
    <w:rPr>
      <w:sz w:val="2"/>
      <w:szCs w:val="2"/>
    </w:rPr>
  </w:style>
  <w:style w:type="character" w:customStyle="1" w:styleId="Small">
    <w:name w:val="Small"/>
    <w:basedOn w:val="DefaultParagraphFont"/>
    <w:rsid w:val="00076A83"/>
    <w:rPr>
      <w:sz w:val="16"/>
    </w:rPr>
  </w:style>
  <w:style w:type="paragraph" w:customStyle="1" w:styleId="WideTable">
    <w:name w:val="Wide Table"/>
    <w:basedOn w:val="Normal"/>
    <w:rsid w:val="00076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A83"/>
  </w:style>
  <w:style w:type="paragraph" w:styleId="Quote">
    <w:name w:val="Quote"/>
    <w:basedOn w:val="Heading1"/>
    <w:link w:val="QuoteChar"/>
    <w:qFormat/>
    <w:rsid w:val="00076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A83"/>
    <w:pPr>
      <w:pageBreakBefore/>
    </w:pPr>
  </w:style>
  <w:style w:type="paragraph" w:customStyle="1" w:styleId="Border">
    <w:name w:val="Border"/>
    <w:basedOn w:val="Normal"/>
    <w:qFormat/>
    <w:rsid w:val="00076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A83"/>
    <w:rPr>
      <w:u w:val="single"/>
    </w:rPr>
  </w:style>
  <w:style w:type="character" w:customStyle="1" w:styleId="BoldandItalics">
    <w:name w:val="Bold and Italics"/>
    <w:qFormat/>
    <w:rsid w:val="00076A83"/>
    <w:rPr>
      <w:b/>
      <w:i/>
      <w:u w:val="none"/>
    </w:rPr>
  </w:style>
  <w:style w:type="paragraph" w:styleId="BalloonText">
    <w:name w:val="Balloon Text"/>
    <w:basedOn w:val="Normal"/>
    <w:link w:val="BalloonTextChar"/>
    <w:rsid w:val="00076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A83"/>
    <w:pPr>
      <w:spacing w:before="0" w:after="0"/>
    </w:pPr>
  </w:style>
  <w:style w:type="paragraph" w:customStyle="1" w:styleId="BodyTextBold">
    <w:name w:val="Body Text Bold"/>
    <w:basedOn w:val="BodyText"/>
    <w:qFormat/>
    <w:rsid w:val="00076A83"/>
    <w:rPr>
      <w:b/>
    </w:rPr>
  </w:style>
  <w:style w:type="character" w:styleId="Hyperlink">
    <w:name w:val="Hyperlink"/>
    <w:basedOn w:val="DefaultParagraphFont"/>
    <w:uiPriority w:val="99"/>
    <w:unhideWhenUsed/>
    <w:rsid w:val="007E53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2692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SIFCBCR014 Reinstate vaults or crypts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