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ECF" w:rsidP="00711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SIFCBCR012 Install burial vaults</w:t>
      </w:r>
      <w:r>
        <w:fldChar w:fldCharType="end"/>
      </w:r>
    </w:p>
    <w:p w:rsidR="00711ECF" w:rsidP="00711ECF">
      <w:pPr>
        <w:pStyle w:val="Version"/>
        <w:sectPr w:rsidSect="009D7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766F" w:rsidP="009D766F">
      <w:pPr>
        <w:pStyle w:val="SuperHeading"/>
      </w:pPr>
      <w:r w:rsidRPr="009D766F">
        <w:t>SIFCBCR012 Install burial vaults</w:t>
      </w:r>
    </w:p>
    <w:p w:rsidR="00000000" w:rsidRPr="009D766F" w:rsidP="009D766F">
      <w:pPr>
        <w:pStyle w:val="Heading1"/>
      </w:pPr>
      <w:bookmarkStart w:id="1" w:name="O_603841"/>
      <w:bookmarkEnd w:id="1"/>
      <w:r w:rsidRPr="009D766F">
        <w:t>Modification History</w:t>
      </w:r>
    </w:p>
    <w:p w:rsidR="00000000" w:rsidRPr="009D766F" w:rsidP="009D766F">
      <w:pPr>
        <w:pStyle w:val="BodyText"/>
      </w:pPr>
      <w:r w:rsidRPr="009D766F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1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6F" w:rsidP="009D766F">
            <w:pPr>
              <w:pStyle w:val="BodyText"/>
            </w:pPr>
            <w:r w:rsidRPr="009D766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6F">
            <w:pPr>
              <w:pStyle w:val="BodyText"/>
              <w:rPr>
                <w:lang w:val="en-NZ"/>
              </w:rPr>
            </w:pPr>
            <w:r w:rsidRPr="009D766F">
              <w:rPr>
                <w:rStyle w:val="SpecialBold"/>
              </w:rPr>
              <w:t>Comments</w:t>
            </w:r>
          </w:p>
        </w:tc>
      </w:tr>
      <w:tr w:rsidTr="0071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6F">
            <w:pPr>
              <w:pStyle w:val="BodyText"/>
              <w:rPr>
                <w:lang w:val="en-NZ"/>
              </w:rPr>
            </w:pPr>
            <w:r w:rsidRPr="009D766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6F" w:rsidP="009D766F">
            <w:pPr>
              <w:pStyle w:val="BodyText"/>
            </w:pPr>
            <w:r w:rsidRPr="009D766F">
              <w:t>Editorial correction to prerequisite code.</w:t>
            </w:r>
          </w:p>
        </w:tc>
      </w:tr>
    </w:tbl>
    <w:p w:rsidR="00000000" w:rsidRPr="009D766F" w:rsidP="009D766F">
      <w:pPr>
        <w:pStyle w:val="BodyText"/>
      </w:pPr>
    </w:p>
    <w:p w:rsidR="00000000" w:rsidRPr="009D766F" w:rsidP="009D766F">
      <w:pPr>
        <w:pStyle w:val="AllowPageBreak"/>
      </w:pPr>
    </w:p>
    <w:p w:rsidR="00000000" w:rsidRPr="009D766F" w:rsidP="009D766F">
      <w:pPr>
        <w:pStyle w:val="Heading1"/>
      </w:pPr>
      <w:bookmarkStart w:id="2" w:name="O_603840"/>
      <w:bookmarkEnd w:id="2"/>
      <w:r w:rsidRPr="009D766F">
        <w:t>Application</w:t>
      </w:r>
    </w:p>
    <w:p w:rsidR="00000000" w:rsidRPr="009D766F" w:rsidP="009D766F">
      <w:pPr>
        <w:pStyle w:val="BodyText"/>
      </w:pPr>
      <w:r w:rsidRPr="009D766F">
        <w:t>This unit describes the performance outcomes,</w:t>
      </w:r>
      <w:r w:rsidRPr="009D766F">
        <w:t xml:space="preserve"> skills and knowledge required to install below ground concrete burial vaults. It applies to cemetery and crematorium staff involved in burial works who generally work under supervision as part of a team. The work is performed according to work health and </w:t>
      </w:r>
      <w:r w:rsidRPr="009D766F">
        <w:t>safety, relevant legislation and workplace policies and procedures.</w:t>
      </w:r>
    </w:p>
    <w:p w:rsidR="00000000" w:rsidRPr="009D766F" w:rsidP="009D766F">
      <w:pPr>
        <w:pStyle w:val="BodyText"/>
      </w:pPr>
    </w:p>
    <w:p w:rsidR="00000000" w:rsidRPr="009D766F" w:rsidP="009D766F">
      <w:pPr>
        <w:pStyle w:val="BodyText"/>
      </w:pPr>
      <w:r w:rsidRPr="009D766F">
        <w:t>No licensing, legislative or certification requirements apply to this unit at the time of publication.</w:t>
      </w:r>
    </w:p>
    <w:p w:rsidR="00000000" w:rsidRPr="009D766F" w:rsidP="009D766F">
      <w:pPr>
        <w:pStyle w:val="AllowPageBreak"/>
      </w:pPr>
    </w:p>
    <w:p w:rsidR="00000000" w:rsidRPr="009D766F" w:rsidP="009D766F">
      <w:pPr>
        <w:pStyle w:val="Heading1"/>
      </w:pPr>
      <w:bookmarkStart w:id="3" w:name="O_603839"/>
      <w:bookmarkEnd w:id="3"/>
      <w:r w:rsidRPr="009D766F">
        <w:t>Pre-requisite Unit</w:t>
      </w:r>
    </w:p>
    <w:p w:rsidR="00000000" w:rsidRPr="009D766F" w:rsidP="009D766F">
      <w:pPr>
        <w:pStyle w:val="BodyText"/>
      </w:pPr>
      <w:r w:rsidRPr="009D766F">
        <w:t xml:space="preserve">SIFCWHS001 Identify hazards and assess risks in </w:t>
      </w:r>
      <w:r w:rsidRPr="009D766F">
        <w:t>a cemetery or crematorium</w:t>
      </w:r>
    </w:p>
    <w:p w:rsidR="00000000" w:rsidRPr="009D766F" w:rsidP="009D766F">
      <w:pPr>
        <w:pStyle w:val="AllowPageBreak"/>
      </w:pPr>
    </w:p>
    <w:p w:rsidR="00000000" w:rsidRPr="009D766F" w:rsidP="009D766F">
      <w:pPr>
        <w:pStyle w:val="Heading1"/>
      </w:pPr>
      <w:bookmarkStart w:id="4" w:name="O_603838"/>
      <w:bookmarkEnd w:id="4"/>
      <w:r w:rsidRPr="009D766F">
        <w:t>Competency Field</w:t>
      </w:r>
    </w:p>
    <w:p w:rsidR="00000000" w:rsidRPr="009D766F" w:rsidP="009D766F">
      <w:pPr>
        <w:pStyle w:val="BodyText"/>
      </w:pPr>
      <w:r w:rsidRPr="009D766F">
        <w:t>Burial and Cremation Operations</w:t>
      </w:r>
    </w:p>
    <w:p w:rsidR="00000000" w:rsidRPr="009D766F" w:rsidP="009D766F">
      <w:pPr>
        <w:pStyle w:val="AllowPageBreak"/>
      </w:pPr>
    </w:p>
    <w:p w:rsidR="00000000" w:rsidRPr="009D766F" w:rsidP="009D766F">
      <w:pPr>
        <w:pStyle w:val="Heading1"/>
      </w:pPr>
      <w:bookmarkStart w:id="5" w:name="O_603837"/>
      <w:bookmarkEnd w:id="5"/>
      <w:r w:rsidRPr="009D766F">
        <w:t>Unit Sector</w:t>
      </w:r>
    </w:p>
    <w:p w:rsidR="00000000" w:rsidRPr="009D766F" w:rsidP="009D766F">
      <w:pPr>
        <w:pStyle w:val="BodyText"/>
      </w:pPr>
      <w:r w:rsidRPr="009D766F">
        <w:t>Cemetery and Crematoria</w:t>
      </w:r>
    </w:p>
    <w:p w:rsidR="00000000" w:rsidRPr="009D766F" w:rsidP="009D766F">
      <w:pPr>
        <w:pStyle w:val="AllowPageBreak"/>
      </w:pPr>
    </w:p>
    <w:p w:rsidR="00000000" w:rsidRPr="009D766F" w:rsidP="009D766F">
      <w:pPr>
        <w:pStyle w:val="Heading1"/>
      </w:pPr>
      <w:bookmarkStart w:id="6" w:name="O_603836"/>
      <w:bookmarkEnd w:id="6"/>
      <w:r w:rsidRPr="009D76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1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6F" w:rsidP="009D766F">
            <w:pPr>
              <w:pStyle w:val="BodyText"/>
            </w:pPr>
            <w:r w:rsidRPr="009D766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6F">
            <w:pPr>
              <w:pStyle w:val="BodyText"/>
              <w:rPr>
                <w:lang w:val="en-NZ"/>
              </w:rPr>
            </w:pPr>
            <w:r w:rsidRPr="009D766F">
              <w:rPr>
                <w:rStyle w:val="SpecialBold"/>
              </w:rPr>
              <w:t>PERFORMANCE CRITERIA</w:t>
            </w:r>
          </w:p>
        </w:tc>
      </w:tr>
      <w:tr w:rsidTr="0071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6F">
            <w:pPr>
              <w:pStyle w:val="BodyText"/>
              <w:rPr>
                <w:lang w:val="en-NZ"/>
              </w:rPr>
            </w:pPr>
            <w:r w:rsidRPr="009D766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6F">
            <w:pPr>
              <w:pStyle w:val="BodyText"/>
              <w:rPr>
                <w:lang w:val="en-NZ"/>
              </w:rPr>
            </w:pPr>
            <w:r w:rsidRPr="009D766F">
              <w:t xml:space="preserve">Performance criteria describe the performance needed to demonstrate achievement of the element. </w:t>
            </w:r>
          </w:p>
        </w:tc>
      </w:tr>
      <w:tr w:rsidTr="0071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6F">
            <w:pPr>
              <w:pStyle w:val="List"/>
              <w:rPr>
                <w:lang w:val="en-NZ"/>
              </w:rPr>
            </w:pPr>
            <w:r w:rsidRPr="009D766F">
              <w:t>1.</w:t>
            </w:r>
            <w:r w:rsidRPr="009D766F">
              <w:tab/>
              <w:t>Prepare to lay vaults.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6F" w:rsidP="009D766F">
            <w:pPr>
              <w:pStyle w:val="List"/>
            </w:pPr>
            <w:r w:rsidRPr="009D766F">
              <w:t>1.1</w:t>
            </w:r>
            <w:r w:rsidRPr="009D766F">
              <w:tab/>
              <w:t>Liaise with supervisors or co-workers to identify and confirm work requirements includ</w:t>
            </w:r>
            <w:r w:rsidRPr="009D766F">
              <w:t>ing tools and equipment.</w:t>
            </w:r>
          </w:p>
          <w:p w:rsidR="00000000" w:rsidRPr="009D766F" w:rsidP="009D766F">
            <w:pPr>
              <w:pStyle w:val="List"/>
            </w:pPr>
            <w:r w:rsidRPr="009D766F">
              <w:t>1.2</w:t>
            </w:r>
            <w:r w:rsidRPr="009D766F">
              <w:tab/>
              <w:t>Identify, prepare and use personal protective equipment.</w:t>
            </w:r>
          </w:p>
          <w:p w:rsidR="00000000" w:rsidRPr="009D766F" w:rsidP="009D766F">
            <w:pPr>
              <w:pStyle w:val="List"/>
            </w:pPr>
            <w:r w:rsidRPr="009D766F">
              <w:t>1.3</w:t>
            </w:r>
            <w:r w:rsidRPr="009D766F">
              <w:tab/>
              <w:t>Select and assemble tools and equipment.</w:t>
            </w:r>
          </w:p>
          <w:p w:rsidR="00000000" w:rsidRPr="009D766F" w:rsidP="009D766F">
            <w:pPr>
              <w:pStyle w:val="List"/>
            </w:pPr>
            <w:r w:rsidRPr="009D766F">
              <w:t>1.4</w:t>
            </w:r>
            <w:r w:rsidRPr="009D766F">
              <w:tab/>
              <w:t>Check tools and equipment for serviceability and report faults to supervisor.</w:t>
            </w:r>
          </w:p>
          <w:p w:rsidR="00000000" w:rsidRPr="009D766F" w:rsidP="009D766F">
            <w:pPr>
              <w:pStyle w:val="List"/>
            </w:pPr>
            <w:r w:rsidRPr="009D766F">
              <w:t>1.5</w:t>
            </w:r>
            <w:r w:rsidRPr="009D766F">
              <w:tab/>
              <w:t>Determine safety hazards and take corre</w:t>
            </w:r>
            <w:r w:rsidRPr="009D766F">
              <w:t>ctive action.</w:t>
            </w:r>
          </w:p>
          <w:p w:rsidR="00000000" w:rsidRPr="009D766F" w:rsidP="009D766F">
            <w:pPr>
              <w:pStyle w:val="List"/>
            </w:pPr>
            <w:r w:rsidRPr="009D766F">
              <w:t>1.6</w:t>
            </w:r>
            <w:r w:rsidRPr="009D766F">
              <w:tab/>
              <w:t>Set up drainage provisions in excavated vault areas according to plan details.</w:t>
            </w:r>
          </w:p>
          <w:p w:rsidR="00000000" w:rsidRPr="009D766F" w:rsidP="009D766F">
            <w:pPr>
              <w:pStyle w:val="List"/>
            </w:pPr>
            <w:r w:rsidRPr="009D766F">
              <w:t>1.7</w:t>
            </w:r>
            <w:r w:rsidRPr="009D766F">
              <w:tab/>
              <w:t>Install formwork in site according to work requirements.</w:t>
            </w:r>
          </w:p>
          <w:p w:rsidR="00000000" w:rsidRPr="009D766F" w:rsidP="009D766F">
            <w:pPr>
              <w:pStyle w:val="List"/>
            </w:pPr>
            <w:r w:rsidRPr="009D766F">
              <w:t>1.8</w:t>
            </w:r>
            <w:r w:rsidRPr="009D766F">
              <w:tab/>
              <w:t>Install sub-base material in site and compact area to specified level and consistency.</w:t>
            </w:r>
          </w:p>
          <w:p w:rsidR="00000000" w:rsidRPr="009D766F" w:rsidP="009D766F">
            <w:pPr>
              <w:pStyle w:val="List"/>
            </w:pPr>
            <w:r w:rsidRPr="009D766F">
              <w:t>1.9</w:t>
            </w:r>
            <w:r w:rsidRPr="009D766F">
              <w:tab/>
            </w:r>
            <w:r w:rsidRPr="009D766F">
              <w:t>Install waterproof membrane to area as required according to manufacturer guidelines.</w:t>
            </w:r>
          </w:p>
          <w:p w:rsidR="00000000" w:rsidRPr="009D766F" w:rsidP="009D766F">
            <w:pPr>
              <w:pStyle w:val="List"/>
            </w:pPr>
            <w:r w:rsidRPr="009D766F">
              <w:t>1.10</w:t>
            </w:r>
            <w:r w:rsidRPr="009D766F">
              <w:tab/>
              <w:t>Cut, place and tie reinforcement to area according to plan details.</w:t>
            </w:r>
          </w:p>
          <w:p w:rsidR="00000000" w:rsidRPr="009D766F" w:rsidP="009D766F">
            <w:pPr>
              <w:pStyle w:val="List"/>
            </w:pPr>
            <w:r w:rsidRPr="009D766F">
              <w:t>1.11</w:t>
            </w:r>
            <w:r w:rsidRPr="009D766F">
              <w:tab/>
              <w:t xml:space="preserve">Apply release agent to formwork according to manufacturer guidelines. </w:t>
            </w:r>
          </w:p>
          <w:p w:rsidR="00000000" w:rsidP="009D766F">
            <w:pPr>
              <w:pStyle w:val="List"/>
              <w:rPr>
                <w:lang w:val="en-NZ"/>
              </w:rPr>
            </w:pPr>
          </w:p>
        </w:tc>
      </w:tr>
      <w:tr w:rsidTr="0071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6F">
            <w:pPr>
              <w:pStyle w:val="List"/>
              <w:rPr>
                <w:lang w:val="en-NZ"/>
              </w:rPr>
            </w:pPr>
            <w:r w:rsidRPr="009D766F">
              <w:t>2.</w:t>
            </w:r>
            <w:r w:rsidRPr="009D766F">
              <w:tab/>
              <w:t>Mix concrete.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6F" w:rsidP="009D766F">
            <w:pPr>
              <w:pStyle w:val="List"/>
            </w:pPr>
            <w:r w:rsidRPr="009D766F">
              <w:t>2.</w:t>
            </w:r>
            <w:r w:rsidRPr="009D766F">
              <w:t>1</w:t>
            </w:r>
            <w:r w:rsidRPr="009D766F">
              <w:tab/>
              <w:t>Calculate volume of concrete required for vaults according to work requirements.</w:t>
            </w:r>
          </w:p>
          <w:p w:rsidR="00000000" w:rsidRPr="009D766F" w:rsidP="009D766F">
            <w:pPr>
              <w:pStyle w:val="List"/>
            </w:pPr>
            <w:r w:rsidRPr="009D766F">
              <w:t>2.2</w:t>
            </w:r>
            <w:r w:rsidRPr="009D766F">
              <w:tab/>
              <w:t>Determine proportions for concrete mix according to vault strength requirements.</w:t>
            </w:r>
          </w:p>
          <w:p w:rsidR="00000000" w:rsidRPr="009D766F" w:rsidP="009D766F">
            <w:pPr>
              <w:pStyle w:val="List"/>
            </w:pPr>
            <w:r w:rsidRPr="009D766F">
              <w:t>2.3</w:t>
            </w:r>
            <w:r w:rsidRPr="009D766F">
              <w:tab/>
              <w:t>Establish volume of dry materials to produce final concrete mix and mix to blend all</w:t>
            </w:r>
            <w:r w:rsidRPr="009D766F">
              <w:t xml:space="preserve"> materials.</w:t>
            </w:r>
          </w:p>
          <w:p w:rsidR="00000000" w:rsidRPr="009D766F" w:rsidP="009D766F">
            <w:pPr>
              <w:pStyle w:val="List"/>
            </w:pPr>
            <w:r w:rsidRPr="009D766F">
              <w:t>2.4</w:t>
            </w:r>
            <w:r w:rsidRPr="009D766F">
              <w:tab/>
              <w:t>Introduce sufficient water to produce a plastic concrete mix after making allowances for damp aggregates.</w:t>
            </w:r>
          </w:p>
          <w:p w:rsidR="00000000" w:rsidP="009D766F">
            <w:pPr>
              <w:pStyle w:val="List"/>
              <w:rPr>
                <w:lang w:val="en-NZ"/>
              </w:rPr>
            </w:pPr>
          </w:p>
        </w:tc>
      </w:tr>
      <w:tr w:rsidTr="0071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6F">
            <w:pPr>
              <w:pStyle w:val="List"/>
              <w:rPr>
                <w:lang w:val="en-NZ"/>
              </w:rPr>
            </w:pPr>
            <w:r w:rsidRPr="009D766F">
              <w:t>3.</w:t>
            </w:r>
            <w:r w:rsidRPr="009D766F">
              <w:tab/>
              <w:t>Place and finish concrete.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6F" w:rsidP="009D766F">
            <w:pPr>
              <w:pStyle w:val="List"/>
            </w:pPr>
            <w:r w:rsidRPr="009D766F">
              <w:t>3.1</w:t>
            </w:r>
            <w:r w:rsidRPr="009D766F">
              <w:tab/>
              <w:t>Check faults and take required corrective action prior to placing concrete.</w:t>
            </w:r>
          </w:p>
          <w:p w:rsidR="00000000" w:rsidRPr="009D766F" w:rsidP="009D766F">
            <w:pPr>
              <w:pStyle w:val="List"/>
            </w:pPr>
            <w:r w:rsidRPr="009D766F">
              <w:t>3.2</w:t>
            </w:r>
            <w:r w:rsidRPr="009D766F">
              <w:tab/>
              <w:t>Apply release agen</w:t>
            </w:r>
            <w:r w:rsidRPr="009D766F">
              <w:t>t to formwork according to manufacturer guidelines.</w:t>
            </w:r>
          </w:p>
          <w:p w:rsidR="00000000" w:rsidRPr="009D766F" w:rsidP="009D766F">
            <w:pPr>
              <w:pStyle w:val="List"/>
            </w:pPr>
            <w:r w:rsidRPr="009D766F">
              <w:t>3.3</w:t>
            </w:r>
            <w:r w:rsidRPr="009D766F">
              <w:tab/>
              <w:t>Conduct concrete slump test to confirm specifications where required.</w:t>
            </w:r>
          </w:p>
          <w:p w:rsidR="00000000" w:rsidRPr="009D766F" w:rsidP="009D766F">
            <w:pPr>
              <w:pStyle w:val="List"/>
            </w:pPr>
            <w:r w:rsidRPr="009D766F">
              <w:t>3.4</w:t>
            </w:r>
            <w:r w:rsidRPr="009D766F">
              <w:tab/>
              <w:t>Place concrete to designated levels in a manner that avoids segregation of materials.</w:t>
            </w:r>
          </w:p>
          <w:p w:rsidR="00000000" w:rsidRPr="009D766F" w:rsidP="009D766F">
            <w:pPr>
              <w:pStyle w:val="List"/>
            </w:pPr>
            <w:r w:rsidRPr="009D766F">
              <w:t>3.5</w:t>
            </w:r>
            <w:r w:rsidRPr="009D766F">
              <w:tab/>
              <w:t xml:space="preserve">Consolidate concrete using approved </w:t>
            </w:r>
            <w:r w:rsidRPr="009D766F">
              <w:t xml:space="preserve">vibration method. </w:t>
            </w:r>
          </w:p>
          <w:p w:rsidR="00000000" w:rsidRPr="009D766F" w:rsidP="009D766F">
            <w:pPr>
              <w:pStyle w:val="List"/>
            </w:pPr>
            <w:r w:rsidRPr="009D766F">
              <w:t>3.6</w:t>
            </w:r>
            <w:r w:rsidRPr="009D766F">
              <w:tab/>
              <w:t>Screed concrete according to required level.</w:t>
            </w:r>
          </w:p>
          <w:p w:rsidR="00000000" w:rsidRPr="009D766F" w:rsidP="009D766F">
            <w:pPr>
              <w:pStyle w:val="List"/>
            </w:pPr>
            <w:r w:rsidRPr="009D766F">
              <w:t>3.7</w:t>
            </w:r>
            <w:r w:rsidRPr="009D766F">
              <w:tab/>
              <w:t>Prepare surface to required finish.</w:t>
            </w:r>
          </w:p>
          <w:p w:rsidR="00000000" w:rsidRPr="009D766F" w:rsidP="009D766F">
            <w:pPr>
              <w:pStyle w:val="List"/>
            </w:pPr>
            <w:r w:rsidRPr="009D766F">
              <w:t>3.8</w:t>
            </w:r>
            <w:r w:rsidRPr="009D766F">
              <w:tab/>
              <w:t>Use appropriate curing agent and method according to manufacturer guidelines.</w:t>
            </w:r>
          </w:p>
          <w:p w:rsidR="00000000" w:rsidRPr="009D766F" w:rsidP="009D766F">
            <w:pPr>
              <w:pStyle w:val="List"/>
            </w:pPr>
            <w:r w:rsidRPr="009D766F">
              <w:t>3.9</w:t>
            </w:r>
            <w:r w:rsidRPr="009D766F">
              <w:tab/>
              <w:t xml:space="preserve">Clean equipment on completion. </w:t>
            </w:r>
          </w:p>
          <w:p w:rsidR="00000000" w:rsidP="009D766F">
            <w:pPr>
              <w:pStyle w:val="List"/>
              <w:rPr>
                <w:lang w:val="en-NZ"/>
              </w:rPr>
            </w:pPr>
          </w:p>
        </w:tc>
      </w:tr>
      <w:tr w:rsidTr="0071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6F">
            <w:pPr>
              <w:pStyle w:val="List"/>
              <w:rPr>
                <w:lang w:val="en-NZ"/>
              </w:rPr>
            </w:pPr>
            <w:r w:rsidRPr="009D766F">
              <w:t>4.</w:t>
            </w:r>
            <w:r w:rsidRPr="009D766F">
              <w:tab/>
              <w:t>Complete installation.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6F" w:rsidP="009D766F">
            <w:pPr>
              <w:pStyle w:val="List"/>
            </w:pPr>
            <w:r w:rsidRPr="009D766F">
              <w:t>4.1</w:t>
            </w:r>
            <w:r w:rsidRPr="009D766F">
              <w:tab/>
              <w:t>Remove formwork and nails.</w:t>
            </w:r>
          </w:p>
          <w:p w:rsidR="00000000" w:rsidRPr="009D766F" w:rsidP="009D766F">
            <w:pPr>
              <w:pStyle w:val="List"/>
            </w:pPr>
            <w:r w:rsidRPr="009D766F">
              <w:t>4.2</w:t>
            </w:r>
            <w:r w:rsidRPr="009D766F">
              <w:tab/>
              <w:t>Gather and place vault lids according to work requirements.</w:t>
            </w:r>
          </w:p>
          <w:p w:rsidR="00000000" w:rsidRPr="009D766F" w:rsidP="009D766F">
            <w:pPr>
              <w:pStyle w:val="List"/>
            </w:pPr>
            <w:r w:rsidRPr="009D766F">
              <w:t>4.3</w:t>
            </w:r>
            <w:r w:rsidRPr="009D766F">
              <w:tab/>
              <w:t xml:space="preserve">Clean work area and store all equipment according to workplace requirements. </w:t>
            </w:r>
          </w:p>
          <w:p w:rsidR="00000000" w:rsidRPr="009D766F" w:rsidP="009D766F">
            <w:pPr>
              <w:pStyle w:val="List"/>
            </w:pPr>
          </w:p>
        </w:tc>
      </w:tr>
    </w:tbl>
    <w:p w:rsidR="00000000" w:rsidRPr="009D766F" w:rsidP="009D766F">
      <w:pPr>
        <w:pStyle w:val="BodyText"/>
      </w:pPr>
    </w:p>
    <w:p w:rsidR="00000000" w:rsidRPr="009D766F" w:rsidP="009D766F">
      <w:pPr>
        <w:pStyle w:val="AllowPageBreak"/>
      </w:pPr>
    </w:p>
    <w:p w:rsidR="00000000" w:rsidRPr="009D766F" w:rsidP="009D766F">
      <w:pPr>
        <w:pStyle w:val="Heading1"/>
      </w:pPr>
      <w:bookmarkStart w:id="7" w:name="O_603835"/>
      <w:bookmarkEnd w:id="7"/>
      <w:r w:rsidRPr="009D766F">
        <w:t>Foundation Skills</w:t>
      </w:r>
    </w:p>
    <w:p w:rsidR="00000000" w:rsidRPr="009D766F" w:rsidP="009D766F">
      <w:pPr>
        <w:pStyle w:val="BodyText"/>
      </w:pPr>
      <w:r w:rsidRPr="009D766F">
        <w:t>This section describes those language, li</w:t>
      </w:r>
      <w:r w:rsidRPr="009D766F">
        <w:t>teracy, numeracy and employment skills that are essential to performance.</w:t>
      </w:r>
    </w:p>
    <w:p w:rsidR="00000000" w:rsidRPr="009D766F" w:rsidP="009D766F">
      <w:pPr>
        <w:pStyle w:val="BodyText"/>
      </w:pPr>
    </w:p>
    <w:p w:rsidR="00000000" w:rsidRPr="009D766F" w:rsidP="009D766F">
      <w:pPr>
        <w:pStyle w:val="BodyText"/>
      </w:pPr>
      <w:r w:rsidRPr="009D766F">
        <w:t>Foundation skills essential to performance are explicit in the performance criteria of this unit of competency.</w:t>
      </w:r>
    </w:p>
    <w:p w:rsidR="00000000" w:rsidRPr="009D766F" w:rsidP="009D766F">
      <w:pPr>
        <w:pStyle w:val="AllowPageBreak"/>
      </w:pPr>
    </w:p>
    <w:p w:rsidR="00000000" w:rsidRPr="009D766F" w:rsidP="009D766F">
      <w:pPr>
        <w:pStyle w:val="Heading1"/>
      </w:pPr>
      <w:bookmarkStart w:id="8" w:name="O_603834"/>
      <w:bookmarkEnd w:id="8"/>
      <w:r w:rsidRPr="009D766F">
        <w:t>Unit Mapping Information</w:t>
      </w:r>
    </w:p>
    <w:p w:rsidR="00000000" w:rsidRPr="009D766F" w:rsidP="009D766F">
      <w:pPr>
        <w:pStyle w:val="BodyText"/>
      </w:pPr>
      <w:r w:rsidRPr="009D766F">
        <w:t>SIFBCR005B Install burial v</w:t>
      </w:r>
      <w:r w:rsidRPr="009D766F">
        <w:t>aults.</w:t>
      </w:r>
    </w:p>
    <w:p w:rsidR="00000000" w:rsidRPr="009D766F" w:rsidP="009D766F">
      <w:pPr>
        <w:pStyle w:val="AllowPageBreak"/>
      </w:pPr>
    </w:p>
    <w:p w:rsidR="00000000" w:rsidRPr="009D766F" w:rsidP="009D766F">
      <w:pPr>
        <w:pStyle w:val="Heading1"/>
      </w:pPr>
      <w:bookmarkStart w:id="9" w:name="O_603842"/>
      <w:bookmarkEnd w:id="9"/>
      <w:r w:rsidRPr="009D766F">
        <w:t>Links</w:t>
      </w:r>
    </w:p>
    <w:p w:rsidR="00000000" w:rsidRPr="009D766F" w:rsidP="009D766F">
      <w:pPr>
        <w:pStyle w:val="BodyText"/>
      </w:pPr>
      <w:r w:rsidRPr="009D766F">
        <w:t>Companion Volume Implementation Guide - http://www.serviceskills.com.au/resources</w:t>
      </w:r>
    </w:p>
    <w:p w:rsidR="00000000" w:rsidRPr="009D766F" w:rsidP="009D766F"/>
    <w:sectPr w:rsidSect="009D76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6F" w:rsidRPr="00711ECF" w:rsidP="00711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CF" w:rsidP="009D7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ECF" w:rsidP="009D7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11ECF" w:rsidP="009D76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6F" w:rsidRPr="00711ECF" w:rsidP="00711E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CF" w:rsidRPr="002D2AF8" w:rsidP="009D7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SIFCBCR012 Install burial vaults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711ECF" w:rsidP="009D7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66F"/>
  </w:style>
  <w:style w:type="character" w:customStyle="1" w:styleId="Heading1Char">
    <w:name w:val="Heading 1 Char"/>
    <w:basedOn w:val="DefaultParagraphFont"/>
    <w:link w:val="Heading1"/>
    <w:rsid w:val="009D7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6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6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766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D766F"/>
    <w:rPr>
      <w:b/>
      <w:spacing w:val="0"/>
    </w:rPr>
  </w:style>
  <w:style w:type="paragraph" w:customStyle="1" w:styleId="SuperHeading">
    <w:name w:val="SuperHeading"/>
    <w:basedOn w:val="Normal"/>
    <w:rsid w:val="009D76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6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66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D76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7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6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66F"/>
    <w:rPr>
      <w:i/>
    </w:rPr>
  </w:style>
  <w:style w:type="paragraph" w:styleId="Caption">
    <w:name w:val="caption"/>
    <w:basedOn w:val="BodyText"/>
    <w:next w:val="Normal"/>
    <w:qFormat/>
    <w:rsid w:val="009D7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66F"/>
  </w:style>
  <w:style w:type="paragraph" w:styleId="TableofFigures">
    <w:name w:val="table of figures"/>
    <w:basedOn w:val="Normal"/>
    <w:next w:val="Normal"/>
    <w:semiHidden/>
    <w:rsid w:val="009D7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66F"/>
    <w:pPr>
      <w:numPr>
        <w:numId w:val="9"/>
      </w:numPr>
    </w:pPr>
  </w:style>
  <w:style w:type="character" w:customStyle="1" w:styleId="WingdingSymbols">
    <w:name w:val="Wingding Symbols"/>
    <w:rsid w:val="009D766F"/>
    <w:rPr>
      <w:rFonts w:ascii="Wingdings" w:hAnsi="Wingdings"/>
    </w:rPr>
  </w:style>
  <w:style w:type="paragraph" w:customStyle="1" w:styleId="TableHeading">
    <w:name w:val="Table Heading"/>
    <w:basedOn w:val="HeadingBase"/>
    <w:rsid w:val="009D76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66F"/>
    <w:rPr>
      <w:color w:val="0033CC"/>
      <w:u w:val="none"/>
    </w:rPr>
  </w:style>
  <w:style w:type="paragraph" w:customStyle="1" w:styleId="BodyTextRight">
    <w:name w:val="Body Text Right"/>
    <w:basedOn w:val="BodyText"/>
    <w:rsid w:val="009D7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6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66F"/>
    <w:rPr>
      <w:sz w:val="32"/>
    </w:rPr>
  </w:style>
  <w:style w:type="paragraph" w:customStyle="1" w:styleId="HeadingProcedure">
    <w:name w:val="Heading Procedure"/>
    <w:basedOn w:val="HeadingBase"/>
    <w:next w:val="Normal"/>
    <w:rsid w:val="009D7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66F"/>
    <w:pPr>
      <w:spacing w:before="60" w:after="60"/>
    </w:pPr>
  </w:style>
  <w:style w:type="paragraph" w:styleId="ListContinue">
    <w:name w:val="List Continue"/>
    <w:basedOn w:val="List"/>
    <w:rsid w:val="009D766F"/>
    <w:pPr>
      <w:ind w:firstLine="0"/>
    </w:pPr>
  </w:style>
  <w:style w:type="paragraph" w:customStyle="1" w:styleId="ListNote">
    <w:name w:val="List Note"/>
    <w:basedOn w:val="List"/>
    <w:rsid w:val="009D7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66F"/>
    <w:rPr>
      <w:rFonts w:ascii="Courier New" w:hAnsi="Courier New"/>
    </w:rPr>
  </w:style>
  <w:style w:type="paragraph" w:customStyle="1" w:styleId="NoteBullet">
    <w:name w:val="Note Bullet"/>
    <w:basedOn w:val="Note"/>
    <w:rsid w:val="009D7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6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66F"/>
    <w:rPr>
      <w:b/>
      <w:smallCaps/>
    </w:rPr>
  </w:style>
  <w:style w:type="paragraph" w:customStyle="1" w:styleId="TableListNumber">
    <w:name w:val="Table List Number"/>
    <w:basedOn w:val="ListNumber"/>
    <w:rsid w:val="009D7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66F"/>
    <w:pPr>
      <w:numPr>
        <w:numId w:val="7"/>
      </w:numPr>
    </w:pPr>
  </w:style>
  <w:style w:type="paragraph" w:customStyle="1" w:styleId="ListAlpha2">
    <w:name w:val="List Alpha 2"/>
    <w:basedOn w:val="List2"/>
    <w:rsid w:val="009D766F"/>
    <w:pPr>
      <w:numPr>
        <w:numId w:val="6"/>
      </w:numPr>
    </w:pPr>
  </w:style>
  <w:style w:type="paragraph" w:styleId="List2">
    <w:name w:val="List 2"/>
    <w:basedOn w:val="BodyText"/>
    <w:rsid w:val="009D7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6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6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6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766F"/>
    <w:pPr>
      <w:numPr>
        <w:numId w:val="2"/>
      </w:numPr>
    </w:pPr>
  </w:style>
  <w:style w:type="paragraph" w:styleId="ListContinue2">
    <w:name w:val="List Continue 2"/>
    <w:basedOn w:val="List2"/>
    <w:rsid w:val="009D766F"/>
    <w:pPr>
      <w:ind w:firstLine="0"/>
    </w:pPr>
  </w:style>
  <w:style w:type="paragraph" w:styleId="ListContinue3">
    <w:name w:val="List Continue 3"/>
    <w:basedOn w:val="List3"/>
    <w:rsid w:val="009D766F"/>
    <w:pPr>
      <w:ind w:left="1021" w:firstLine="0"/>
    </w:pPr>
  </w:style>
  <w:style w:type="paragraph" w:styleId="ListContinue4">
    <w:name w:val="List Continue 4"/>
    <w:basedOn w:val="List4"/>
    <w:rsid w:val="009D766F"/>
    <w:pPr>
      <w:ind w:firstLine="0"/>
    </w:pPr>
  </w:style>
  <w:style w:type="paragraph" w:styleId="ListContinue5">
    <w:name w:val="List Continue 5"/>
    <w:basedOn w:val="List5"/>
    <w:rsid w:val="009D766F"/>
    <w:pPr>
      <w:ind w:firstLine="0"/>
    </w:pPr>
  </w:style>
  <w:style w:type="paragraph" w:styleId="ListNumber3">
    <w:name w:val="List Number 3"/>
    <w:basedOn w:val="List3"/>
    <w:rsid w:val="009D766F"/>
    <w:pPr>
      <w:numPr>
        <w:numId w:val="3"/>
      </w:numPr>
    </w:pPr>
  </w:style>
  <w:style w:type="paragraph" w:styleId="ListNumber4">
    <w:name w:val="List Number 4"/>
    <w:basedOn w:val="List4"/>
    <w:rsid w:val="009D766F"/>
    <w:pPr>
      <w:numPr>
        <w:numId w:val="4"/>
      </w:numPr>
    </w:pPr>
  </w:style>
  <w:style w:type="paragraph" w:styleId="ListNumber5">
    <w:name w:val="List Number 5"/>
    <w:basedOn w:val="List5"/>
    <w:rsid w:val="009D766F"/>
    <w:pPr>
      <w:numPr>
        <w:numId w:val="5"/>
      </w:numPr>
    </w:pPr>
  </w:style>
  <w:style w:type="paragraph" w:styleId="BlockText">
    <w:name w:val="Block Text"/>
    <w:basedOn w:val="Normal"/>
    <w:rsid w:val="009D7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66F"/>
    <w:rPr>
      <w:sz w:val="16"/>
      <w:vertAlign w:val="superscript"/>
    </w:rPr>
  </w:style>
  <w:style w:type="character" w:customStyle="1" w:styleId="Symbols">
    <w:name w:val="Symbols"/>
    <w:basedOn w:val="DefaultParagraphFont"/>
    <w:rsid w:val="009D766F"/>
    <w:rPr>
      <w:rFonts w:ascii="Symbol" w:hAnsi="Symbol"/>
    </w:rPr>
  </w:style>
  <w:style w:type="character" w:customStyle="1" w:styleId="MenuOptions">
    <w:name w:val="Menu Options"/>
    <w:basedOn w:val="DefaultParagraphFont"/>
    <w:rsid w:val="009D7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66F"/>
    <w:rPr>
      <w:b/>
    </w:rPr>
  </w:style>
  <w:style w:type="character" w:customStyle="1" w:styleId="Underlined">
    <w:name w:val="Underlined"/>
    <w:basedOn w:val="DefaultParagraphFont"/>
    <w:rsid w:val="009D766F"/>
    <w:rPr>
      <w:u w:val="single"/>
    </w:rPr>
  </w:style>
  <w:style w:type="paragraph" w:customStyle="1" w:styleId="TableBodyTextRight">
    <w:name w:val="Table Body Text Right"/>
    <w:basedOn w:val="TableBodyText"/>
    <w:rsid w:val="009D7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66F"/>
    <w:rPr>
      <w:sz w:val="18"/>
    </w:rPr>
  </w:style>
  <w:style w:type="paragraph" w:customStyle="1" w:styleId="BodySmallRight">
    <w:name w:val="Body Small Right"/>
    <w:basedOn w:val="BodyTextRight"/>
    <w:rsid w:val="009D766F"/>
    <w:rPr>
      <w:sz w:val="18"/>
      <w:szCs w:val="18"/>
    </w:rPr>
  </w:style>
  <w:style w:type="paragraph" w:customStyle="1" w:styleId="MarginEdition">
    <w:name w:val="Margin Edition"/>
    <w:basedOn w:val="MarginNote"/>
    <w:rsid w:val="009D7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66F"/>
    <w:rPr>
      <w:sz w:val="2"/>
      <w:szCs w:val="2"/>
    </w:rPr>
  </w:style>
  <w:style w:type="character" w:customStyle="1" w:styleId="Small">
    <w:name w:val="Small"/>
    <w:basedOn w:val="DefaultParagraphFont"/>
    <w:rsid w:val="009D766F"/>
    <w:rPr>
      <w:sz w:val="16"/>
    </w:rPr>
  </w:style>
  <w:style w:type="paragraph" w:customStyle="1" w:styleId="WideTable">
    <w:name w:val="Wide Table"/>
    <w:basedOn w:val="Normal"/>
    <w:rsid w:val="009D7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66F"/>
  </w:style>
  <w:style w:type="paragraph" w:styleId="Quote">
    <w:name w:val="Quote"/>
    <w:basedOn w:val="Heading1"/>
    <w:link w:val="QuoteChar"/>
    <w:qFormat/>
    <w:rsid w:val="009D7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66F"/>
    <w:pPr>
      <w:pageBreakBefore/>
    </w:pPr>
  </w:style>
  <w:style w:type="paragraph" w:customStyle="1" w:styleId="Border">
    <w:name w:val="Border"/>
    <w:basedOn w:val="Normal"/>
    <w:qFormat/>
    <w:rsid w:val="009D7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66F"/>
    <w:rPr>
      <w:u w:val="single"/>
    </w:rPr>
  </w:style>
  <w:style w:type="character" w:customStyle="1" w:styleId="BoldandItalics">
    <w:name w:val="Bold and Italics"/>
    <w:qFormat/>
    <w:rsid w:val="009D766F"/>
    <w:rPr>
      <w:b/>
      <w:i/>
      <w:u w:val="none"/>
    </w:rPr>
  </w:style>
  <w:style w:type="paragraph" w:styleId="BalloonText">
    <w:name w:val="Balloon Text"/>
    <w:basedOn w:val="Normal"/>
    <w:link w:val="BalloonTextChar"/>
    <w:rsid w:val="009D7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6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6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3076</Characters>
  <Application>Microsoft Office Word</Application>
  <DocSecurity>0</DocSecurity>
  <Lines>110</Lines>
  <Paragraphs>61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SIFCBCR012 Install burial vaults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2015-07-09T04:25:00Z</dcterms:created>
  <dcterms:modified xsi:type="dcterms:W3CDTF">2015-07-09T04:25:00Z</dcterms:modified>
</cp:coreProperties>
</file>