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D9A" w:rsidP="00047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SIFCBCR009 Remove ledgers and concrete lids</w:t>
      </w:r>
      <w:r>
        <w:fldChar w:fldCharType="end"/>
      </w:r>
    </w:p>
    <w:p w:rsidR="00047D9A" w:rsidP="00047D9A">
      <w:pPr>
        <w:pStyle w:val="Version"/>
        <w:sectPr w:rsidSect="00DA7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4FD" w:rsidP="00DA74FD">
      <w:pPr>
        <w:pStyle w:val="SuperHeading"/>
      </w:pPr>
      <w:r w:rsidRPr="00DA74FD">
        <w:t>SIFCBCR009 Remove ledgers and concrete lids</w:t>
      </w:r>
    </w:p>
    <w:p w:rsidR="00000000" w:rsidRPr="00DA74FD" w:rsidP="00DA74FD">
      <w:pPr>
        <w:pStyle w:val="Heading1"/>
      </w:pPr>
      <w:bookmarkStart w:id="1" w:name="O_571030"/>
      <w:bookmarkEnd w:id="1"/>
      <w:r w:rsidRPr="00DA74FD">
        <w:t>Modification History</w:t>
      </w:r>
    </w:p>
    <w:p w:rsidR="00000000" w:rsidRPr="00DA74FD" w:rsidP="00DA74FD">
      <w:pPr>
        <w:pStyle w:val="BodyText"/>
      </w:pPr>
      <w:r w:rsidRPr="00DA74FD">
        <w:t>Not applicable.</w:t>
      </w:r>
    </w:p>
    <w:p w:rsidR="00000000" w:rsidRPr="00DA74FD" w:rsidP="00DA74FD">
      <w:pPr>
        <w:pStyle w:val="AllowPageBreak"/>
      </w:pPr>
    </w:p>
    <w:p w:rsidR="00000000" w:rsidRPr="00DA74FD" w:rsidP="00DA74FD">
      <w:pPr>
        <w:pStyle w:val="Heading1"/>
      </w:pPr>
      <w:bookmarkStart w:id="2" w:name="O_571031"/>
      <w:bookmarkEnd w:id="2"/>
      <w:r w:rsidRPr="00DA74FD">
        <w:t>Application</w:t>
      </w:r>
    </w:p>
    <w:p w:rsidR="00000000" w:rsidRPr="00DA74FD" w:rsidP="00DA74FD">
      <w:pPr>
        <w:pStyle w:val="BodyText"/>
      </w:pPr>
      <w:r w:rsidRPr="00DA74FD">
        <w:t>This unit describes the performance outcomes, skills and knowledge required to assess, remove and replace monumentation, ledgers and lids. It applies to cemetery and crematorium staff involv</w:t>
      </w:r>
      <w:r w:rsidRPr="00DA74FD">
        <w:t>ed in burial works who work under supervision as part of a team. It involves ensuring that all work is carried out according to work health and safety, relevant legislation and workplace policies and procedures.</w:t>
      </w:r>
    </w:p>
    <w:p w:rsidR="00000000" w:rsidRPr="00DA74FD" w:rsidP="00DA74FD">
      <w:pPr>
        <w:pStyle w:val="BodyText"/>
      </w:pPr>
    </w:p>
    <w:p w:rsidR="00000000" w:rsidRPr="00DA74FD" w:rsidP="00DA74FD">
      <w:pPr>
        <w:pStyle w:val="BodyText"/>
      </w:pPr>
      <w:r w:rsidRPr="00DA74FD">
        <w:t xml:space="preserve">No licensing, legislative or certification </w:t>
      </w:r>
      <w:r w:rsidRPr="00DA74FD">
        <w:t>requirements apply to this unit at the time of publication.</w:t>
      </w:r>
    </w:p>
    <w:p w:rsidR="00000000" w:rsidRPr="00DA74FD" w:rsidP="00DA74FD">
      <w:pPr>
        <w:pStyle w:val="AllowPageBreak"/>
      </w:pPr>
    </w:p>
    <w:p w:rsidR="00000000" w:rsidRPr="00DA74FD" w:rsidP="00DA74FD">
      <w:pPr>
        <w:pStyle w:val="Heading1"/>
      </w:pPr>
      <w:bookmarkStart w:id="3" w:name="O_571033"/>
      <w:bookmarkEnd w:id="3"/>
      <w:r w:rsidRPr="00DA74FD">
        <w:t>Competency Field</w:t>
      </w:r>
    </w:p>
    <w:p w:rsidR="00000000" w:rsidRPr="00DA74FD" w:rsidP="00DA74FD">
      <w:pPr>
        <w:pStyle w:val="BodyText"/>
      </w:pPr>
      <w:r w:rsidRPr="00DA74FD">
        <w:t>Burial and Cremation Operations</w:t>
      </w:r>
    </w:p>
    <w:p w:rsidR="00000000" w:rsidRPr="00DA74FD" w:rsidP="00DA74FD">
      <w:pPr>
        <w:pStyle w:val="AllowPageBreak"/>
      </w:pPr>
    </w:p>
    <w:p w:rsidR="00000000" w:rsidRPr="00DA74FD" w:rsidP="00DA74FD">
      <w:pPr>
        <w:pStyle w:val="Heading1"/>
      </w:pPr>
      <w:bookmarkStart w:id="4" w:name="O_571034"/>
      <w:bookmarkEnd w:id="4"/>
      <w:r w:rsidRPr="00DA74FD">
        <w:t>Unit Sector</w:t>
      </w:r>
    </w:p>
    <w:p w:rsidR="00000000" w:rsidRPr="00DA74FD" w:rsidP="00DA74FD">
      <w:pPr>
        <w:pStyle w:val="BodyText"/>
      </w:pPr>
      <w:r w:rsidRPr="00DA74FD">
        <w:t>Cemetery and Crematoria</w:t>
      </w:r>
    </w:p>
    <w:p w:rsidR="00000000" w:rsidRPr="00DA74FD" w:rsidP="00DA74FD">
      <w:pPr>
        <w:pStyle w:val="AllowPageBreak"/>
      </w:pPr>
    </w:p>
    <w:p w:rsidR="00000000" w:rsidRPr="00DA74FD" w:rsidP="00DA74FD">
      <w:pPr>
        <w:pStyle w:val="Heading1"/>
      </w:pPr>
      <w:bookmarkStart w:id="5" w:name="O_571035"/>
      <w:bookmarkEnd w:id="5"/>
      <w:r w:rsidRPr="00DA74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47D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FD" w:rsidP="00DA74FD">
            <w:pPr>
              <w:pStyle w:val="BodyText"/>
            </w:pPr>
            <w:r w:rsidRPr="00DA74F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FD">
            <w:pPr>
              <w:pStyle w:val="BodyText"/>
              <w:rPr>
                <w:lang w:val="en-NZ"/>
              </w:rPr>
            </w:pPr>
            <w:r w:rsidRPr="00DA74FD">
              <w:rPr>
                <w:rStyle w:val="SpecialBold"/>
              </w:rPr>
              <w:t>PERFORMANCE CRITE</w:t>
            </w:r>
            <w:r w:rsidRPr="00DA74FD">
              <w:rPr>
                <w:rStyle w:val="SpecialBold"/>
              </w:rPr>
              <w:t>RIA</w:t>
            </w:r>
          </w:p>
        </w:tc>
      </w:tr>
      <w:tr w:rsidTr="00047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FD">
            <w:pPr>
              <w:pStyle w:val="BodyText"/>
              <w:rPr>
                <w:lang w:val="en-NZ"/>
              </w:rPr>
            </w:pPr>
            <w:r w:rsidRPr="00DA74F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FD">
            <w:pPr>
              <w:pStyle w:val="BodyText"/>
              <w:rPr>
                <w:lang w:val="en-NZ"/>
              </w:rPr>
            </w:pPr>
            <w:r w:rsidRPr="00DA74FD">
              <w:t xml:space="preserve">Performance criteria describe the performance needed to demonstrate achievement of the element. </w:t>
            </w:r>
          </w:p>
        </w:tc>
      </w:tr>
      <w:tr w:rsidTr="00047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FD">
            <w:pPr>
              <w:pStyle w:val="List"/>
              <w:rPr>
                <w:lang w:val="en-NZ"/>
              </w:rPr>
            </w:pPr>
            <w:r w:rsidRPr="00DA74FD">
              <w:t>1.</w:t>
            </w:r>
            <w:r w:rsidRPr="00DA74FD">
              <w:tab/>
              <w:t>Assess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FD" w:rsidP="00DA74FD">
            <w:pPr>
              <w:pStyle w:val="List"/>
            </w:pPr>
            <w:r w:rsidRPr="00DA74FD">
              <w:t>1.1</w:t>
            </w:r>
            <w:r w:rsidRPr="00DA74FD">
              <w:tab/>
              <w:t>Determine appropriate gravesite according to cemetery map or plan and physical inspection.</w:t>
            </w:r>
          </w:p>
          <w:p w:rsidR="00000000" w:rsidRPr="00DA74FD" w:rsidP="00DA74FD">
            <w:pPr>
              <w:pStyle w:val="List"/>
            </w:pPr>
            <w:r w:rsidRPr="00DA74FD">
              <w:t>1.2</w:t>
            </w:r>
            <w:r w:rsidRPr="00DA74FD">
              <w:tab/>
              <w:t xml:space="preserve">Assess gravesite and surrounding area to determine safety hazards, access and egress, sinkage, removal of soil and effect on presentation of nearby graves. </w:t>
            </w:r>
          </w:p>
          <w:p w:rsidR="00000000" w:rsidRPr="00DA74FD" w:rsidP="00DA74FD">
            <w:pPr>
              <w:pStyle w:val="List"/>
            </w:pPr>
            <w:r w:rsidRPr="00DA74FD">
              <w:t>1.3</w:t>
            </w:r>
            <w:r w:rsidRPr="00DA74FD">
              <w:tab/>
              <w:t>Select and confirm availability and serviceability of tools, equipment and machinery as req</w:t>
            </w:r>
            <w:r w:rsidRPr="00DA74FD">
              <w:t>uired.</w:t>
            </w:r>
          </w:p>
          <w:p w:rsidR="00000000" w:rsidRPr="00DA74FD" w:rsidP="00DA74FD">
            <w:pPr>
              <w:pStyle w:val="List"/>
            </w:pPr>
            <w:r w:rsidRPr="00DA74FD">
              <w:t>1.4</w:t>
            </w:r>
            <w:r w:rsidRPr="00DA74FD">
              <w:tab/>
              <w:t>Identify and confirm availability of manager or appropriate personnel and brief them as required.</w:t>
            </w:r>
          </w:p>
          <w:p w:rsidR="00000000" w:rsidP="00DA74FD">
            <w:pPr>
              <w:pStyle w:val="List"/>
              <w:rPr>
                <w:lang w:val="en-NZ"/>
              </w:rPr>
            </w:pPr>
          </w:p>
        </w:tc>
      </w:tr>
      <w:tr w:rsidTr="00047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FD">
            <w:pPr>
              <w:pStyle w:val="List"/>
              <w:rPr>
                <w:lang w:val="en-NZ"/>
              </w:rPr>
            </w:pPr>
            <w:r w:rsidRPr="00DA74FD">
              <w:t>2.</w:t>
            </w:r>
            <w:r w:rsidRPr="00DA74FD">
              <w:tab/>
              <w:t>Carry out removal.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FD" w:rsidP="00DA74FD">
            <w:pPr>
              <w:pStyle w:val="List"/>
            </w:pPr>
            <w:r w:rsidRPr="00DA74FD">
              <w:t>2.1</w:t>
            </w:r>
            <w:r w:rsidRPr="00DA74FD">
              <w:tab/>
              <w:t>Select and prepare personal protective equipment.</w:t>
            </w:r>
          </w:p>
          <w:p w:rsidR="00000000" w:rsidRPr="00DA74FD" w:rsidP="00DA74FD">
            <w:pPr>
              <w:pStyle w:val="List"/>
            </w:pPr>
            <w:r w:rsidRPr="00DA74FD">
              <w:t>2.2</w:t>
            </w:r>
            <w:r w:rsidRPr="00DA74FD">
              <w:tab/>
              <w:t>Loosen ledger or concrete lid to assess safe removal methods.</w:t>
            </w:r>
          </w:p>
          <w:p w:rsidR="00000000" w:rsidRPr="00DA74FD" w:rsidP="00DA74FD">
            <w:pPr>
              <w:pStyle w:val="List"/>
            </w:pPr>
            <w:r w:rsidRPr="00DA74FD">
              <w:t>2.3</w:t>
            </w:r>
            <w:r w:rsidRPr="00DA74FD">
              <w:tab/>
              <w:t>Roll off, lift or break ledger or lid based on safe and efficient removal methods.</w:t>
            </w:r>
          </w:p>
          <w:p w:rsidR="00000000" w:rsidRPr="00DA74FD" w:rsidP="00DA74FD">
            <w:pPr>
              <w:pStyle w:val="List"/>
            </w:pPr>
            <w:r w:rsidRPr="00DA74FD">
              <w:t>2.4</w:t>
            </w:r>
            <w:r w:rsidRPr="00DA74FD">
              <w:tab/>
              <w:t>Store intact covering or debris according to work requirements.</w:t>
            </w:r>
          </w:p>
          <w:p w:rsidR="00000000" w:rsidP="00DA74FD">
            <w:pPr>
              <w:pStyle w:val="List"/>
              <w:rPr>
                <w:lang w:val="en-NZ"/>
              </w:rPr>
            </w:pPr>
          </w:p>
        </w:tc>
      </w:tr>
      <w:tr w:rsidTr="00047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FD">
            <w:pPr>
              <w:pStyle w:val="List"/>
              <w:rPr>
                <w:lang w:val="en-NZ"/>
              </w:rPr>
            </w:pPr>
            <w:r w:rsidRPr="00DA74FD">
              <w:t>3.</w:t>
            </w:r>
            <w:r w:rsidRPr="00DA74FD">
              <w:tab/>
              <w:t>Reinstate grave.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FD" w:rsidP="00DA74FD">
            <w:pPr>
              <w:pStyle w:val="List"/>
            </w:pPr>
            <w:r w:rsidRPr="00DA74FD">
              <w:t>3.1</w:t>
            </w:r>
            <w:r w:rsidRPr="00DA74FD">
              <w:tab/>
              <w:t>Replace covering and monumentation on completion of required work.</w:t>
            </w:r>
          </w:p>
          <w:p w:rsidR="00000000" w:rsidRPr="00DA74FD" w:rsidP="00DA74FD">
            <w:pPr>
              <w:pStyle w:val="List"/>
            </w:pPr>
            <w:r w:rsidRPr="00DA74FD">
              <w:t>3.2</w:t>
            </w:r>
            <w:r w:rsidRPr="00DA74FD">
              <w:tab/>
              <w:t>Clean a</w:t>
            </w:r>
            <w:r w:rsidRPr="00DA74FD">
              <w:t>nd make good gravesite.</w:t>
            </w:r>
          </w:p>
          <w:p w:rsidR="00000000" w:rsidRPr="00DA74FD" w:rsidP="00DA74FD">
            <w:pPr>
              <w:pStyle w:val="List"/>
            </w:pPr>
            <w:r w:rsidRPr="00DA74FD">
              <w:t>3.3</w:t>
            </w:r>
            <w:r w:rsidRPr="00DA74FD">
              <w:tab/>
              <w:t>Clean and make good adjacent gravesites.</w:t>
            </w:r>
          </w:p>
          <w:p w:rsidR="00000000" w:rsidRPr="00DA74FD" w:rsidP="00DA74FD">
            <w:pPr>
              <w:pStyle w:val="List"/>
            </w:pPr>
            <w:r w:rsidRPr="00DA74FD">
              <w:t>3.4</w:t>
            </w:r>
            <w:r w:rsidRPr="00DA74FD">
              <w:tab/>
              <w:t>Clean and store tools, equipment and machinery according to manufacturer guidelines.</w:t>
            </w:r>
          </w:p>
          <w:p w:rsidR="00000000" w:rsidRPr="00DA74FD" w:rsidP="00DA74FD">
            <w:pPr>
              <w:pStyle w:val="List"/>
            </w:pPr>
            <w:r w:rsidRPr="00DA74FD">
              <w:t>3.5</w:t>
            </w:r>
            <w:r w:rsidRPr="00DA74FD">
              <w:tab/>
              <w:t>Report defects or maintenance requirements of tools, equipment and machinery.</w:t>
            </w:r>
          </w:p>
          <w:p w:rsidR="00000000" w:rsidRPr="00DA74FD" w:rsidP="00DA74FD">
            <w:pPr>
              <w:pStyle w:val="List"/>
            </w:pPr>
          </w:p>
        </w:tc>
      </w:tr>
    </w:tbl>
    <w:p w:rsidR="00000000" w:rsidRPr="00DA74FD" w:rsidP="00DA74FD">
      <w:pPr>
        <w:pStyle w:val="BodyText"/>
      </w:pPr>
    </w:p>
    <w:p w:rsidR="00000000" w:rsidRPr="00DA74FD" w:rsidP="00DA74FD">
      <w:pPr>
        <w:pStyle w:val="AllowPageBreak"/>
      </w:pPr>
    </w:p>
    <w:p w:rsidR="00000000" w:rsidRPr="00DA74FD" w:rsidP="00DA74FD">
      <w:pPr>
        <w:pStyle w:val="Heading1"/>
      </w:pPr>
      <w:bookmarkStart w:id="6" w:name="O_571036"/>
      <w:bookmarkEnd w:id="6"/>
      <w:r w:rsidRPr="00DA74FD">
        <w:t>Foundation Skills</w:t>
      </w:r>
    </w:p>
    <w:p w:rsidR="00000000" w:rsidRPr="00DA74FD" w:rsidP="00DA74FD">
      <w:pPr>
        <w:pStyle w:val="BodyText"/>
      </w:pPr>
      <w:r w:rsidRPr="00DA74FD">
        <w:t>This section describes those language, literacy, numeracy and employment skills that are essential to performance.</w:t>
      </w:r>
    </w:p>
    <w:p w:rsidR="00000000" w:rsidRPr="00DA74FD" w:rsidP="00DA74FD">
      <w:pPr>
        <w:pStyle w:val="BodyText"/>
      </w:pPr>
    </w:p>
    <w:p w:rsidR="00000000" w:rsidRPr="00DA74FD" w:rsidP="00DA74FD">
      <w:pPr>
        <w:pStyle w:val="BodyText"/>
      </w:pPr>
      <w:r w:rsidRPr="00DA74FD">
        <w:t>Foundation skills essential to performance are explicit in the performance criteria of this unit of competency.</w:t>
      </w:r>
    </w:p>
    <w:p w:rsidR="00000000" w:rsidRPr="00DA74FD" w:rsidP="00DA74FD">
      <w:pPr>
        <w:pStyle w:val="AllowPageBreak"/>
      </w:pPr>
    </w:p>
    <w:p w:rsidR="00000000" w:rsidRPr="00DA74FD" w:rsidP="00DA74FD">
      <w:pPr>
        <w:pStyle w:val="Heading1"/>
      </w:pPr>
      <w:bookmarkStart w:id="7" w:name="O_571038"/>
      <w:bookmarkEnd w:id="7"/>
      <w:r w:rsidRPr="00DA74FD">
        <w:t>Unit Mapping Information</w:t>
      </w:r>
    </w:p>
    <w:p w:rsidR="00000000" w:rsidRPr="00DA74FD" w:rsidP="00DA74FD">
      <w:pPr>
        <w:pStyle w:val="BodyText"/>
      </w:pPr>
      <w:r w:rsidRPr="00DA74FD">
        <w:t>SIFBCR024A Remove ledger and concrete lid.</w:t>
      </w:r>
    </w:p>
    <w:p w:rsidR="00000000" w:rsidRPr="00DA74FD" w:rsidP="00DA74FD">
      <w:pPr>
        <w:pStyle w:val="AllowPageBreak"/>
      </w:pPr>
    </w:p>
    <w:p w:rsidR="00000000" w:rsidRPr="00DA74FD" w:rsidP="00DA74FD">
      <w:pPr>
        <w:pStyle w:val="Heading1"/>
      </w:pPr>
      <w:bookmarkStart w:id="8" w:name="O_571046"/>
      <w:bookmarkEnd w:id="8"/>
      <w:r w:rsidRPr="00DA74FD">
        <w:t>Links</w:t>
      </w:r>
    </w:p>
    <w:p w:rsidR="00000000" w:rsidRPr="00DA74FD" w:rsidP="00DA74FD">
      <w:pPr>
        <w:pStyle w:val="BodyText"/>
      </w:pPr>
      <w:r w:rsidRPr="00DA74FD">
        <w:t>Companion Volume Implementation Guide - http://www.serviceskills.com.au/resources</w:t>
      </w:r>
    </w:p>
    <w:p w:rsidR="00000000" w:rsidRPr="00DA74FD" w:rsidP="00DA74FD"/>
    <w:sectPr w:rsidSect="00DA74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FD" w:rsidRPr="00047D9A" w:rsidP="00047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9A" w:rsidP="00DA7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D9A" w:rsidP="00DA7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47D9A" w:rsidP="00DA7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FD" w:rsidRPr="00047D9A" w:rsidP="00047D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9A" w:rsidRPr="002D2AF8" w:rsidP="00DA7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SIFCBCR009 Remove ledgers and concrete lids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047D9A" w:rsidP="00DA7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4FD"/>
  </w:style>
  <w:style w:type="character" w:customStyle="1" w:styleId="Heading1Char">
    <w:name w:val="Heading 1 Char"/>
    <w:basedOn w:val="DefaultParagraphFont"/>
    <w:link w:val="Heading1"/>
    <w:rsid w:val="00DA7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4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4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74F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A74FD"/>
    <w:rPr>
      <w:b/>
      <w:spacing w:val="0"/>
    </w:rPr>
  </w:style>
  <w:style w:type="paragraph" w:customStyle="1" w:styleId="SuperHeading">
    <w:name w:val="SuperHeading"/>
    <w:basedOn w:val="Normal"/>
    <w:rsid w:val="00DA7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4F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A74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7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4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4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4FD"/>
    <w:rPr>
      <w:i/>
    </w:rPr>
  </w:style>
  <w:style w:type="paragraph" w:styleId="Caption">
    <w:name w:val="caption"/>
    <w:basedOn w:val="BodyText"/>
    <w:next w:val="Normal"/>
    <w:qFormat/>
    <w:rsid w:val="00DA7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4FD"/>
  </w:style>
  <w:style w:type="paragraph" w:styleId="TableofFigures">
    <w:name w:val="table of figures"/>
    <w:basedOn w:val="Normal"/>
    <w:next w:val="Normal"/>
    <w:semiHidden/>
    <w:rsid w:val="00DA7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4FD"/>
    <w:pPr>
      <w:numPr>
        <w:numId w:val="9"/>
      </w:numPr>
    </w:pPr>
  </w:style>
  <w:style w:type="character" w:customStyle="1" w:styleId="WingdingSymbols">
    <w:name w:val="Wingding Symbols"/>
    <w:rsid w:val="00DA74FD"/>
    <w:rPr>
      <w:rFonts w:ascii="Wingdings" w:hAnsi="Wingdings"/>
    </w:rPr>
  </w:style>
  <w:style w:type="paragraph" w:customStyle="1" w:styleId="TableHeading">
    <w:name w:val="Table Heading"/>
    <w:basedOn w:val="HeadingBase"/>
    <w:rsid w:val="00DA7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4FD"/>
    <w:rPr>
      <w:color w:val="0033CC"/>
      <w:u w:val="none"/>
    </w:rPr>
  </w:style>
  <w:style w:type="paragraph" w:customStyle="1" w:styleId="BodyTextRight">
    <w:name w:val="Body Text Right"/>
    <w:basedOn w:val="BodyText"/>
    <w:rsid w:val="00DA7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4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4FD"/>
    <w:rPr>
      <w:sz w:val="32"/>
    </w:rPr>
  </w:style>
  <w:style w:type="paragraph" w:customStyle="1" w:styleId="HeadingProcedure">
    <w:name w:val="Heading Procedure"/>
    <w:basedOn w:val="HeadingBase"/>
    <w:next w:val="Normal"/>
    <w:rsid w:val="00DA7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4FD"/>
    <w:pPr>
      <w:spacing w:before="60" w:after="60"/>
    </w:pPr>
  </w:style>
  <w:style w:type="paragraph" w:styleId="ListContinue">
    <w:name w:val="List Continue"/>
    <w:basedOn w:val="List"/>
    <w:rsid w:val="00DA74FD"/>
    <w:pPr>
      <w:ind w:firstLine="0"/>
    </w:pPr>
  </w:style>
  <w:style w:type="paragraph" w:customStyle="1" w:styleId="ListNote">
    <w:name w:val="List Note"/>
    <w:basedOn w:val="List"/>
    <w:rsid w:val="00DA7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4FD"/>
    <w:rPr>
      <w:rFonts w:ascii="Courier New" w:hAnsi="Courier New"/>
    </w:rPr>
  </w:style>
  <w:style w:type="paragraph" w:customStyle="1" w:styleId="NoteBullet">
    <w:name w:val="Note Bullet"/>
    <w:basedOn w:val="Note"/>
    <w:rsid w:val="00DA7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4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7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4FD"/>
    <w:rPr>
      <w:b/>
      <w:smallCaps/>
    </w:rPr>
  </w:style>
  <w:style w:type="paragraph" w:customStyle="1" w:styleId="TableListNumber">
    <w:name w:val="Table List Number"/>
    <w:basedOn w:val="ListNumber"/>
    <w:rsid w:val="00DA7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4FD"/>
    <w:pPr>
      <w:numPr>
        <w:numId w:val="7"/>
      </w:numPr>
    </w:pPr>
  </w:style>
  <w:style w:type="paragraph" w:customStyle="1" w:styleId="ListAlpha2">
    <w:name w:val="List Alpha 2"/>
    <w:basedOn w:val="List2"/>
    <w:rsid w:val="00DA74FD"/>
    <w:pPr>
      <w:numPr>
        <w:numId w:val="6"/>
      </w:numPr>
    </w:pPr>
  </w:style>
  <w:style w:type="paragraph" w:styleId="List2">
    <w:name w:val="List 2"/>
    <w:basedOn w:val="BodyText"/>
    <w:rsid w:val="00DA7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4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4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74FD"/>
    <w:pPr>
      <w:numPr>
        <w:numId w:val="2"/>
      </w:numPr>
    </w:pPr>
  </w:style>
  <w:style w:type="paragraph" w:styleId="ListContinue2">
    <w:name w:val="List Continue 2"/>
    <w:basedOn w:val="List2"/>
    <w:rsid w:val="00DA74FD"/>
    <w:pPr>
      <w:ind w:firstLine="0"/>
    </w:pPr>
  </w:style>
  <w:style w:type="paragraph" w:styleId="ListContinue3">
    <w:name w:val="List Continue 3"/>
    <w:basedOn w:val="List3"/>
    <w:rsid w:val="00DA74FD"/>
    <w:pPr>
      <w:ind w:left="1021" w:firstLine="0"/>
    </w:pPr>
  </w:style>
  <w:style w:type="paragraph" w:styleId="ListContinue4">
    <w:name w:val="List Continue 4"/>
    <w:basedOn w:val="List4"/>
    <w:rsid w:val="00DA74FD"/>
    <w:pPr>
      <w:ind w:firstLine="0"/>
    </w:pPr>
  </w:style>
  <w:style w:type="paragraph" w:styleId="ListContinue5">
    <w:name w:val="List Continue 5"/>
    <w:basedOn w:val="List5"/>
    <w:rsid w:val="00DA74FD"/>
    <w:pPr>
      <w:ind w:firstLine="0"/>
    </w:pPr>
  </w:style>
  <w:style w:type="paragraph" w:styleId="ListNumber3">
    <w:name w:val="List Number 3"/>
    <w:basedOn w:val="List3"/>
    <w:rsid w:val="00DA74FD"/>
    <w:pPr>
      <w:numPr>
        <w:numId w:val="3"/>
      </w:numPr>
    </w:pPr>
  </w:style>
  <w:style w:type="paragraph" w:styleId="ListNumber4">
    <w:name w:val="List Number 4"/>
    <w:basedOn w:val="List4"/>
    <w:rsid w:val="00DA74FD"/>
    <w:pPr>
      <w:numPr>
        <w:numId w:val="4"/>
      </w:numPr>
    </w:pPr>
  </w:style>
  <w:style w:type="paragraph" w:styleId="ListNumber5">
    <w:name w:val="List Number 5"/>
    <w:basedOn w:val="List5"/>
    <w:rsid w:val="00DA74FD"/>
    <w:pPr>
      <w:numPr>
        <w:numId w:val="5"/>
      </w:numPr>
    </w:pPr>
  </w:style>
  <w:style w:type="paragraph" w:styleId="BlockText">
    <w:name w:val="Block Text"/>
    <w:basedOn w:val="Normal"/>
    <w:rsid w:val="00DA7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4FD"/>
    <w:rPr>
      <w:sz w:val="16"/>
      <w:vertAlign w:val="superscript"/>
    </w:rPr>
  </w:style>
  <w:style w:type="character" w:customStyle="1" w:styleId="Symbols">
    <w:name w:val="Symbols"/>
    <w:basedOn w:val="DefaultParagraphFont"/>
    <w:rsid w:val="00DA74FD"/>
    <w:rPr>
      <w:rFonts w:ascii="Symbol" w:hAnsi="Symbol"/>
    </w:rPr>
  </w:style>
  <w:style w:type="character" w:customStyle="1" w:styleId="MenuOptions">
    <w:name w:val="Menu Options"/>
    <w:basedOn w:val="DefaultParagraphFont"/>
    <w:rsid w:val="00DA7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4FD"/>
    <w:rPr>
      <w:b/>
    </w:rPr>
  </w:style>
  <w:style w:type="character" w:customStyle="1" w:styleId="Underlined">
    <w:name w:val="Underlined"/>
    <w:basedOn w:val="DefaultParagraphFont"/>
    <w:rsid w:val="00DA74FD"/>
    <w:rPr>
      <w:u w:val="single"/>
    </w:rPr>
  </w:style>
  <w:style w:type="paragraph" w:customStyle="1" w:styleId="TableBodyTextRight">
    <w:name w:val="Table Body Text Right"/>
    <w:basedOn w:val="TableBodyText"/>
    <w:rsid w:val="00DA7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4FD"/>
    <w:rPr>
      <w:sz w:val="18"/>
    </w:rPr>
  </w:style>
  <w:style w:type="paragraph" w:customStyle="1" w:styleId="BodySmallRight">
    <w:name w:val="Body Small Right"/>
    <w:basedOn w:val="BodyTextRight"/>
    <w:rsid w:val="00DA74FD"/>
    <w:rPr>
      <w:sz w:val="18"/>
      <w:szCs w:val="18"/>
    </w:rPr>
  </w:style>
  <w:style w:type="paragraph" w:customStyle="1" w:styleId="MarginEdition">
    <w:name w:val="Margin Edition"/>
    <w:basedOn w:val="MarginNote"/>
    <w:rsid w:val="00DA7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4FD"/>
    <w:rPr>
      <w:sz w:val="2"/>
      <w:szCs w:val="2"/>
    </w:rPr>
  </w:style>
  <w:style w:type="character" w:customStyle="1" w:styleId="Small">
    <w:name w:val="Small"/>
    <w:basedOn w:val="DefaultParagraphFont"/>
    <w:rsid w:val="00DA74FD"/>
    <w:rPr>
      <w:sz w:val="16"/>
    </w:rPr>
  </w:style>
  <w:style w:type="paragraph" w:customStyle="1" w:styleId="WideTable">
    <w:name w:val="Wide Table"/>
    <w:basedOn w:val="Normal"/>
    <w:rsid w:val="00DA7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4FD"/>
  </w:style>
  <w:style w:type="paragraph" w:styleId="Quote">
    <w:name w:val="Quote"/>
    <w:basedOn w:val="Heading1"/>
    <w:link w:val="QuoteChar"/>
    <w:qFormat/>
    <w:rsid w:val="00DA7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4FD"/>
    <w:pPr>
      <w:pageBreakBefore/>
    </w:pPr>
  </w:style>
  <w:style w:type="paragraph" w:customStyle="1" w:styleId="Border">
    <w:name w:val="Border"/>
    <w:basedOn w:val="Normal"/>
    <w:qFormat/>
    <w:rsid w:val="00DA7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4FD"/>
    <w:rPr>
      <w:u w:val="single"/>
    </w:rPr>
  </w:style>
  <w:style w:type="character" w:customStyle="1" w:styleId="BoldandItalics">
    <w:name w:val="Bold and Italics"/>
    <w:qFormat/>
    <w:rsid w:val="00DA74FD"/>
    <w:rPr>
      <w:b/>
      <w:i/>
      <w:u w:val="none"/>
    </w:rPr>
  </w:style>
  <w:style w:type="paragraph" w:styleId="BalloonText">
    <w:name w:val="Balloon Text"/>
    <w:basedOn w:val="Normal"/>
    <w:link w:val="BalloonTextChar"/>
    <w:rsid w:val="00DA7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4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4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2110</Characters>
  <Application>Microsoft Office Word</Application>
  <DocSecurity>0</DocSecurity>
  <Lines>75</Lines>
  <Paragraphs>40</Paragraphs>
  <ScaleCrop>false</ScaleCrop>
  <Company>Author-it Software Corporation Ltd.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SIFCBCR009 Remove ledgers and concrete lids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2015-07-09T04:15:00Z</dcterms:created>
  <dcterms:modified xsi:type="dcterms:W3CDTF">2015-07-09T04:15:00Z</dcterms:modified>
</cp:coreProperties>
</file>