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3DA" w:rsidP="00A83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SIFCBCR006 Prepare for gravedigging</w:t>
      </w:r>
      <w:r>
        <w:fldChar w:fldCharType="end"/>
      </w:r>
    </w:p>
    <w:p w:rsidR="00A833DA" w:rsidP="00A833DA">
      <w:pPr>
        <w:pStyle w:val="Version"/>
        <w:sectPr w:rsidSect="00EC2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2F5D" w:rsidP="00EC2F5D">
      <w:pPr>
        <w:pStyle w:val="SuperHeading"/>
      </w:pPr>
      <w:r w:rsidRPr="00EC2F5D">
        <w:t>SIFCBCR006 Prepare for gravedigging</w:t>
      </w:r>
    </w:p>
    <w:p w:rsidR="00000000" w:rsidRPr="00EC2F5D" w:rsidP="00EC2F5D">
      <w:pPr>
        <w:pStyle w:val="Heading1"/>
      </w:pPr>
      <w:bookmarkStart w:id="1" w:name="O_604036"/>
      <w:bookmarkEnd w:id="1"/>
      <w:r w:rsidRPr="00EC2F5D">
        <w:t>Modification History</w:t>
      </w:r>
    </w:p>
    <w:p w:rsidR="00000000" w:rsidRPr="00EC2F5D" w:rsidP="00A833DA">
      <w:pPr>
        <w:pStyle w:val="BodyText"/>
      </w:pPr>
      <w:r w:rsidRPr="00EC2F5D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83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F5D" w:rsidP="00EC2F5D">
            <w:pPr>
              <w:pStyle w:val="BodyText"/>
            </w:pPr>
            <w:r w:rsidRPr="00EC2F5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F5D">
            <w:pPr>
              <w:pStyle w:val="BodyText"/>
              <w:rPr>
                <w:lang w:val="en-NZ"/>
              </w:rPr>
            </w:pPr>
            <w:r w:rsidRPr="00EC2F5D">
              <w:rPr>
                <w:rStyle w:val="SpecialBold"/>
              </w:rPr>
              <w:t>Comments</w:t>
            </w:r>
          </w:p>
        </w:tc>
      </w:tr>
      <w:tr w:rsidTr="00A83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F5D">
            <w:pPr>
              <w:pStyle w:val="BodyText"/>
              <w:rPr>
                <w:lang w:val="en-NZ"/>
              </w:rPr>
            </w:pPr>
            <w:r w:rsidRPr="00EC2F5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F5D" w:rsidP="00EC2F5D">
            <w:pPr>
              <w:pStyle w:val="BodyText"/>
            </w:pPr>
            <w:r w:rsidRPr="00EC2F5D">
              <w:t>Editorial correction to prerequisite code.</w:t>
            </w:r>
          </w:p>
        </w:tc>
      </w:tr>
    </w:tbl>
    <w:p w:rsidR="00000000" w:rsidRPr="00EC2F5D" w:rsidP="00EC2F5D">
      <w:pPr>
        <w:pStyle w:val="BodyText"/>
      </w:pPr>
    </w:p>
    <w:p w:rsidR="00000000" w:rsidRPr="00EC2F5D" w:rsidP="00EC2F5D">
      <w:pPr>
        <w:pStyle w:val="AllowPageBreak"/>
      </w:pPr>
    </w:p>
    <w:p w:rsidR="00000000" w:rsidRPr="00EC2F5D" w:rsidP="00EC2F5D">
      <w:pPr>
        <w:pStyle w:val="Heading1"/>
      </w:pPr>
      <w:bookmarkStart w:id="2" w:name="O_604035"/>
      <w:bookmarkEnd w:id="2"/>
      <w:r w:rsidRPr="00EC2F5D">
        <w:t>Application</w:t>
      </w:r>
    </w:p>
    <w:p w:rsidR="00000000" w:rsidRPr="00EC2F5D" w:rsidP="00A833DA">
      <w:pPr>
        <w:pStyle w:val="BodyText"/>
      </w:pPr>
      <w:r w:rsidRPr="00EC2F5D">
        <w:t>This unit describes the performance outcomes,</w:t>
      </w:r>
      <w:r w:rsidRPr="00EC2F5D">
        <w:t xml:space="preserve"> skills and knowledge required to assess a gravesite for the appropriate gravedigging method and prepare the site for digging or re</w:t>
      </w:r>
      <w:r w:rsidRPr="00EC2F5D">
        <w:noBreakHyphen/>
        <w:t>opening according to work requirements. It applies to cemetery and crematorium staff involved in burial works under supervis</w:t>
      </w:r>
      <w:r w:rsidRPr="00EC2F5D">
        <w:t>ion as part of a team. Work is carried out according to work health and safety, relevant legislation and workplace policies and procedures.</w:t>
      </w:r>
    </w:p>
    <w:p w:rsidR="00000000" w:rsidRPr="00EC2F5D" w:rsidP="00A833DA">
      <w:pPr>
        <w:pStyle w:val="BodyText"/>
      </w:pPr>
      <w:r w:rsidRPr="00EC2F5D">
        <w:t>No licensing, legislative or certification requirements apply to this unit at the time of publication.</w:t>
      </w:r>
    </w:p>
    <w:p w:rsidR="00000000" w:rsidRPr="00EC2F5D" w:rsidP="00EC2F5D">
      <w:pPr>
        <w:pStyle w:val="Heading1"/>
      </w:pPr>
      <w:bookmarkStart w:id="3" w:name="O_604034"/>
      <w:bookmarkEnd w:id="3"/>
      <w:r w:rsidRPr="00EC2F5D">
        <w:t>Pre-requisite Unit</w:t>
      </w:r>
    </w:p>
    <w:p w:rsidR="00000000" w:rsidRPr="00EC2F5D" w:rsidP="00A833DA">
      <w:pPr>
        <w:pStyle w:val="BodyText"/>
      </w:pPr>
      <w:r w:rsidRPr="00EC2F5D">
        <w:t>SIFCWHS001 Identify hazards and assess risks in a cemetery or crematorium</w:t>
      </w:r>
    </w:p>
    <w:p w:rsidR="00000000" w:rsidRPr="00EC2F5D" w:rsidP="00EC2F5D">
      <w:pPr>
        <w:pStyle w:val="Heading1"/>
      </w:pPr>
      <w:bookmarkStart w:id="4" w:name="O_604033"/>
      <w:bookmarkEnd w:id="4"/>
      <w:r w:rsidRPr="00EC2F5D">
        <w:t>Competency Field</w:t>
      </w:r>
    </w:p>
    <w:p w:rsidR="00000000" w:rsidRPr="00EC2F5D" w:rsidP="00A833DA">
      <w:pPr>
        <w:pStyle w:val="BodyText"/>
      </w:pPr>
      <w:r w:rsidRPr="00EC2F5D">
        <w:t>Burial and Cremation Operations</w:t>
      </w:r>
    </w:p>
    <w:p w:rsidR="00000000" w:rsidRPr="00EC2F5D" w:rsidP="00EC2F5D">
      <w:pPr>
        <w:pStyle w:val="Heading1"/>
      </w:pPr>
      <w:bookmarkStart w:id="5" w:name="O_604032"/>
      <w:bookmarkEnd w:id="5"/>
      <w:r w:rsidRPr="00EC2F5D">
        <w:t>Unit Sector</w:t>
      </w:r>
    </w:p>
    <w:p w:rsidR="00000000" w:rsidRPr="00EC2F5D" w:rsidP="00A833DA">
      <w:pPr>
        <w:pStyle w:val="BodyText"/>
      </w:pPr>
      <w:r w:rsidRPr="00EC2F5D">
        <w:t>Cemetery and Crematoria</w:t>
      </w:r>
    </w:p>
    <w:p w:rsidR="00000000" w:rsidRPr="00EC2F5D" w:rsidP="00EC2F5D">
      <w:pPr>
        <w:pStyle w:val="Heading1"/>
      </w:pPr>
      <w:bookmarkStart w:id="6" w:name="O_604031"/>
      <w:bookmarkEnd w:id="6"/>
      <w:r w:rsidRPr="00EC2F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23"/>
        <w:gridCol w:w="5273"/>
      </w:tblGrid>
      <w:tr w:rsidTr="00A83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F5D" w:rsidP="00EC2F5D">
            <w:pPr>
              <w:pStyle w:val="BodyText"/>
            </w:pPr>
            <w:r w:rsidRPr="00EC2F5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F5D">
            <w:pPr>
              <w:pStyle w:val="BodyText"/>
              <w:rPr>
                <w:lang w:val="en-NZ"/>
              </w:rPr>
            </w:pPr>
            <w:r w:rsidRPr="00EC2F5D">
              <w:rPr>
                <w:rStyle w:val="SpecialBold"/>
              </w:rPr>
              <w:t>PERFORMANCE CRITERIA</w:t>
            </w:r>
          </w:p>
        </w:tc>
      </w:tr>
      <w:tr w:rsidTr="00A833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F5D">
            <w:pPr>
              <w:pStyle w:val="BodyText"/>
              <w:rPr>
                <w:lang w:val="en-NZ"/>
              </w:rPr>
            </w:pPr>
            <w:r w:rsidRPr="00EC2F5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F5D">
            <w:pPr>
              <w:pStyle w:val="BodyText"/>
              <w:rPr>
                <w:lang w:val="en-NZ"/>
              </w:rPr>
            </w:pPr>
            <w:r w:rsidRPr="00EC2F5D">
              <w:t xml:space="preserve">Performance criteria describe the performance needed to demonstrate achievement of the element. </w:t>
            </w:r>
          </w:p>
        </w:tc>
      </w:tr>
      <w:tr w:rsidTr="00A83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F5D">
            <w:pPr>
              <w:pStyle w:val="List"/>
              <w:rPr>
                <w:lang w:val="en-NZ"/>
              </w:rPr>
            </w:pPr>
            <w:r w:rsidRPr="00EC2F5D">
              <w:t>1.</w:t>
            </w:r>
            <w:r w:rsidRPr="00EC2F5D">
              <w:tab/>
              <w:t>Determine gravedigging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F5D" w:rsidP="00EC2F5D">
            <w:pPr>
              <w:pStyle w:val="List"/>
            </w:pPr>
            <w:r w:rsidRPr="00EC2F5D">
              <w:t>1.1</w:t>
            </w:r>
            <w:r w:rsidRPr="00EC2F5D">
              <w:tab/>
              <w:t>Identif</w:t>
            </w:r>
            <w:r w:rsidRPr="00EC2F5D">
              <w:t xml:space="preserve">y appropriate lined or unlined gravesite and </w:t>
            </w:r>
            <w:r w:rsidRPr="00EC2F5D">
              <w:t>physical location according to cemetery map or plan.</w:t>
            </w:r>
          </w:p>
          <w:p w:rsidR="00000000" w:rsidRPr="00EC2F5D" w:rsidP="00EC2F5D">
            <w:pPr>
              <w:pStyle w:val="List"/>
            </w:pPr>
            <w:r w:rsidRPr="00EC2F5D">
              <w:t>1.2</w:t>
            </w:r>
            <w:r w:rsidRPr="00EC2F5D">
              <w:tab/>
              <w:t>Assess site and surrounding area to determine soil type, safety hazards, access and egress, requirement to conduct grave probe, removal of soil and effect</w:t>
            </w:r>
            <w:r w:rsidRPr="00EC2F5D">
              <w:t xml:space="preserve"> on presentation of nearby graves.</w:t>
            </w:r>
          </w:p>
          <w:p w:rsidR="00000000" w:rsidRPr="00EC2F5D" w:rsidP="00EC2F5D">
            <w:pPr>
              <w:pStyle w:val="List"/>
            </w:pPr>
            <w:r w:rsidRPr="00EC2F5D">
              <w:t>1.3</w:t>
            </w:r>
            <w:r w:rsidRPr="00EC2F5D">
              <w:tab/>
              <w:t>Determine viability of gravesite according to safety requirements and refer to manager or leading hand for further instruction.</w:t>
            </w:r>
          </w:p>
          <w:p w:rsidR="00000000" w:rsidRPr="00EC2F5D" w:rsidP="00EC2F5D">
            <w:pPr>
              <w:pStyle w:val="List"/>
            </w:pPr>
            <w:r w:rsidRPr="00EC2F5D">
              <w:t>1.4</w:t>
            </w:r>
            <w:r w:rsidRPr="00EC2F5D">
              <w:tab/>
              <w:t>Select manual or machinery gravedigging method.</w:t>
            </w:r>
          </w:p>
          <w:p w:rsidR="00000000" w:rsidP="00EC2F5D">
            <w:pPr>
              <w:pStyle w:val="List"/>
              <w:rPr>
                <w:lang w:val="en-NZ"/>
              </w:rPr>
            </w:pPr>
          </w:p>
        </w:tc>
      </w:tr>
      <w:tr w:rsidTr="00A83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F5D">
            <w:pPr>
              <w:pStyle w:val="List"/>
              <w:rPr>
                <w:lang w:val="en-NZ"/>
              </w:rPr>
            </w:pPr>
            <w:r w:rsidRPr="00EC2F5D">
              <w:t>2.</w:t>
            </w:r>
            <w:r w:rsidRPr="00EC2F5D">
              <w:tab/>
              <w:t>Conduct grave probe as required.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F5D" w:rsidP="00EC2F5D">
            <w:pPr>
              <w:pStyle w:val="List"/>
            </w:pPr>
            <w:r w:rsidRPr="00EC2F5D">
              <w:t>2.1</w:t>
            </w:r>
            <w:r w:rsidRPr="00EC2F5D">
              <w:tab/>
              <w:t>Select and prepare personal protective equipment.</w:t>
            </w:r>
          </w:p>
          <w:p w:rsidR="00000000" w:rsidRPr="00EC2F5D" w:rsidP="00EC2F5D">
            <w:pPr>
              <w:pStyle w:val="List"/>
            </w:pPr>
            <w:r w:rsidRPr="00EC2F5D">
              <w:t>2.2</w:t>
            </w:r>
            <w:r w:rsidRPr="00EC2F5D">
              <w:tab/>
              <w:t>Select and prepare tools and equipment and machinery according to work requirements, and manufacturer guidelines.</w:t>
            </w:r>
          </w:p>
          <w:p w:rsidR="00000000" w:rsidRPr="00EC2F5D" w:rsidP="00EC2F5D">
            <w:pPr>
              <w:pStyle w:val="List"/>
            </w:pPr>
            <w:r w:rsidRPr="00EC2F5D">
              <w:t>2.3</w:t>
            </w:r>
            <w:r w:rsidRPr="00EC2F5D">
              <w:tab/>
              <w:t>Undertake slab removal as required.</w:t>
            </w:r>
          </w:p>
          <w:p w:rsidR="00000000" w:rsidRPr="00EC2F5D" w:rsidP="00EC2F5D">
            <w:pPr>
              <w:pStyle w:val="List"/>
            </w:pPr>
            <w:r w:rsidRPr="00EC2F5D">
              <w:t>2.4</w:t>
            </w:r>
            <w:r w:rsidRPr="00EC2F5D">
              <w:tab/>
              <w:t>Measure plot to determine correct locat</w:t>
            </w:r>
            <w:r w:rsidRPr="00EC2F5D">
              <w:t>ion of initial probe position.</w:t>
            </w:r>
          </w:p>
          <w:p w:rsidR="00000000" w:rsidRPr="00EC2F5D" w:rsidP="00EC2F5D">
            <w:pPr>
              <w:pStyle w:val="List"/>
            </w:pPr>
            <w:r w:rsidRPr="00EC2F5D">
              <w:t>2.5</w:t>
            </w:r>
            <w:r w:rsidRPr="00EC2F5D">
              <w:tab/>
              <w:t>Probe gravesite according to measurements.</w:t>
            </w:r>
          </w:p>
          <w:p w:rsidR="00000000" w:rsidRPr="00EC2F5D" w:rsidP="00EC2F5D">
            <w:pPr>
              <w:pStyle w:val="List"/>
            </w:pPr>
            <w:r w:rsidRPr="00EC2F5D">
              <w:t>2.6</w:t>
            </w:r>
            <w:r w:rsidRPr="00EC2F5D">
              <w:tab/>
              <w:t>Record measurements from probe to determine vacancy status.</w:t>
            </w:r>
          </w:p>
          <w:p w:rsidR="00000000" w:rsidRPr="00EC2F5D" w:rsidP="00EC2F5D">
            <w:pPr>
              <w:pStyle w:val="List"/>
            </w:pPr>
            <w:r w:rsidRPr="00EC2F5D">
              <w:t>2.7</w:t>
            </w:r>
            <w:r w:rsidRPr="00EC2F5D">
              <w:tab/>
              <w:t>Report viability of gravesite to appropriate personnel.</w:t>
            </w:r>
          </w:p>
          <w:p w:rsidR="00000000" w:rsidP="00EC2F5D">
            <w:pPr>
              <w:pStyle w:val="List"/>
              <w:rPr>
                <w:lang w:val="en-NZ"/>
              </w:rPr>
            </w:pPr>
          </w:p>
        </w:tc>
      </w:tr>
      <w:tr w:rsidTr="00A833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F5D">
            <w:pPr>
              <w:pStyle w:val="List"/>
              <w:rPr>
                <w:lang w:val="en-NZ"/>
              </w:rPr>
            </w:pPr>
            <w:r w:rsidRPr="00EC2F5D">
              <w:t>3.</w:t>
            </w:r>
            <w:r w:rsidRPr="00EC2F5D">
              <w:tab/>
              <w:t>Prepare for digging.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F5D" w:rsidP="00EC2F5D">
            <w:pPr>
              <w:pStyle w:val="List"/>
            </w:pPr>
            <w:r w:rsidRPr="00EC2F5D">
              <w:t>3.1</w:t>
            </w:r>
            <w:r w:rsidRPr="00EC2F5D">
              <w:tab/>
              <w:t>Assemble and brief grave</w:t>
            </w:r>
            <w:r w:rsidRPr="00EC2F5D">
              <w:t>digging work team as required.</w:t>
            </w:r>
          </w:p>
          <w:p w:rsidR="00000000" w:rsidRPr="00EC2F5D" w:rsidP="00EC2F5D">
            <w:pPr>
              <w:pStyle w:val="List"/>
            </w:pPr>
            <w:r w:rsidRPr="00EC2F5D">
              <w:t>3.2</w:t>
            </w:r>
            <w:r w:rsidRPr="00EC2F5D">
              <w:tab/>
              <w:t>Advise gravedigging work team of above and below ground lines of communication to be used in case of emergency.</w:t>
            </w:r>
          </w:p>
          <w:p w:rsidR="00000000" w:rsidRPr="00EC2F5D" w:rsidP="00EC2F5D">
            <w:pPr>
              <w:pStyle w:val="List"/>
            </w:pPr>
            <w:r w:rsidRPr="00EC2F5D">
              <w:t>3.3</w:t>
            </w:r>
            <w:r w:rsidRPr="00EC2F5D">
              <w:tab/>
              <w:t>Select and prepare personal protective equipment.</w:t>
            </w:r>
          </w:p>
          <w:p w:rsidR="00000000" w:rsidRPr="00EC2F5D" w:rsidP="00EC2F5D">
            <w:pPr>
              <w:pStyle w:val="List"/>
            </w:pPr>
            <w:r w:rsidRPr="00EC2F5D">
              <w:t>3.4</w:t>
            </w:r>
            <w:r w:rsidRPr="00EC2F5D">
              <w:tab/>
              <w:t>Select and prepare tools and equipment according to</w:t>
            </w:r>
            <w:r w:rsidRPr="00EC2F5D">
              <w:t xml:space="preserve"> work requirements.</w:t>
            </w:r>
          </w:p>
          <w:p w:rsidR="00000000" w:rsidRPr="00EC2F5D" w:rsidP="00EC2F5D">
            <w:pPr>
              <w:pStyle w:val="List"/>
            </w:pPr>
            <w:r w:rsidRPr="00EC2F5D">
              <w:t>3.5</w:t>
            </w:r>
            <w:r w:rsidRPr="00EC2F5D">
              <w:tab/>
              <w:t>Mark site according to grave dimensions and supervisor instructions.</w:t>
            </w:r>
          </w:p>
          <w:p w:rsidR="00000000" w:rsidRPr="00EC2F5D" w:rsidP="00EC2F5D">
            <w:pPr>
              <w:pStyle w:val="List"/>
            </w:pPr>
            <w:r w:rsidRPr="00EC2F5D">
              <w:t>3.6</w:t>
            </w:r>
            <w:r w:rsidRPr="00EC2F5D">
              <w:tab/>
              <w:t>Inspect and remove monuments, masonry or headstones that impact stability or access.</w:t>
            </w:r>
          </w:p>
          <w:p w:rsidR="00000000" w:rsidRPr="00EC2F5D" w:rsidP="00EC2F5D">
            <w:pPr>
              <w:pStyle w:val="List"/>
            </w:pPr>
            <w:r w:rsidRPr="00EC2F5D">
              <w:t>3.7</w:t>
            </w:r>
            <w:r w:rsidRPr="00EC2F5D">
              <w:tab/>
              <w:t>Apply protective strategies to preserve adjacent graves.</w:t>
            </w:r>
          </w:p>
          <w:p w:rsidR="00000000" w:rsidRPr="00EC2F5D" w:rsidP="00EC2F5D">
            <w:pPr>
              <w:pStyle w:val="List"/>
            </w:pPr>
            <w:r w:rsidRPr="00EC2F5D">
              <w:t>3.8</w:t>
            </w:r>
            <w:r w:rsidRPr="00EC2F5D">
              <w:tab/>
              <w:t>Place pro</w:t>
            </w:r>
            <w:r w:rsidRPr="00EC2F5D">
              <w:t>tective restraints to ensure access by authorised personnel only.</w:t>
            </w:r>
          </w:p>
          <w:p w:rsidR="00000000" w:rsidRPr="00EC2F5D" w:rsidP="00EC2F5D">
            <w:pPr>
              <w:pStyle w:val="List"/>
            </w:pPr>
          </w:p>
        </w:tc>
      </w:tr>
    </w:tbl>
    <w:p w:rsidR="00000000" w:rsidRPr="00EC2F5D" w:rsidP="00EC2F5D">
      <w:pPr>
        <w:pStyle w:val="BodyText"/>
      </w:pPr>
    </w:p>
    <w:p w:rsidR="00000000" w:rsidRPr="00EC2F5D" w:rsidP="00EC2F5D">
      <w:pPr>
        <w:pStyle w:val="AllowPageBreak"/>
      </w:pPr>
    </w:p>
    <w:p w:rsidR="00000000" w:rsidRPr="00EC2F5D" w:rsidP="00EC2F5D">
      <w:pPr>
        <w:pStyle w:val="Heading1"/>
      </w:pPr>
      <w:bookmarkStart w:id="7" w:name="O_604030"/>
      <w:bookmarkEnd w:id="7"/>
      <w:r w:rsidRPr="00EC2F5D">
        <w:t>Foundation Skills</w:t>
      </w:r>
    </w:p>
    <w:p w:rsidR="00000000" w:rsidRPr="00EC2F5D" w:rsidP="00A833DA">
      <w:pPr>
        <w:pStyle w:val="BodyText"/>
      </w:pPr>
      <w:r w:rsidRPr="00EC2F5D">
        <w:t>This section describes those language, literacy, numeracy and employment skills that are essential to performance.</w:t>
      </w:r>
    </w:p>
    <w:p w:rsidR="00000000" w:rsidRPr="00EC2F5D" w:rsidP="00A833DA">
      <w:pPr>
        <w:pStyle w:val="BodyText"/>
      </w:pPr>
      <w:r w:rsidRPr="00EC2F5D">
        <w:t>Foundation skills essential to performance are explicit in the performance criteria of this unit of competency.</w:t>
      </w:r>
    </w:p>
    <w:p w:rsidR="00000000" w:rsidRPr="00EC2F5D" w:rsidP="00EC2F5D">
      <w:pPr>
        <w:pStyle w:val="Heading1"/>
      </w:pPr>
      <w:bookmarkStart w:id="8" w:name="O_604029"/>
      <w:bookmarkEnd w:id="8"/>
      <w:r w:rsidRPr="00EC2F5D">
        <w:t>Unit Mapping Information</w:t>
      </w:r>
    </w:p>
    <w:p w:rsidR="00000000" w:rsidRPr="00EC2F5D" w:rsidP="00A833DA">
      <w:pPr>
        <w:pStyle w:val="BodyText"/>
      </w:pPr>
      <w:r w:rsidRPr="00EC2F5D">
        <w:t>SIFBCR017A Prepare for gravedigging.</w:t>
      </w:r>
    </w:p>
    <w:p w:rsidR="00000000" w:rsidRPr="00EC2F5D" w:rsidP="00EC2F5D">
      <w:pPr>
        <w:pStyle w:val="Heading1"/>
      </w:pPr>
      <w:bookmarkStart w:id="9" w:name="O_604037"/>
      <w:bookmarkEnd w:id="9"/>
      <w:r w:rsidRPr="00EC2F5D">
        <w:t>Links</w:t>
      </w:r>
    </w:p>
    <w:p w:rsidR="00000000" w:rsidRPr="00EC2F5D" w:rsidP="00A833DA">
      <w:pPr>
        <w:pStyle w:val="BodyText"/>
      </w:pPr>
      <w:r w:rsidRPr="00EC2F5D">
        <w:t>Companion Volume implementation guides are</w:t>
      </w:r>
      <w:r w:rsidRPr="00EC2F5D">
        <w:t xml:space="preserve">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F1C9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C2F5D" w:rsidP="00EC2F5D"/>
    <w:sectPr w:rsidSect="00EC2F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D" w:rsidRPr="00A833DA" w:rsidP="00A83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DA" w:rsidP="00EC2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3DA" w:rsidP="00EC2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33DA" w:rsidP="00EC2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F5D" w:rsidRPr="00A833DA" w:rsidP="00A83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DA" w:rsidRPr="002D2AF8" w:rsidP="00EC2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SIFCBCR006 Prepare for gravedigging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833DA" w:rsidP="00EC2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F5D"/>
  </w:style>
  <w:style w:type="character" w:customStyle="1" w:styleId="Heading1Char">
    <w:name w:val="Heading 1 Char"/>
    <w:basedOn w:val="DefaultParagraphFont"/>
    <w:link w:val="Heading1"/>
    <w:rsid w:val="00EC2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F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2F5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C2F5D"/>
    <w:rPr>
      <w:b/>
      <w:spacing w:val="0"/>
    </w:rPr>
  </w:style>
  <w:style w:type="paragraph" w:customStyle="1" w:styleId="SuperHeading">
    <w:name w:val="SuperHeading"/>
    <w:basedOn w:val="Normal"/>
    <w:rsid w:val="00EC2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F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C2F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2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F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F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F5D"/>
    <w:rPr>
      <w:i/>
    </w:rPr>
  </w:style>
  <w:style w:type="paragraph" w:styleId="Caption">
    <w:name w:val="caption"/>
    <w:basedOn w:val="BodyText"/>
    <w:next w:val="Normal"/>
    <w:qFormat/>
    <w:rsid w:val="00EC2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F5D"/>
  </w:style>
  <w:style w:type="paragraph" w:styleId="TableofFigures">
    <w:name w:val="table of figures"/>
    <w:basedOn w:val="Normal"/>
    <w:next w:val="Normal"/>
    <w:semiHidden/>
    <w:rsid w:val="00EC2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F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2F5D"/>
    <w:rPr>
      <w:rFonts w:ascii="Wingdings" w:hAnsi="Wingdings"/>
    </w:rPr>
  </w:style>
  <w:style w:type="paragraph" w:customStyle="1" w:styleId="TableHeading">
    <w:name w:val="Table Heading"/>
    <w:basedOn w:val="HeadingBase"/>
    <w:rsid w:val="00EC2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F5D"/>
    <w:rPr>
      <w:color w:val="0033CC"/>
      <w:u w:val="none"/>
    </w:rPr>
  </w:style>
  <w:style w:type="paragraph" w:customStyle="1" w:styleId="BodyTextRight">
    <w:name w:val="Body Text Right"/>
    <w:basedOn w:val="BodyText"/>
    <w:rsid w:val="00EC2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F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F5D"/>
    <w:rPr>
      <w:sz w:val="32"/>
    </w:rPr>
  </w:style>
  <w:style w:type="paragraph" w:customStyle="1" w:styleId="HeadingProcedure">
    <w:name w:val="Heading Procedure"/>
    <w:basedOn w:val="HeadingBase"/>
    <w:next w:val="Normal"/>
    <w:rsid w:val="00EC2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F5D"/>
    <w:pPr>
      <w:spacing w:before="60" w:after="60"/>
    </w:pPr>
  </w:style>
  <w:style w:type="paragraph" w:styleId="ListContinue">
    <w:name w:val="List Continue"/>
    <w:basedOn w:val="List"/>
    <w:rsid w:val="00EC2F5D"/>
    <w:pPr>
      <w:ind w:firstLine="0"/>
    </w:pPr>
  </w:style>
  <w:style w:type="paragraph" w:customStyle="1" w:styleId="ListNote">
    <w:name w:val="List Note"/>
    <w:basedOn w:val="List"/>
    <w:rsid w:val="00EC2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F5D"/>
    <w:rPr>
      <w:rFonts w:ascii="Courier New" w:hAnsi="Courier New"/>
    </w:rPr>
  </w:style>
  <w:style w:type="paragraph" w:customStyle="1" w:styleId="NoteBullet">
    <w:name w:val="Note Bullet"/>
    <w:basedOn w:val="Note"/>
    <w:rsid w:val="00EC2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F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2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F5D"/>
    <w:rPr>
      <w:b/>
      <w:smallCaps/>
    </w:rPr>
  </w:style>
  <w:style w:type="paragraph" w:customStyle="1" w:styleId="TableListNumber">
    <w:name w:val="Table List Number"/>
    <w:basedOn w:val="ListNumber"/>
    <w:rsid w:val="00EC2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F5D"/>
    <w:pPr>
      <w:numPr>
        <w:numId w:val="7"/>
      </w:numPr>
    </w:pPr>
  </w:style>
  <w:style w:type="paragraph" w:customStyle="1" w:styleId="ListAlpha2">
    <w:name w:val="List Alpha 2"/>
    <w:basedOn w:val="List2"/>
    <w:rsid w:val="00EC2F5D"/>
    <w:pPr>
      <w:numPr>
        <w:numId w:val="6"/>
      </w:numPr>
    </w:pPr>
  </w:style>
  <w:style w:type="paragraph" w:styleId="List2">
    <w:name w:val="List 2"/>
    <w:basedOn w:val="BodyText"/>
    <w:rsid w:val="00EC2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F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F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2F5D"/>
    <w:pPr>
      <w:numPr>
        <w:numId w:val="2"/>
      </w:numPr>
    </w:pPr>
  </w:style>
  <w:style w:type="paragraph" w:styleId="ListContinue2">
    <w:name w:val="List Continue 2"/>
    <w:basedOn w:val="List2"/>
    <w:rsid w:val="00EC2F5D"/>
    <w:pPr>
      <w:ind w:firstLine="0"/>
    </w:pPr>
  </w:style>
  <w:style w:type="paragraph" w:styleId="ListContinue3">
    <w:name w:val="List Continue 3"/>
    <w:basedOn w:val="List3"/>
    <w:rsid w:val="00EC2F5D"/>
    <w:pPr>
      <w:ind w:left="1021" w:firstLine="0"/>
    </w:pPr>
  </w:style>
  <w:style w:type="paragraph" w:styleId="ListContinue4">
    <w:name w:val="List Continue 4"/>
    <w:basedOn w:val="List4"/>
    <w:rsid w:val="00EC2F5D"/>
    <w:pPr>
      <w:ind w:firstLine="0"/>
    </w:pPr>
  </w:style>
  <w:style w:type="paragraph" w:styleId="ListContinue5">
    <w:name w:val="List Continue 5"/>
    <w:basedOn w:val="List5"/>
    <w:rsid w:val="00EC2F5D"/>
    <w:pPr>
      <w:ind w:firstLine="0"/>
    </w:pPr>
  </w:style>
  <w:style w:type="paragraph" w:styleId="ListNumber3">
    <w:name w:val="List Number 3"/>
    <w:basedOn w:val="List3"/>
    <w:rsid w:val="00EC2F5D"/>
    <w:pPr>
      <w:numPr>
        <w:numId w:val="3"/>
      </w:numPr>
    </w:pPr>
  </w:style>
  <w:style w:type="paragraph" w:styleId="ListNumber4">
    <w:name w:val="List Number 4"/>
    <w:basedOn w:val="List4"/>
    <w:rsid w:val="00EC2F5D"/>
    <w:pPr>
      <w:numPr>
        <w:numId w:val="4"/>
      </w:numPr>
    </w:pPr>
  </w:style>
  <w:style w:type="paragraph" w:styleId="ListNumber5">
    <w:name w:val="List Number 5"/>
    <w:basedOn w:val="List5"/>
    <w:rsid w:val="00EC2F5D"/>
    <w:pPr>
      <w:numPr>
        <w:numId w:val="5"/>
      </w:numPr>
    </w:pPr>
  </w:style>
  <w:style w:type="paragraph" w:styleId="BlockText">
    <w:name w:val="Block Text"/>
    <w:basedOn w:val="Normal"/>
    <w:rsid w:val="00EC2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F5D"/>
    <w:rPr>
      <w:sz w:val="16"/>
      <w:vertAlign w:val="superscript"/>
    </w:rPr>
  </w:style>
  <w:style w:type="character" w:customStyle="1" w:styleId="Symbols">
    <w:name w:val="Symbols"/>
    <w:basedOn w:val="DefaultParagraphFont"/>
    <w:rsid w:val="00EC2F5D"/>
    <w:rPr>
      <w:rFonts w:ascii="Symbol" w:hAnsi="Symbol"/>
    </w:rPr>
  </w:style>
  <w:style w:type="character" w:customStyle="1" w:styleId="MenuOptions">
    <w:name w:val="Menu Options"/>
    <w:basedOn w:val="DefaultParagraphFont"/>
    <w:rsid w:val="00EC2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F5D"/>
    <w:rPr>
      <w:b/>
    </w:rPr>
  </w:style>
  <w:style w:type="character" w:customStyle="1" w:styleId="Underlined">
    <w:name w:val="Underlined"/>
    <w:basedOn w:val="DefaultParagraphFont"/>
    <w:rsid w:val="00EC2F5D"/>
    <w:rPr>
      <w:u w:val="single"/>
    </w:rPr>
  </w:style>
  <w:style w:type="paragraph" w:customStyle="1" w:styleId="TableBodyTextRight">
    <w:name w:val="Table Body Text Right"/>
    <w:basedOn w:val="TableBodyText"/>
    <w:rsid w:val="00EC2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F5D"/>
    <w:rPr>
      <w:sz w:val="18"/>
    </w:rPr>
  </w:style>
  <w:style w:type="paragraph" w:customStyle="1" w:styleId="BodySmallRight">
    <w:name w:val="Body Small Right"/>
    <w:basedOn w:val="BodyTextRight"/>
    <w:rsid w:val="00EC2F5D"/>
    <w:rPr>
      <w:sz w:val="18"/>
      <w:szCs w:val="18"/>
    </w:rPr>
  </w:style>
  <w:style w:type="paragraph" w:customStyle="1" w:styleId="MarginEdition">
    <w:name w:val="Margin Edition"/>
    <w:basedOn w:val="MarginNote"/>
    <w:rsid w:val="00EC2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F5D"/>
    <w:rPr>
      <w:sz w:val="2"/>
      <w:szCs w:val="2"/>
    </w:rPr>
  </w:style>
  <w:style w:type="character" w:customStyle="1" w:styleId="Small">
    <w:name w:val="Small"/>
    <w:basedOn w:val="DefaultParagraphFont"/>
    <w:rsid w:val="00EC2F5D"/>
    <w:rPr>
      <w:sz w:val="16"/>
    </w:rPr>
  </w:style>
  <w:style w:type="paragraph" w:customStyle="1" w:styleId="WideTable">
    <w:name w:val="Wide Table"/>
    <w:basedOn w:val="Normal"/>
    <w:rsid w:val="00EC2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F5D"/>
  </w:style>
  <w:style w:type="paragraph" w:styleId="Quote">
    <w:name w:val="Quote"/>
    <w:basedOn w:val="Heading1"/>
    <w:link w:val="QuoteChar"/>
    <w:qFormat/>
    <w:rsid w:val="00EC2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F5D"/>
    <w:pPr>
      <w:pageBreakBefore/>
    </w:pPr>
  </w:style>
  <w:style w:type="paragraph" w:customStyle="1" w:styleId="Border">
    <w:name w:val="Border"/>
    <w:basedOn w:val="Normal"/>
    <w:qFormat/>
    <w:rsid w:val="00EC2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F5D"/>
    <w:rPr>
      <w:u w:val="single"/>
    </w:rPr>
  </w:style>
  <w:style w:type="character" w:customStyle="1" w:styleId="BoldandItalics">
    <w:name w:val="Bold and Italics"/>
    <w:qFormat/>
    <w:rsid w:val="00EC2F5D"/>
    <w:rPr>
      <w:b/>
      <w:i/>
      <w:u w:val="none"/>
    </w:rPr>
  </w:style>
  <w:style w:type="paragraph" w:styleId="BalloonText">
    <w:name w:val="Balloon Text"/>
    <w:basedOn w:val="Normal"/>
    <w:link w:val="BalloonTextChar"/>
    <w:rsid w:val="00EC2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F5D"/>
    <w:pPr>
      <w:spacing w:before="0" w:after="0"/>
    </w:pPr>
  </w:style>
  <w:style w:type="paragraph" w:customStyle="1" w:styleId="BodyTextBold">
    <w:name w:val="Body Text Bold"/>
    <w:basedOn w:val="BodyText"/>
    <w:qFormat/>
    <w:rsid w:val="00EC2F5D"/>
    <w:rPr>
      <w:b/>
    </w:rPr>
  </w:style>
  <w:style w:type="character" w:styleId="Hyperlink">
    <w:name w:val="Hyperlink"/>
    <w:basedOn w:val="DefaultParagraphFont"/>
    <w:uiPriority w:val="99"/>
    <w:unhideWhenUsed/>
    <w:rsid w:val="00A83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3010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SIFCBCR006 Prepare for gravedigging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2022-04-04T01:28:00Z</dcterms:created>
  <dcterms:modified xsi:type="dcterms:W3CDTF">2022-04-04T01:28:00Z</dcterms:modified>
</cp:coreProperties>
</file>