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960" w:rsidP="00A459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SIFCBCR006 Prepare for gravedigging</w:t>
      </w:r>
      <w:r>
        <w:fldChar w:fldCharType="end"/>
      </w:r>
    </w:p>
    <w:p w:rsidR="00A45960" w:rsidP="00A45960">
      <w:pPr>
        <w:pStyle w:val="Version"/>
        <w:sectPr w:rsidSect="00EE5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5D29" w:rsidP="00EE5D29">
      <w:pPr>
        <w:pStyle w:val="SuperHeading"/>
      </w:pPr>
      <w:r w:rsidRPr="00EE5D29">
        <w:t>Assessment Requirements for SIFCBCR006 Prepare for gravedigging</w:t>
      </w:r>
    </w:p>
    <w:p w:rsidR="00000000" w:rsidRPr="00EE5D29" w:rsidP="00EE5D29">
      <w:pPr>
        <w:pStyle w:val="Heading1"/>
      </w:pPr>
      <w:bookmarkStart w:id="1" w:name="O_604027"/>
      <w:bookmarkEnd w:id="1"/>
      <w:r w:rsidRPr="00EE5D29">
        <w:t>Modification History</w:t>
      </w:r>
    </w:p>
    <w:p w:rsidR="00000000" w:rsidRPr="00EE5D29" w:rsidP="00A45960">
      <w:pPr>
        <w:pStyle w:val="BodyText"/>
      </w:pPr>
      <w:r w:rsidRPr="00EE5D29">
        <w:t>Not applicable.</w:t>
      </w:r>
    </w:p>
    <w:p w:rsidR="00000000" w:rsidRPr="00EE5D29" w:rsidP="00EE5D29">
      <w:pPr>
        <w:pStyle w:val="Heading1"/>
      </w:pPr>
      <w:bookmarkStart w:id="2" w:name="O_604026"/>
      <w:bookmarkEnd w:id="2"/>
      <w:r w:rsidRPr="00EE5D29">
        <w:t>Performance Evidence</w:t>
      </w:r>
    </w:p>
    <w:p w:rsidR="00000000" w:rsidRPr="00EE5D29" w:rsidP="00A45960">
      <w:pPr>
        <w:pStyle w:val="BodyText"/>
      </w:pPr>
      <w:r w:rsidRPr="00EE5D29">
        <w:t>Evidence of the ability to:</w:t>
      </w:r>
    </w:p>
    <w:p w:rsidR="00000000" w:rsidRPr="00EE5D29" w:rsidP="00EE5D29">
      <w:pPr>
        <w:pStyle w:val="ListBullet"/>
      </w:pPr>
      <w:r w:rsidRPr="00EE5D29">
        <w:t>identify and assess gravesites to select appropriate gravedigging or re-opening method, tools, equipment and safety requirements according to work requirements</w:t>
      </w:r>
    </w:p>
    <w:p w:rsidR="00000000" w:rsidRPr="00EE5D29" w:rsidP="00EE5D29">
      <w:pPr>
        <w:pStyle w:val="ListBullet"/>
      </w:pPr>
      <w:r w:rsidRPr="00EE5D29">
        <w:t>take accurate measurements, make accurate calculations and conduct accurate probes.</w:t>
      </w:r>
    </w:p>
    <w:p w:rsidR="00000000" w:rsidRPr="00EE5D29" w:rsidP="00EE5D29">
      <w:pPr>
        <w:pStyle w:val="BodyText"/>
      </w:pPr>
    </w:p>
    <w:p w:rsidR="00000000" w:rsidRPr="00EE5D29" w:rsidP="00A45960">
      <w:pPr>
        <w:pStyle w:val="BodyText"/>
      </w:pPr>
      <w:r w:rsidRPr="00EE5D29">
        <w:t>Evidence of</w:t>
      </w:r>
      <w:r w:rsidRPr="00EE5D29">
        <w:t xml:space="preserve"> performance of preparing for grave digging on two or more occasions is required to demonstrate consistency of performance and ability to respond to different situations.</w:t>
      </w:r>
    </w:p>
    <w:p w:rsidR="00000000" w:rsidRPr="00EE5D29" w:rsidP="00EE5D29">
      <w:pPr>
        <w:pStyle w:val="Heading1"/>
      </w:pPr>
      <w:bookmarkStart w:id="3" w:name="O_604025"/>
      <w:bookmarkEnd w:id="3"/>
      <w:r w:rsidRPr="00EE5D29">
        <w:t>Knowledge Evidence</w:t>
      </w:r>
    </w:p>
    <w:p w:rsidR="00000000" w:rsidRPr="00EE5D29" w:rsidP="00A45960">
      <w:pPr>
        <w:pStyle w:val="BodyText"/>
      </w:pPr>
      <w:r w:rsidRPr="00EE5D29">
        <w:t>Demonstrated knowledge of:</w:t>
      </w:r>
    </w:p>
    <w:p w:rsidR="00000000" w:rsidRPr="00EE5D29" w:rsidP="00EE5D29">
      <w:pPr>
        <w:pStyle w:val="ListBullet"/>
      </w:pPr>
      <w:r w:rsidRPr="00EE5D29">
        <w:t xml:space="preserve">soil types and their </w:t>
      </w:r>
      <w:r w:rsidRPr="00EE5D29">
        <w:t>impact on gravedigging</w:t>
      </w:r>
    </w:p>
    <w:p w:rsidR="00000000" w:rsidRPr="00EE5D29" w:rsidP="00EE5D29">
      <w:pPr>
        <w:pStyle w:val="ListBullet"/>
      </w:pPr>
      <w:r w:rsidRPr="00EE5D29">
        <w:t>tools equipment and machinery used in relation to gravedigging, and their associated uses</w:t>
      </w:r>
    </w:p>
    <w:p w:rsidR="00000000" w:rsidRPr="00EE5D29" w:rsidP="00EE5D29">
      <w:pPr>
        <w:pStyle w:val="ListBullet"/>
      </w:pPr>
      <w:r w:rsidRPr="00EE5D29">
        <w:t>use and maintenance of personal protective equipment</w:t>
      </w:r>
    </w:p>
    <w:p w:rsidR="00000000" w:rsidRPr="00EE5D29" w:rsidP="00EE5D29">
      <w:pPr>
        <w:pStyle w:val="ListBullet"/>
      </w:pPr>
      <w:r w:rsidRPr="00EE5D29">
        <w:t>safe operation of relevant tools and equipment</w:t>
      </w:r>
    </w:p>
    <w:p w:rsidR="00000000" w:rsidRPr="00EE5D29" w:rsidP="00EE5D29">
      <w:pPr>
        <w:pStyle w:val="ListBullet"/>
      </w:pPr>
      <w:r w:rsidRPr="00EE5D29">
        <w:t xml:space="preserve">safe shoring structures and procedures </w:t>
      </w:r>
    </w:p>
    <w:p w:rsidR="00000000" w:rsidRPr="00EE5D29" w:rsidP="00EE5D29">
      <w:pPr>
        <w:pStyle w:val="ListBullet"/>
      </w:pPr>
      <w:r w:rsidRPr="00EE5D29">
        <w:t>saf</w:t>
      </w:r>
      <w:r w:rsidRPr="00EE5D29">
        <w:t>ety hazards in relation to gravedigging, including:</w:t>
      </w:r>
    </w:p>
    <w:p w:rsidR="00000000" w:rsidRPr="00EE5D29" w:rsidP="00EE5D29">
      <w:pPr>
        <w:pStyle w:val="ListBullet2"/>
      </w:pPr>
      <w:r w:rsidRPr="00EE5D29">
        <w:t>air</w:t>
      </w:r>
    </w:p>
    <w:p w:rsidR="00000000" w:rsidRPr="00EE5D29" w:rsidP="00EE5D29">
      <w:pPr>
        <w:pStyle w:val="ListBullet2"/>
      </w:pPr>
      <w:r w:rsidRPr="00EE5D29">
        <w:t>water</w:t>
      </w:r>
    </w:p>
    <w:p w:rsidR="00000000" w:rsidRPr="00EE5D29" w:rsidP="00EE5D29">
      <w:pPr>
        <w:pStyle w:val="ListBullet2"/>
      </w:pPr>
      <w:r w:rsidRPr="00EE5D29">
        <w:t>vibration</w:t>
      </w:r>
    </w:p>
    <w:p w:rsidR="00000000" w:rsidRPr="00EE5D29" w:rsidP="00EE5D29">
      <w:pPr>
        <w:pStyle w:val="ListBullet2"/>
      </w:pPr>
      <w:r w:rsidRPr="00EE5D29">
        <w:t>heat</w:t>
      </w:r>
    </w:p>
    <w:p w:rsidR="00000000" w:rsidRPr="00EE5D29" w:rsidP="00EE5D29">
      <w:pPr>
        <w:pStyle w:val="ListBullet2"/>
      </w:pPr>
      <w:r w:rsidRPr="00EE5D29">
        <w:t>slippery surfaces</w:t>
      </w:r>
    </w:p>
    <w:p w:rsidR="00000000" w:rsidRPr="00EE5D29" w:rsidP="00EE5D29">
      <w:pPr>
        <w:pStyle w:val="ListBullet2"/>
      </w:pPr>
      <w:r w:rsidRPr="00EE5D29">
        <w:t>overhead obstacles</w:t>
      </w:r>
    </w:p>
    <w:p w:rsidR="00000000" w:rsidRPr="00EE5D29" w:rsidP="00EE5D29">
      <w:pPr>
        <w:pStyle w:val="ListBullet2"/>
      </w:pPr>
      <w:r w:rsidRPr="00EE5D29">
        <w:t xml:space="preserve">ground pressure: </w:t>
      </w:r>
    </w:p>
    <w:p w:rsidR="00000000" w:rsidRPr="00EE5D29" w:rsidP="00EE5D29">
      <w:pPr>
        <w:pStyle w:val="ListBullet3"/>
      </w:pPr>
      <w:r w:rsidRPr="00EE5D29">
        <w:t>machinery</w:t>
      </w:r>
    </w:p>
    <w:p w:rsidR="00000000" w:rsidRPr="00EE5D29" w:rsidP="00EE5D29">
      <w:pPr>
        <w:pStyle w:val="ListBullet3"/>
      </w:pPr>
      <w:r w:rsidRPr="00EE5D29">
        <w:t>people</w:t>
      </w:r>
    </w:p>
    <w:p w:rsidR="00000000" w:rsidRPr="00EE5D29" w:rsidP="00EE5D29">
      <w:pPr>
        <w:pStyle w:val="ListBullet3"/>
      </w:pPr>
      <w:r w:rsidRPr="00EE5D29">
        <w:t>soil</w:t>
      </w:r>
    </w:p>
    <w:p w:rsidR="00000000" w:rsidRPr="00EE5D29" w:rsidP="00EE5D29">
      <w:pPr>
        <w:pStyle w:val="ListBullet3"/>
      </w:pPr>
      <w:r w:rsidRPr="00EE5D29">
        <w:t>structures</w:t>
      </w:r>
    </w:p>
    <w:p w:rsidR="00000000" w:rsidRPr="00EE5D29" w:rsidP="00EE5D29">
      <w:pPr>
        <w:pStyle w:val="ListBullet2"/>
      </w:pPr>
      <w:r w:rsidRPr="00EE5D29">
        <w:t>previously dug graves</w:t>
      </w:r>
    </w:p>
    <w:p w:rsidR="00000000" w:rsidRPr="00EE5D29" w:rsidP="00EE5D29">
      <w:pPr>
        <w:pStyle w:val="ListBullet2"/>
      </w:pPr>
      <w:r w:rsidRPr="00EE5D29">
        <w:t>monument collapse</w:t>
      </w:r>
    </w:p>
    <w:p w:rsidR="00000000" w:rsidRPr="00EE5D29" w:rsidP="00EE5D29">
      <w:pPr>
        <w:pStyle w:val="ListBullet2"/>
      </w:pPr>
      <w:r w:rsidRPr="00EE5D29">
        <w:t>foreign objects</w:t>
      </w:r>
    </w:p>
    <w:p w:rsidR="00000000" w:rsidRPr="00EE5D29" w:rsidP="00EE5D29">
      <w:pPr>
        <w:pStyle w:val="ListBullet2"/>
      </w:pPr>
      <w:r w:rsidRPr="00EE5D29">
        <w:t>drains</w:t>
      </w:r>
    </w:p>
    <w:p w:rsidR="00000000" w:rsidRPr="00EE5D29" w:rsidP="00EE5D29">
      <w:pPr>
        <w:pStyle w:val="ListBullet2"/>
      </w:pPr>
      <w:r w:rsidRPr="00EE5D29">
        <w:t>cables</w:t>
      </w:r>
    </w:p>
    <w:p w:rsidR="00000000" w:rsidRPr="00EE5D29" w:rsidP="00EE5D29">
      <w:pPr>
        <w:pStyle w:val="ListBullet2"/>
      </w:pPr>
      <w:r w:rsidRPr="00EE5D29">
        <w:t>sprinklers</w:t>
      </w:r>
    </w:p>
    <w:p w:rsidR="00000000" w:rsidRPr="00EE5D29" w:rsidP="00EE5D29">
      <w:pPr>
        <w:pStyle w:val="ListBullet2"/>
      </w:pPr>
      <w:r w:rsidRPr="00EE5D29">
        <w:t>pipes</w:t>
      </w:r>
    </w:p>
    <w:p w:rsidR="00000000" w:rsidRPr="00EE5D29" w:rsidP="00EE5D29">
      <w:pPr>
        <w:pStyle w:val="ListBullet2"/>
      </w:pPr>
      <w:r w:rsidRPr="00EE5D29">
        <w:t>trees and roots</w:t>
      </w:r>
    </w:p>
    <w:p w:rsidR="00000000" w:rsidRPr="00EE5D29" w:rsidP="00EE5D29">
      <w:pPr>
        <w:pStyle w:val="ListBullet"/>
      </w:pPr>
      <w:r w:rsidRPr="00EE5D29">
        <w:t>risk assessment procedures</w:t>
      </w:r>
    </w:p>
    <w:p w:rsidR="00000000" w:rsidRPr="00EE5D29" w:rsidP="00EE5D29">
      <w:pPr>
        <w:pStyle w:val="ListBullet"/>
      </w:pPr>
      <w:r w:rsidRPr="00EE5D29">
        <w:t>federal, state or territory, and local government legislation and regulations relating to work health and safety/occupational health and safety and gravedigging</w:t>
      </w:r>
    </w:p>
    <w:p w:rsidR="00000000" w:rsidRPr="00EE5D29" w:rsidP="00EE5D29">
      <w:pPr>
        <w:pStyle w:val="ListBullet"/>
      </w:pPr>
      <w:r w:rsidRPr="00EE5D29">
        <w:t>workplace policies and procedures to protect person</w:t>
      </w:r>
      <w:r w:rsidRPr="00EE5D29">
        <w:t xml:space="preserve">nel and gravesites </w:t>
      </w:r>
    </w:p>
    <w:p w:rsidR="00000000" w:rsidRPr="00EE5D29" w:rsidP="00EE5D29">
      <w:pPr>
        <w:pStyle w:val="ListBullet"/>
      </w:pPr>
      <w:r w:rsidRPr="00EE5D29">
        <w:t>environmental impacts in relation to gravedigging and minimal impact practices to reduce these, especially those that relate to resource, water and energy use</w:t>
      </w:r>
    </w:p>
    <w:p w:rsidR="00000000" w:rsidRPr="00EE5D29" w:rsidP="00EE5D29">
      <w:pPr>
        <w:pStyle w:val="ListBullet"/>
      </w:pPr>
      <w:r w:rsidRPr="00EE5D29">
        <w:t>environmentally sound disposal methods for all types of waste and in particul</w:t>
      </w:r>
      <w:r w:rsidRPr="00EE5D29">
        <w:t>ar for hazardous substances.</w:t>
      </w:r>
    </w:p>
    <w:p w:rsidR="00000000" w:rsidRPr="00EE5D29" w:rsidP="00EE5D29">
      <w:pPr>
        <w:pStyle w:val="AllowPageBreak"/>
      </w:pPr>
    </w:p>
    <w:p w:rsidR="00000000" w:rsidRPr="00EE5D29" w:rsidP="00EE5D29">
      <w:pPr>
        <w:pStyle w:val="Heading1"/>
      </w:pPr>
      <w:bookmarkStart w:id="4" w:name="O_604024"/>
      <w:bookmarkEnd w:id="4"/>
      <w:r w:rsidRPr="00EE5D29">
        <w:t>Assessment Conditions</w:t>
      </w:r>
    </w:p>
    <w:p w:rsidR="00000000" w:rsidRPr="00EE5D29" w:rsidP="00A45960">
      <w:pPr>
        <w:pStyle w:val="BodyText"/>
      </w:pPr>
      <w:r w:rsidRPr="00EE5D29">
        <w:t>Skills must be demonstrated in the workplace or in a simulated environment that is as industry realistic as possible. In a simulated environment, it is essential that assessment is conduct</w:t>
      </w:r>
      <w:r w:rsidRPr="00EE5D29">
        <w:t xml:space="preserve">ed: </w:t>
      </w:r>
    </w:p>
    <w:p w:rsidR="00000000" w:rsidRPr="00EE5D29" w:rsidP="00EE5D29">
      <w:pPr>
        <w:pStyle w:val="ListBullet"/>
      </w:pPr>
      <w:r w:rsidRPr="00EE5D29">
        <w:t>using suitable facilities, equipment and resources, including:</w:t>
      </w:r>
    </w:p>
    <w:p w:rsidR="00000000" w:rsidRPr="00EE5D29" w:rsidP="00EE5D29">
      <w:pPr>
        <w:pStyle w:val="ListBullet2"/>
      </w:pPr>
      <w:r w:rsidRPr="00EE5D29">
        <w:t>a cemetery environment that allows for identification of vacant gravesites and protection of adjacent gravesites</w:t>
      </w:r>
    </w:p>
    <w:p w:rsidR="00000000" w:rsidRPr="00EE5D29" w:rsidP="00EE5D29">
      <w:pPr>
        <w:pStyle w:val="ListBullet2"/>
      </w:pPr>
      <w:r w:rsidRPr="00EE5D29">
        <w:t>gravedigging tools and equipment, protective restraints, above and below ground emergency communication and personal protective equipment</w:t>
      </w:r>
    </w:p>
    <w:p w:rsidR="00000000" w:rsidRPr="00EE5D29" w:rsidP="00EE5D29">
      <w:pPr>
        <w:pStyle w:val="ListBullet"/>
      </w:pPr>
      <w:r w:rsidRPr="00EE5D29">
        <w:t xml:space="preserve">under industry conditions where there is: </w:t>
      </w:r>
    </w:p>
    <w:p w:rsidR="00000000" w:rsidRPr="00EE5D29" w:rsidP="00EE5D29">
      <w:pPr>
        <w:pStyle w:val="ListBullet2"/>
      </w:pPr>
      <w:r w:rsidRPr="00EE5D29">
        <w:t>integration of tasks with possible interruptions to work typical of the j</w:t>
      </w:r>
      <w:r w:rsidRPr="00EE5D29">
        <w:t xml:space="preserve">ob role </w:t>
      </w:r>
    </w:p>
    <w:p w:rsidR="00000000" w:rsidRPr="00EE5D29" w:rsidP="00EE5D29">
      <w:pPr>
        <w:pStyle w:val="ListBullet2"/>
      </w:pPr>
      <w:r w:rsidRPr="00EE5D29">
        <w:t xml:space="preserve">speed and timing requirements that reflect commercial operating conditions </w:t>
      </w:r>
    </w:p>
    <w:p w:rsidR="00000000" w:rsidRPr="00EE5D29" w:rsidP="00EE5D29">
      <w:pPr>
        <w:pStyle w:val="ListBullet2"/>
      </w:pPr>
      <w:r w:rsidRPr="00EE5D29">
        <w:t xml:space="preserve">interaction with manager and team members </w:t>
      </w:r>
    </w:p>
    <w:p w:rsidR="00000000" w:rsidRPr="00EE5D29" w:rsidP="00EE5D29">
      <w:pPr>
        <w:pStyle w:val="BodyText"/>
      </w:pPr>
    </w:p>
    <w:p w:rsidR="00000000" w:rsidRPr="00EE5D29" w:rsidP="00A45960">
      <w:pPr>
        <w:pStyle w:val="BodyText"/>
      </w:pPr>
      <w:r w:rsidRPr="00EE5D29">
        <w:t>Assessors must satisfy the NVR/AQTF mandatory competency requirements for assessors.</w:t>
      </w:r>
    </w:p>
    <w:p w:rsidR="00000000" w:rsidRPr="00EE5D29" w:rsidP="00EE5D29">
      <w:pPr>
        <w:pStyle w:val="Heading1"/>
      </w:pPr>
      <w:bookmarkStart w:id="5" w:name="O_604038"/>
      <w:bookmarkEnd w:id="5"/>
      <w:r w:rsidRPr="00EE5D29">
        <w:t>Links</w:t>
      </w:r>
    </w:p>
    <w:p w:rsidR="00000000" w:rsidRPr="00EE5D29" w:rsidP="00A45960">
      <w:pPr>
        <w:pStyle w:val="BodyText"/>
      </w:pPr>
      <w:r w:rsidRPr="00EE5D29">
        <w:t>Companion Volume im</w:t>
      </w:r>
      <w:r w:rsidRPr="00EE5D29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1021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E5D29" w:rsidP="00EE5D29"/>
    <w:sectPr w:rsidSect="00EE5D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29" w:rsidRPr="00A45960" w:rsidP="00A459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960" w:rsidP="00EE5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5960" w:rsidP="00EE5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5960" w:rsidP="00EE5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9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D29" w:rsidRPr="00A45960" w:rsidP="00A459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960" w:rsidRPr="002D2AF8" w:rsidP="00EE5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SIFCBCR006 Prepare for gravedigging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45960" w:rsidP="00EE5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D20E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96B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B4B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D29"/>
  </w:style>
  <w:style w:type="character" w:customStyle="1" w:styleId="Heading1Char">
    <w:name w:val="Heading 1 Char"/>
    <w:basedOn w:val="DefaultParagraphFont"/>
    <w:link w:val="Heading1"/>
    <w:rsid w:val="00EE5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D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D2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5D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5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5D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5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D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D29"/>
    <w:rPr>
      <w:b/>
      <w:spacing w:val="0"/>
    </w:rPr>
  </w:style>
  <w:style w:type="paragraph" w:customStyle="1" w:styleId="SuperTitle">
    <w:name w:val="SuperTitle"/>
    <w:basedOn w:val="Title"/>
    <w:rsid w:val="00EE5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5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5D29"/>
    <w:rPr>
      <w:i/>
    </w:rPr>
  </w:style>
  <w:style w:type="paragraph" w:styleId="Caption">
    <w:name w:val="caption"/>
    <w:basedOn w:val="BodyText"/>
    <w:next w:val="Normal"/>
    <w:qFormat/>
    <w:rsid w:val="00EE5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D29"/>
  </w:style>
  <w:style w:type="paragraph" w:styleId="TableofFigures">
    <w:name w:val="table of figures"/>
    <w:basedOn w:val="Normal"/>
    <w:next w:val="Normal"/>
    <w:semiHidden/>
    <w:rsid w:val="00EE5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D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5D29"/>
    <w:rPr>
      <w:rFonts w:ascii="Wingdings" w:hAnsi="Wingdings"/>
    </w:rPr>
  </w:style>
  <w:style w:type="paragraph" w:customStyle="1" w:styleId="TableHeading">
    <w:name w:val="Table Heading"/>
    <w:basedOn w:val="HeadingBase"/>
    <w:rsid w:val="00EE5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D29"/>
    <w:rPr>
      <w:color w:val="0033CC"/>
      <w:u w:val="none"/>
    </w:rPr>
  </w:style>
  <w:style w:type="paragraph" w:customStyle="1" w:styleId="BodyTextRight">
    <w:name w:val="Body Text Right"/>
    <w:basedOn w:val="BodyText"/>
    <w:rsid w:val="00EE5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D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D29"/>
    <w:rPr>
      <w:sz w:val="32"/>
    </w:rPr>
  </w:style>
  <w:style w:type="paragraph" w:customStyle="1" w:styleId="HeadingProcedure">
    <w:name w:val="Heading Procedure"/>
    <w:basedOn w:val="HeadingBase"/>
    <w:next w:val="Normal"/>
    <w:rsid w:val="00EE5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D29"/>
    <w:pPr>
      <w:spacing w:before="60" w:after="60"/>
    </w:pPr>
  </w:style>
  <w:style w:type="paragraph" w:styleId="ListContinue">
    <w:name w:val="List Continue"/>
    <w:basedOn w:val="List"/>
    <w:rsid w:val="00EE5D29"/>
    <w:pPr>
      <w:ind w:firstLine="0"/>
    </w:pPr>
  </w:style>
  <w:style w:type="paragraph" w:customStyle="1" w:styleId="ListNote">
    <w:name w:val="List Note"/>
    <w:basedOn w:val="List"/>
    <w:rsid w:val="00EE5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D29"/>
    <w:rPr>
      <w:rFonts w:ascii="Courier New" w:hAnsi="Courier New"/>
    </w:rPr>
  </w:style>
  <w:style w:type="paragraph" w:customStyle="1" w:styleId="NoteBullet">
    <w:name w:val="Note Bullet"/>
    <w:basedOn w:val="Note"/>
    <w:rsid w:val="00EE5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D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5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D29"/>
    <w:rPr>
      <w:b/>
      <w:smallCaps/>
    </w:rPr>
  </w:style>
  <w:style w:type="paragraph" w:customStyle="1" w:styleId="TableListNumber">
    <w:name w:val="Table List Number"/>
    <w:basedOn w:val="ListNumber"/>
    <w:rsid w:val="00EE5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D29"/>
    <w:pPr>
      <w:numPr>
        <w:numId w:val="10"/>
      </w:numPr>
    </w:pPr>
  </w:style>
  <w:style w:type="paragraph" w:customStyle="1" w:styleId="ListAlpha2">
    <w:name w:val="List Alpha 2"/>
    <w:basedOn w:val="List2"/>
    <w:rsid w:val="00EE5D29"/>
    <w:pPr>
      <w:numPr>
        <w:numId w:val="9"/>
      </w:numPr>
    </w:pPr>
  </w:style>
  <w:style w:type="paragraph" w:styleId="List2">
    <w:name w:val="List 2"/>
    <w:basedOn w:val="BodyText"/>
    <w:rsid w:val="00EE5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D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5D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5D29"/>
    <w:pPr>
      <w:numPr>
        <w:numId w:val="5"/>
      </w:numPr>
    </w:pPr>
  </w:style>
  <w:style w:type="paragraph" w:styleId="ListContinue2">
    <w:name w:val="List Continue 2"/>
    <w:basedOn w:val="List2"/>
    <w:rsid w:val="00EE5D29"/>
    <w:pPr>
      <w:ind w:firstLine="0"/>
    </w:pPr>
  </w:style>
  <w:style w:type="paragraph" w:styleId="ListContinue3">
    <w:name w:val="List Continue 3"/>
    <w:basedOn w:val="List3"/>
    <w:rsid w:val="00EE5D29"/>
    <w:pPr>
      <w:ind w:left="1021" w:firstLine="0"/>
    </w:pPr>
  </w:style>
  <w:style w:type="paragraph" w:styleId="ListContinue4">
    <w:name w:val="List Continue 4"/>
    <w:basedOn w:val="List4"/>
    <w:rsid w:val="00EE5D29"/>
    <w:pPr>
      <w:ind w:firstLine="0"/>
    </w:pPr>
  </w:style>
  <w:style w:type="paragraph" w:styleId="ListContinue5">
    <w:name w:val="List Continue 5"/>
    <w:basedOn w:val="List5"/>
    <w:rsid w:val="00EE5D29"/>
    <w:pPr>
      <w:ind w:firstLine="0"/>
    </w:pPr>
  </w:style>
  <w:style w:type="paragraph" w:styleId="ListNumber3">
    <w:name w:val="List Number 3"/>
    <w:basedOn w:val="List3"/>
    <w:rsid w:val="00EE5D29"/>
    <w:pPr>
      <w:numPr>
        <w:numId w:val="6"/>
      </w:numPr>
    </w:pPr>
  </w:style>
  <w:style w:type="paragraph" w:styleId="ListNumber4">
    <w:name w:val="List Number 4"/>
    <w:basedOn w:val="List4"/>
    <w:rsid w:val="00EE5D29"/>
    <w:pPr>
      <w:numPr>
        <w:numId w:val="7"/>
      </w:numPr>
    </w:pPr>
  </w:style>
  <w:style w:type="paragraph" w:styleId="ListNumber5">
    <w:name w:val="List Number 5"/>
    <w:basedOn w:val="List5"/>
    <w:rsid w:val="00EE5D29"/>
    <w:pPr>
      <w:numPr>
        <w:numId w:val="8"/>
      </w:numPr>
    </w:pPr>
  </w:style>
  <w:style w:type="paragraph" w:styleId="BlockText">
    <w:name w:val="Block Text"/>
    <w:basedOn w:val="Normal"/>
    <w:rsid w:val="00EE5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D29"/>
    <w:rPr>
      <w:sz w:val="16"/>
      <w:vertAlign w:val="superscript"/>
    </w:rPr>
  </w:style>
  <w:style w:type="character" w:customStyle="1" w:styleId="Symbols">
    <w:name w:val="Symbols"/>
    <w:basedOn w:val="DefaultParagraphFont"/>
    <w:rsid w:val="00EE5D29"/>
    <w:rPr>
      <w:rFonts w:ascii="Symbol" w:hAnsi="Symbol"/>
    </w:rPr>
  </w:style>
  <w:style w:type="character" w:customStyle="1" w:styleId="MenuOptions">
    <w:name w:val="Menu Options"/>
    <w:basedOn w:val="DefaultParagraphFont"/>
    <w:rsid w:val="00EE5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D29"/>
    <w:rPr>
      <w:b/>
    </w:rPr>
  </w:style>
  <w:style w:type="character" w:customStyle="1" w:styleId="Underlined">
    <w:name w:val="Underlined"/>
    <w:basedOn w:val="DefaultParagraphFont"/>
    <w:rsid w:val="00EE5D29"/>
    <w:rPr>
      <w:u w:val="single"/>
    </w:rPr>
  </w:style>
  <w:style w:type="paragraph" w:customStyle="1" w:styleId="TableBodyTextRight">
    <w:name w:val="Table Body Text Right"/>
    <w:basedOn w:val="TableBodyText"/>
    <w:rsid w:val="00EE5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D29"/>
    <w:rPr>
      <w:sz w:val="18"/>
    </w:rPr>
  </w:style>
  <w:style w:type="paragraph" w:customStyle="1" w:styleId="BodySmallRight">
    <w:name w:val="Body Small Right"/>
    <w:basedOn w:val="BodyTextRight"/>
    <w:rsid w:val="00EE5D29"/>
    <w:rPr>
      <w:sz w:val="18"/>
      <w:szCs w:val="18"/>
    </w:rPr>
  </w:style>
  <w:style w:type="paragraph" w:customStyle="1" w:styleId="MarginEdition">
    <w:name w:val="Margin Edition"/>
    <w:basedOn w:val="MarginNote"/>
    <w:rsid w:val="00EE5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D29"/>
    <w:rPr>
      <w:sz w:val="2"/>
      <w:szCs w:val="2"/>
    </w:rPr>
  </w:style>
  <w:style w:type="character" w:customStyle="1" w:styleId="Small">
    <w:name w:val="Small"/>
    <w:basedOn w:val="DefaultParagraphFont"/>
    <w:rsid w:val="00EE5D29"/>
    <w:rPr>
      <w:sz w:val="16"/>
    </w:rPr>
  </w:style>
  <w:style w:type="paragraph" w:customStyle="1" w:styleId="WideTable">
    <w:name w:val="Wide Table"/>
    <w:basedOn w:val="Normal"/>
    <w:rsid w:val="00EE5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D29"/>
  </w:style>
  <w:style w:type="paragraph" w:styleId="Quote">
    <w:name w:val="Quote"/>
    <w:basedOn w:val="Heading1"/>
    <w:link w:val="QuoteChar"/>
    <w:qFormat/>
    <w:rsid w:val="00EE5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D29"/>
    <w:pPr>
      <w:pageBreakBefore/>
    </w:pPr>
  </w:style>
  <w:style w:type="paragraph" w:customStyle="1" w:styleId="Border">
    <w:name w:val="Border"/>
    <w:basedOn w:val="Normal"/>
    <w:qFormat/>
    <w:rsid w:val="00EE5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D29"/>
    <w:rPr>
      <w:u w:val="single"/>
    </w:rPr>
  </w:style>
  <w:style w:type="character" w:customStyle="1" w:styleId="BoldandItalics">
    <w:name w:val="Bold and Italics"/>
    <w:qFormat/>
    <w:rsid w:val="00EE5D29"/>
    <w:rPr>
      <w:b/>
      <w:i/>
      <w:u w:val="none"/>
    </w:rPr>
  </w:style>
  <w:style w:type="paragraph" w:styleId="BalloonText">
    <w:name w:val="Balloon Text"/>
    <w:basedOn w:val="Normal"/>
    <w:link w:val="BalloonTextChar"/>
    <w:rsid w:val="00EE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D29"/>
    <w:pPr>
      <w:spacing w:before="0" w:after="0"/>
    </w:pPr>
  </w:style>
  <w:style w:type="paragraph" w:customStyle="1" w:styleId="BodyTextBold">
    <w:name w:val="Body Text Bold"/>
    <w:basedOn w:val="BodyText"/>
    <w:qFormat/>
    <w:rsid w:val="00EE5D29"/>
    <w:rPr>
      <w:b/>
    </w:rPr>
  </w:style>
  <w:style w:type="character" w:styleId="Hyperlink">
    <w:name w:val="Hyperlink"/>
    <w:basedOn w:val="DefaultParagraphFont"/>
    <w:uiPriority w:val="99"/>
    <w:unhideWhenUsed/>
    <w:rsid w:val="00A459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2573</Characters>
  <Application>Microsoft Office Word</Application>
  <DocSecurity>0</DocSecurity>
  <Lines>75</Lines>
  <Paragraphs>64</Paragraphs>
  <ScaleCrop>false</ScaleCrop>
  <Company>Author-it Software Corporation Ltd.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SIFCBCR006 Prepare for gravedigging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