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2EC" w:rsidP="004A6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SIFCBCR003 Dig graves manually</w:t>
      </w:r>
      <w:r>
        <w:fldChar w:fldCharType="end"/>
      </w:r>
    </w:p>
    <w:p w:rsidR="004A62EC" w:rsidP="004A62EC">
      <w:pPr>
        <w:pStyle w:val="Version"/>
        <w:sectPr w:rsidSect="00C07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7B77" w:rsidP="00C07B77">
      <w:pPr>
        <w:pStyle w:val="SuperHeading"/>
      </w:pPr>
      <w:r w:rsidRPr="00C07B77">
        <w:t>SIFCBCR003 Dig graves manually</w:t>
      </w:r>
    </w:p>
    <w:p w:rsidR="00000000" w:rsidRPr="00C07B77" w:rsidP="00C07B77">
      <w:pPr>
        <w:pStyle w:val="Heading1"/>
      </w:pPr>
      <w:bookmarkStart w:id="1" w:name="O_603961"/>
      <w:bookmarkEnd w:id="1"/>
      <w:r w:rsidRPr="00C07B77">
        <w:t>Modification History</w:t>
      </w:r>
    </w:p>
    <w:p w:rsidR="00000000" w:rsidRPr="00C07B77" w:rsidP="004A62EC">
      <w:pPr>
        <w:pStyle w:val="BodyText"/>
      </w:pPr>
      <w:r w:rsidRPr="00C07B77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A62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77" w:rsidP="00C07B77">
            <w:pPr>
              <w:pStyle w:val="BodyText"/>
            </w:pPr>
            <w:r w:rsidRPr="00C07B7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BodyText"/>
              <w:rPr>
                <w:lang w:val="en-NZ"/>
              </w:rPr>
            </w:pPr>
            <w:r w:rsidRPr="00C07B77">
              <w:rPr>
                <w:rStyle w:val="SpecialBold"/>
              </w:rPr>
              <w:t>Comments</w:t>
            </w:r>
          </w:p>
        </w:tc>
      </w:tr>
      <w:tr w:rsidTr="004A62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BodyText"/>
              <w:rPr>
                <w:lang w:val="en-NZ"/>
              </w:rPr>
            </w:pPr>
            <w:r w:rsidRPr="00C07B7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77" w:rsidP="00C07B77">
            <w:pPr>
              <w:pStyle w:val="BodyText"/>
            </w:pPr>
            <w:r w:rsidRPr="00C07B77">
              <w:t>Editorial correction to prerequisite code.</w:t>
            </w:r>
          </w:p>
        </w:tc>
      </w:tr>
    </w:tbl>
    <w:p w:rsidR="00000000" w:rsidRPr="00C07B77" w:rsidP="00C07B77">
      <w:pPr>
        <w:pStyle w:val="BodyText"/>
      </w:pPr>
    </w:p>
    <w:p w:rsidR="00000000" w:rsidRPr="00C07B77" w:rsidP="00C07B77">
      <w:pPr>
        <w:pStyle w:val="AllowPageBreak"/>
      </w:pPr>
    </w:p>
    <w:p w:rsidR="00000000" w:rsidRPr="00C07B77" w:rsidP="00C07B77">
      <w:pPr>
        <w:pStyle w:val="Heading1"/>
      </w:pPr>
      <w:bookmarkStart w:id="2" w:name="O_603960"/>
      <w:bookmarkEnd w:id="2"/>
      <w:r w:rsidRPr="00C07B77">
        <w:t>Application</w:t>
      </w:r>
    </w:p>
    <w:p w:rsidR="00000000" w:rsidRPr="00C07B77" w:rsidP="004A62EC">
      <w:pPr>
        <w:pStyle w:val="BodyText"/>
      </w:pPr>
      <w:r w:rsidRPr="00C07B77">
        <w:t>This unit describes the performance outcomes,</w:t>
      </w:r>
      <w:r w:rsidRPr="00C07B77">
        <w:t xml:space="preserve"> skills and knowledge required to manually dig and re-open graves in a safe manner and assess gravesites to minimise the risk of grave collapse. It applies to cemetery staff involved in burial works working under supervision as part of a team and according</w:t>
      </w:r>
      <w:r w:rsidRPr="00C07B77">
        <w:t xml:space="preserve"> to work health and safety, relevant legislation and workplace policies and procedures.</w:t>
      </w:r>
    </w:p>
    <w:p w:rsidR="00000000" w:rsidRPr="00C07B77" w:rsidP="004A62EC">
      <w:pPr>
        <w:pStyle w:val="BodyText"/>
      </w:pPr>
      <w:r w:rsidRPr="00C07B77">
        <w:t>No licensing, legislative or certification requirements apply to this unit at the time of publication.</w:t>
      </w:r>
    </w:p>
    <w:p w:rsidR="00000000" w:rsidRPr="00C07B77" w:rsidP="00C07B77">
      <w:pPr>
        <w:pStyle w:val="Heading1"/>
      </w:pPr>
      <w:bookmarkStart w:id="3" w:name="O_603959"/>
      <w:bookmarkEnd w:id="3"/>
      <w:r w:rsidRPr="00C07B77">
        <w:t>Pre-requisite Unit</w:t>
      </w:r>
    </w:p>
    <w:p w:rsidR="00000000" w:rsidRPr="00C07B77" w:rsidP="004A62EC">
      <w:pPr>
        <w:pStyle w:val="BodyText"/>
      </w:pPr>
      <w:r w:rsidRPr="00C07B77">
        <w:t xml:space="preserve">SIFCWHS001 Identify hazards </w:t>
      </w:r>
      <w:r w:rsidRPr="00C07B77">
        <w:t>and assess risks in a cemetery or crematorium</w:t>
      </w:r>
    </w:p>
    <w:p w:rsidR="00000000" w:rsidRPr="00C07B77" w:rsidP="00C07B77">
      <w:pPr>
        <w:pStyle w:val="Heading1"/>
      </w:pPr>
      <w:bookmarkStart w:id="4" w:name="O_603958"/>
      <w:bookmarkEnd w:id="4"/>
      <w:r w:rsidRPr="00C07B77">
        <w:t>Competency Field</w:t>
      </w:r>
    </w:p>
    <w:p w:rsidR="00000000" w:rsidRPr="00C07B77" w:rsidP="004A62EC">
      <w:pPr>
        <w:pStyle w:val="BodyText"/>
      </w:pPr>
      <w:r w:rsidRPr="00C07B77">
        <w:t>Burial and Cremation Operations</w:t>
      </w:r>
    </w:p>
    <w:p w:rsidR="00000000" w:rsidRPr="00C07B77" w:rsidP="00C07B77">
      <w:pPr>
        <w:pStyle w:val="Heading1"/>
      </w:pPr>
      <w:bookmarkStart w:id="5" w:name="O_603957"/>
      <w:bookmarkEnd w:id="5"/>
      <w:r w:rsidRPr="00C07B77">
        <w:t>Unit Sector</w:t>
      </w:r>
    </w:p>
    <w:p w:rsidR="00000000" w:rsidRPr="00C07B77" w:rsidP="004A62EC">
      <w:pPr>
        <w:pStyle w:val="BodyText"/>
      </w:pPr>
      <w:r w:rsidRPr="00C07B77">
        <w:t>Cemetery and Crematoria</w:t>
      </w:r>
    </w:p>
    <w:p w:rsidR="00000000" w:rsidRPr="00C07B77" w:rsidP="00C07B77">
      <w:pPr>
        <w:pStyle w:val="Heading1"/>
      </w:pPr>
      <w:bookmarkStart w:id="6" w:name="O_603956"/>
      <w:bookmarkEnd w:id="6"/>
      <w:r w:rsidRPr="00C07B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A62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77" w:rsidP="00C07B77">
            <w:pPr>
              <w:pStyle w:val="BodyText"/>
            </w:pPr>
            <w:r w:rsidRPr="00C07B7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BodyText"/>
              <w:rPr>
                <w:lang w:val="en-NZ"/>
              </w:rPr>
            </w:pPr>
            <w:r w:rsidRPr="00C07B77">
              <w:rPr>
                <w:rStyle w:val="SpecialBold"/>
              </w:rPr>
              <w:t>PERFORMANCE CRITERIA</w:t>
            </w:r>
          </w:p>
        </w:tc>
      </w:tr>
      <w:tr w:rsidTr="004A62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BodyText"/>
              <w:rPr>
                <w:lang w:val="en-NZ"/>
              </w:rPr>
            </w:pPr>
            <w:r w:rsidRPr="00C07B7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BodyText"/>
              <w:rPr>
                <w:lang w:val="en-NZ"/>
              </w:rPr>
            </w:pPr>
            <w:r w:rsidRPr="00C07B77">
              <w:t xml:space="preserve">Performance criteria describe the performance needed to demonstrate achievement of the element. </w:t>
            </w:r>
          </w:p>
        </w:tc>
      </w:tr>
      <w:tr w:rsidTr="004A62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List"/>
              <w:rPr>
                <w:lang w:val="en-NZ"/>
              </w:rPr>
            </w:pPr>
            <w:r w:rsidRPr="00C07B77">
              <w:t>1.</w:t>
            </w:r>
            <w:r w:rsidRPr="00C07B77">
              <w:tab/>
              <w:t>Conduct manual grave excavation and shoring.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77" w:rsidP="00C07B77">
            <w:pPr>
              <w:pStyle w:val="List"/>
            </w:pPr>
            <w:r w:rsidRPr="00C07B77">
              <w:t>1.1</w:t>
            </w:r>
            <w:r w:rsidRPr="00C07B77">
              <w:tab/>
              <w:t xml:space="preserve">Determine gravedigging requirement according </w:t>
            </w:r>
            <w:r w:rsidRPr="00C07B77">
              <w:t>to work requirement</w:t>
            </w:r>
            <w:r w:rsidRPr="00C07B77">
              <w:t>s and risk assessment.</w:t>
            </w:r>
          </w:p>
          <w:p w:rsidR="00000000" w:rsidRPr="00C07B77" w:rsidP="00C07B77">
            <w:pPr>
              <w:pStyle w:val="List"/>
            </w:pPr>
            <w:r w:rsidRPr="00C07B77">
              <w:t>1.2</w:t>
            </w:r>
            <w:r w:rsidRPr="00C07B77">
              <w:tab/>
              <w:t>Locate gravesite according to cemetery map or plan and physical location.</w:t>
            </w:r>
          </w:p>
          <w:p w:rsidR="00000000" w:rsidRPr="00C07B77" w:rsidP="00C07B77">
            <w:pPr>
              <w:pStyle w:val="List"/>
            </w:pPr>
            <w:r w:rsidRPr="00C07B77">
              <w:t>1.3</w:t>
            </w:r>
            <w:r w:rsidRPr="00C07B77">
              <w:tab/>
              <w:t>Select and prepare personal protective equipment.</w:t>
            </w:r>
          </w:p>
          <w:p w:rsidR="00000000" w:rsidRPr="00C07B77" w:rsidP="00C07B77">
            <w:pPr>
              <w:pStyle w:val="List"/>
            </w:pPr>
            <w:r w:rsidRPr="00C07B77">
              <w:t>1.4</w:t>
            </w:r>
            <w:r w:rsidRPr="00C07B77">
              <w:tab/>
              <w:t>Assess grave shoring requirements.</w:t>
            </w:r>
          </w:p>
          <w:p w:rsidR="00000000" w:rsidRPr="00C07B77" w:rsidP="00C07B77">
            <w:pPr>
              <w:pStyle w:val="List"/>
            </w:pPr>
            <w:r w:rsidRPr="00C07B77">
              <w:t>1.5</w:t>
            </w:r>
            <w:r w:rsidRPr="00C07B77">
              <w:tab/>
              <w:t>Manually dig grave according to dimensions of coffin or ca</w:t>
            </w:r>
            <w:r w:rsidRPr="00C07B77">
              <w:t>sket using appropriate tools and equipment.</w:t>
            </w:r>
          </w:p>
          <w:p w:rsidR="00000000" w:rsidRPr="00C07B77" w:rsidP="00C07B77">
            <w:pPr>
              <w:pStyle w:val="List"/>
            </w:pPr>
            <w:r w:rsidRPr="00C07B77">
              <w:t>1.6</w:t>
            </w:r>
            <w:r w:rsidRPr="00C07B77">
              <w:tab/>
              <w:t>Identify and apply workplace procedures for safe storage of displaced earth or removal from site.</w:t>
            </w:r>
          </w:p>
          <w:p w:rsidR="00000000" w:rsidRPr="00C07B77" w:rsidP="00C07B77">
            <w:pPr>
              <w:pStyle w:val="List"/>
            </w:pPr>
            <w:r w:rsidRPr="00C07B77">
              <w:t>1.7</w:t>
            </w:r>
            <w:r w:rsidRPr="00C07B77">
              <w:tab/>
              <w:t xml:space="preserve">Undertake progressive grave shoring requirements according to work requirement using safe and appropriate </w:t>
            </w:r>
            <w:r w:rsidRPr="00C07B77">
              <w:t>shoring method.</w:t>
            </w:r>
          </w:p>
          <w:p w:rsidR="00000000" w:rsidRPr="00C07B77" w:rsidP="00C07B77">
            <w:pPr>
              <w:pStyle w:val="List"/>
            </w:pPr>
            <w:r w:rsidRPr="00C07B77">
              <w:t>1.8</w:t>
            </w:r>
            <w:r w:rsidRPr="00C07B77">
              <w:tab/>
              <w:t>Maintain above and below ground communication with other team members.</w:t>
            </w:r>
          </w:p>
          <w:p w:rsidR="00000000" w:rsidP="00C07B77">
            <w:pPr>
              <w:pStyle w:val="List"/>
              <w:rPr>
                <w:lang w:val="en-NZ"/>
              </w:rPr>
            </w:pPr>
          </w:p>
        </w:tc>
      </w:tr>
      <w:tr w:rsidTr="004A62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List"/>
              <w:rPr>
                <w:lang w:val="en-NZ"/>
              </w:rPr>
            </w:pPr>
            <w:r w:rsidRPr="00C07B77">
              <w:t>2.</w:t>
            </w:r>
            <w:r w:rsidRPr="00C07B77">
              <w:tab/>
              <w:t>Minimise risk of grave collapse.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77" w:rsidP="00C07B77">
            <w:pPr>
              <w:pStyle w:val="List"/>
            </w:pPr>
            <w:r w:rsidRPr="00C07B77">
              <w:t>2.1</w:t>
            </w:r>
            <w:r w:rsidRPr="00C07B77">
              <w:tab/>
              <w:t>Maintain safe surface loadings according to soil type and condition.</w:t>
            </w:r>
          </w:p>
          <w:p w:rsidR="00000000" w:rsidRPr="00C07B77" w:rsidP="00C07B77">
            <w:pPr>
              <w:pStyle w:val="List"/>
            </w:pPr>
            <w:r w:rsidRPr="00C07B77">
              <w:t>2.2</w:t>
            </w:r>
            <w:r w:rsidRPr="00C07B77">
              <w:tab/>
            </w:r>
            <w:r w:rsidRPr="00C07B77">
              <w:t>Constantly monitor excavation for grave collapse warning signs.</w:t>
            </w:r>
          </w:p>
          <w:p w:rsidR="00000000" w:rsidRPr="00C07B77" w:rsidP="00C07B77">
            <w:pPr>
              <w:pStyle w:val="List"/>
            </w:pPr>
            <w:r w:rsidRPr="00C07B77">
              <w:t>2.3</w:t>
            </w:r>
            <w:r w:rsidRPr="00C07B77">
              <w:tab/>
              <w:t>Take appropriate corrective or emergency action.</w:t>
            </w:r>
          </w:p>
          <w:p w:rsidR="00000000" w:rsidP="00C07B77">
            <w:pPr>
              <w:pStyle w:val="List"/>
              <w:rPr>
                <w:lang w:val="en-NZ"/>
              </w:rPr>
            </w:pPr>
          </w:p>
        </w:tc>
      </w:tr>
      <w:tr w:rsidTr="004A62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B77">
            <w:pPr>
              <w:pStyle w:val="List"/>
              <w:rPr>
                <w:lang w:val="en-NZ"/>
              </w:rPr>
            </w:pPr>
            <w:r w:rsidRPr="00C07B77">
              <w:t>3.</w:t>
            </w:r>
            <w:r w:rsidRPr="00C07B77">
              <w:tab/>
              <w:t>Clean up and make safe open gravesite.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B77" w:rsidP="00C07B77">
            <w:pPr>
              <w:pStyle w:val="List"/>
            </w:pPr>
            <w:r w:rsidRPr="00C07B77">
              <w:t>3.1</w:t>
            </w:r>
            <w:r w:rsidRPr="00C07B77">
              <w:tab/>
              <w:t>Cover surface area from edge of excavation to ensure soil integrity and stability and to pr</w:t>
            </w:r>
            <w:r w:rsidRPr="00C07B77">
              <w:t>ovide safe work area for funeral.</w:t>
            </w:r>
          </w:p>
          <w:p w:rsidR="00000000" w:rsidRPr="00C07B77" w:rsidP="00C07B77">
            <w:pPr>
              <w:pStyle w:val="List"/>
            </w:pPr>
            <w:r w:rsidRPr="00C07B77">
              <w:t>3.2</w:t>
            </w:r>
            <w:r w:rsidRPr="00C07B77">
              <w:tab/>
              <w:t>Place grave supports and lowering devices in readiness for coffin or casket according to work requirements.</w:t>
            </w:r>
          </w:p>
          <w:p w:rsidR="00000000" w:rsidRPr="00C07B77" w:rsidP="00C07B77">
            <w:pPr>
              <w:pStyle w:val="List"/>
            </w:pPr>
            <w:r w:rsidRPr="00C07B77">
              <w:t>3.3</w:t>
            </w:r>
            <w:r w:rsidRPr="00C07B77">
              <w:tab/>
              <w:t>Clean area adjacent to grave and remove earth to ensure safety of funeral work area.</w:t>
            </w:r>
          </w:p>
          <w:p w:rsidR="00000000" w:rsidRPr="00C07B77" w:rsidP="00C07B77">
            <w:pPr>
              <w:pStyle w:val="List"/>
            </w:pPr>
            <w:r w:rsidRPr="00C07B77">
              <w:t>3.4</w:t>
            </w:r>
            <w:r w:rsidRPr="00C07B77">
              <w:tab/>
              <w:t xml:space="preserve">Place protective </w:t>
            </w:r>
            <w:r w:rsidRPr="00C07B77">
              <w:t>restraints to ensure access by authorised personnel only.</w:t>
            </w:r>
          </w:p>
          <w:p w:rsidR="00000000" w:rsidRPr="00C07B77" w:rsidP="00C07B77">
            <w:pPr>
              <w:pStyle w:val="List"/>
            </w:pPr>
          </w:p>
        </w:tc>
      </w:tr>
    </w:tbl>
    <w:p w:rsidR="00000000" w:rsidRPr="00C07B77" w:rsidP="00C07B77">
      <w:pPr>
        <w:pStyle w:val="BodyText"/>
      </w:pPr>
    </w:p>
    <w:p w:rsidR="00000000" w:rsidRPr="00C07B77" w:rsidP="00C07B77">
      <w:pPr>
        <w:pStyle w:val="AllowPageBreak"/>
      </w:pPr>
    </w:p>
    <w:p w:rsidR="00000000" w:rsidRPr="00C07B77" w:rsidP="00C07B77">
      <w:pPr>
        <w:pStyle w:val="Heading1"/>
      </w:pPr>
      <w:bookmarkStart w:id="7" w:name="O_603955"/>
      <w:bookmarkEnd w:id="7"/>
      <w:r w:rsidRPr="00C07B77">
        <w:t>Foundation Skills</w:t>
      </w:r>
    </w:p>
    <w:p w:rsidR="00000000" w:rsidRPr="00C07B77" w:rsidP="004A62EC">
      <w:pPr>
        <w:pStyle w:val="BodyText"/>
      </w:pPr>
      <w:r w:rsidRPr="00C07B77">
        <w:t>This section describes those language, literacy, numeracy and employment skills that are essential to performance.</w:t>
      </w:r>
    </w:p>
    <w:p w:rsidR="00000000" w:rsidRPr="00C07B77" w:rsidP="004A62EC">
      <w:pPr>
        <w:pStyle w:val="BodyText"/>
      </w:pPr>
      <w:r w:rsidRPr="00C07B77">
        <w:t>Foundation skills essential to performance a</w:t>
      </w:r>
      <w:r w:rsidRPr="00C07B77">
        <w:t>re explicit in the performance criteria of this unit of competency.</w:t>
      </w:r>
    </w:p>
    <w:p w:rsidR="00000000" w:rsidRPr="00C07B77" w:rsidP="00C07B77">
      <w:pPr>
        <w:pStyle w:val="Heading1"/>
      </w:pPr>
      <w:bookmarkStart w:id="8" w:name="O_603954"/>
      <w:bookmarkEnd w:id="8"/>
      <w:r w:rsidRPr="00C07B77">
        <w:t>Unit Mapping Information</w:t>
      </w:r>
    </w:p>
    <w:p w:rsidR="00000000" w:rsidRPr="00C07B77" w:rsidP="004A62EC">
      <w:pPr>
        <w:pStyle w:val="BodyText"/>
      </w:pPr>
      <w:r w:rsidRPr="00C07B77">
        <w:t>SIFBCR020A Dig a grave manually.</w:t>
      </w:r>
    </w:p>
    <w:p w:rsidR="00000000" w:rsidRPr="00C07B77" w:rsidP="00C07B77">
      <w:pPr>
        <w:pStyle w:val="Heading1"/>
      </w:pPr>
      <w:bookmarkStart w:id="9" w:name="O_603962"/>
      <w:bookmarkEnd w:id="9"/>
      <w:r w:rsidRPr="00C07B77">
        <w:t>Links</w:t>
      </w:r>
    </w:p>
    <w:p w:rsidR="00000000" w:rsidRPr="00C07B77" w:rsidP="004A62EC">
      <w:pPr>
        <w:pStyle w:val="BodyText"/>
      </w:pPr>
      <w:r w:rsidRPr="00C07B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8543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07B77" w:rsidP="00C07B77"/>
    <w:sectPr w:rsidSect="00C07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77" w:rsidRPr="004A62EC" w:rsidP="004A6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EC" w:rsidP="00C07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2EC" w:rsidP="00C07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62EC" w:rsidP="00C07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B77" w:rsidRPr="004A62EC" w:rsidP="004A6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EC" w:rsidRPr="002D2AF8" w:rsidP="00C07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SIFCBCR003 Dig graves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A62EC" w:rsidP="00C07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B77"/>
  </w:style>
  <w:style w:type="character" w:customStyle="1" w:styleId="Heading1Char">
    <w:name w:val="Heading 1 Char"/>
    <w:basedOn w:val="DefaultParagraphFont"/>
    <w:link w:val="Heading1"/>
    <w:rsid w:val="00C07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B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7B7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07B77"/>
    <w:rPr>
      <w:b/>
      <w:spacing w:val="0"/>
    </w:rPr>
  </w:style>
  <w:style w:type="paragraph" w:customStyle="1" w:styleId="SuperHeading">
    <w:name w:val="SuperHeading"/>
    <w:basedOn w:val="Normal"/>
    <w:rsid w:val="00C07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B7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07B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7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B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B77"/>
    <w:rPr>
      <w:i/>
    </w:rPr>
  </w:style>
  <w:style w:type="paragraph" w:styleId="Caption">
    <w:name w:val="caption"/>
    <w:basedOn w:val="BodyText"/>
    <w:next w:val="Normal"/>
    <w:qFormat/>
    <w:rsid w:val="00C07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B77"/>
  </w:style>
  <w:style w:type="paragraph" w:styleId="TableofFigures">
    <w:name w:val="table of figures"/>
    <w:basedOn w:val="Normal"/>
    <w:next w:val="Normal"/>
    <w:semiHidden/>
    <w:rsid w:val="00C07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B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7B77"/>
    <w:rPr>
      <w:rFonts w:ascii="Wingdings" w:hAnsi="Wingdings"/>
    </w:rPr>
  </w:style>
  <w:style w:type="paragraph" w:customStyle="1" w:styleId="TableHeading">
    <w:name w:val="Table Heading"/>
    <w:basedOn w:val="HeadingBase"/>
    <w:rsid w:val="00C07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B77"/>
    <w:rPr>
      <w:color w:val="0033CC"/>
      <w:u w:val="none"/>
    </w:rPr>
  </w:style>
  <w:style w:type="paragraph" w:customStyle="1" w:styleId="BodyTextRight">
    <w:name w:val="Body Text Right"/>
    <w:basedOn w:val="BodyText"/>
    <w:rsid w:val="00C07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B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B77"/>
    <w:rPr>
      <w:sz w:val="32"/>
    </w:rPr>
  </w:style>
  <w:style w:type="paragraph" w:customStyle="1" w:styleId="HeadingProcedure">
    <w:name w:val="Heading Procedure"/>
    <w:basedOn w:val="HeadingBase"/>
    <w:next w:val="Normal"/>
    <w:rsid w:val="00C07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B77"/>
    <w:pPr>
      <w:spacing w:before="60" w:after="60"/>
    </w:pPr>
  </w:style>
  <w:style w:type="paragraph" w:styleId="ListContinue">
    <w:name w:val="List Continue"/>
    <w:basedOn w:val="List"/>
    <w:rsid w:val="00C07B77"/>
    <w:pPr>
      <w:ind w:firstLine="0"/>
    </w:pPr>
  </w:style>
  <w:style w:type="paragraph" w:customStyle="1" w:styleId="ListNote">
    <w:name w:val="List Note"/>
    <w:basedOn w:val="List"/>
    <w:rsid w:val="00C07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B77"/>
    <w:rPr>
      <w:rFonts w:ascii="Courier New" w:hAnsi="Courier New"/>
    </w:rPr>
  </w:style>
  <w:style w:type="paragraph" w:customStyle="1" w:styleId="NoteBullet">
    <w:name w:val="Note Bullet"/>
    <w:basedOn w:val="Note"/>
    <w:rsid w:val="00C07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B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7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B77"/>
    <w:rPr>
      <w:b/>
      <w:smallCaps/>
    </w:rPr>
  </w:style>
  <w:style w:type="paragraph" w:customStyle="1" w:styleId="TableListNumber">
    <w:name w:val="Table List Number"/>
    <w:basedOn w:val="ListNumber"/>
    <w:rsid w:val="00C07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B77"/>
    <w:pPr>
      <w:numPr>
        <w:numId w:val="7"/>
      </w:numPr>
    </w:pPr>
  </w:style>
  <w:style w:type="paragraph" w:customStyle="1" w:styleId="ListAlpha2">
    <w:name w:val="List Alpha 2"/>
    <w:basedOn w:val="List2"/>
    <w:rsid w:val="00C07B77"/>
    <w:pPr>
      <w:numPr>
        <w:numId w:val="6"/>
      </w:numPr>
    </w:pPr>
  </w:style>
  <w:style w:type="paragraph" w:styleId="List2">
    <w:name w:val="List 2"/>
    <w:basedOn w:val="BodyText"/>
    <w:rsid w:val="00C07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B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B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7B77"/>
    <w:pPr>
      <w:numPr>
        <w:numId w:val="2"/>
      </w:numPr>
    </w:pPr>
  </w:style>
  <w:style w:type="paragraph" w:styleId="ListContinue2">
    <w:name w:val="List Continue 2"/>
    <w:basedOn w:val="List2"/>
    <w:rsid w:val="00C07B77"/>
    <w:pPr>
      <w:ind w:firstLine="0"/>
    </w:pPr>
  </w:style>
  <w:style w:type="paragraph" w:styleId="ListContinue3">
    <w:name w:val="List Continue 3"/>
    <w:basedOn w:val="List3"/>
    <w:rsid w:val="00C07B77"/>
    <w:pPr>
      <w:ind w:left="1021" w:firstLine="0"/>
    </w:pPr>
  </w:style>
  <w:style w:type="paragraph" w:styleId="ListContinue4">
    <w:name w:val="List Continue 4"/>
    <w:basedOn w:val="List4"/>
    <w:rsid w:val="00C07B77"/>
    <w:pPr>
      <w:ind w:firstLine="0"/>
    </w:pPr>
  </w:style>
  <w:style w:type="paragraph" w:styleId="ListContinue5">
    <w:name w:val="List Continue 5"/>
    <w:basedOn w:val="List5"/>
    <w:rsid w:val="00C07B77"/>
    <w:pPr>
      <w:ind w:firstLine="0"/>
    </w:pPr>
  </w:style>
  <w:style w:type="paragraph" w:styleId="ListNumber3">
    <w:name w:val="List Number 3"/>
    <w:basedOn w:val="List3"/>
    <w:rsid w:val="00C07B77"/>
    <w:pPr>
      <w:numPr>
        <w:numId w:val="3"/>
      </w:numPr>
    </w:pPr>
  </w:style>
  <w:style w:type="paragraph" w:styleId="ListNumber4">
    <w:name w:val="List Number 4"/>
    <w:basedOn w:val="List4"/>
    <w:rsid w:val="00C07B77"/>
    <w:pPr>
      <w:numPr>
        <w:numId w:val="4"/>
      </w:numPr>
    </w:pPr>
  </w:style>
  <w:style w:type="paragraph" w:styleId="ListNumber5">
    <w:name w:val="List Number 5"/>
    <w:basedOn w:val="List5"/>
    <w:rsid w:val="00C07B77"/>
    <w:pPr>
      <w:numPr>
        <w:numId w:val="5"/>
      </w:numPr>
    </w:pPr>
  </w:style>
  <w:style w:type="paragraph" w:styleId="BlockText">
    <w:name w:val="Block Text"/>
    <w:basedOn w:val="Normal"/>
    <w:rsid w:val="00C07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B77"/>
    <w:rPr>
      <w:sz w:val="16"/>
      <w:vertAlign w:val="superscript"/>
    </w:rPr>
  </w:style>
  <w:style w:type="character" w:customStyle="1" w:styleId="Symbols">
    <w:name w:val="Symbols"/>
    <w:basedOn w:val="DefaultParagraphFont"/>
    <w:rsid w:val="00C07B77"/>
    <w:rPr>
      <w:rFonts w:ascii="Symbol" w:hAnsi="Symbol"/>
    </w:rPr>
  </w:style>
  <w:style w:type="character" w:customStyle="1" w:styleId="MenuOptions">
    <w:name w:val="Menu Options"/>
    <w:basedOn w:val="DefaultParagraphFont"/>
    <w:rsid w:val="00C07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B77"/>
    <w:rPr>
      <w:b/>
    </w:rPr>
  </w:style>
  <w:style w:type="character" w:customStyle="1" w:styleId="Underlined">
    <w:name w:val="Underlined"/>
    <w:basedOn w:val="DefaultParagraphFont"/>
    <w:rsid w:val="00C07B77"/>
    <w:rPr>
      <w:u w:val="single"/>
    </w:rPr>
  </w:style>
  <w:style w:type="paragraph" w:customStyle="1" w:styleId="TableBodyTextRight">
    <w:name w:val="Table Body Text Right"/>
    <w:basedOn w:val="TableBodyText"/>
    <w:rsid w:val="00C07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B77"/>
    <w:rPr>
      <w:sz w:val="18"/>
    </w:rPr>
  </w:style>
  <w:style w:type="paragraph" w:customStyle="1" w:styleId="BodySmallRight">
    <w:name w:val="Body Small Right"/>
    <w:basedOn w:val="BodyTextRight"/>
    <w:rsid w:val="00C07B77"/>
    <w:rPr>
      <w:sz w:val="18"/>
      <w:szCs w:val="18"/>
    </w:rPr>
  </w:style>
  <w:style w:type="paragraph" w:customStyle="1" w:styleId="MarginEdition">
    <w:name w:val="Margin Edition"/>
    <w:basedOn w:val="MarginNote"/>
    <w:rsid w:val="00C07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B77"/>
    <w:rPr>
      <w:sz w:val="2"/>
      <w:szCs w:val="2"/>
    </w:rPr>
  </w:style>
  <w:style w:type="character" w:customStyle="1" w:styleId="Small">
    <w:name w:val="Small"/>
    <w:basedOn w:val="DefaultParagraphFont"/>
    <w:rsid w:val="00C07B77"/>
    <w:rPr>
      <w:sz w:val="16"/>
    </w:rPr>
  </w:style>
  <w:style w:type="paragraph" w:customStyle="1" w:styleId="WideTable">
    <w:name w:val="Wide Table"/>
    <w:basedOn w:val="Normal"/>
    <w:rsid w:val="00C07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B77"/>
  </w:style>
  <w:style w:type="paragraph" w:styleId="Quote">
    <w:name w:val="Quote"/>
    <w:basedOn w:val="Heading1"/>
    <w:link w:val="QuoteChar"/>
    <w:qFormat/>
    <w:rsid w:val="00C07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B77"/>
    <w:pPr>
      <w:pageBreakBefore/>
    </w:pPr>
  </w:style>
  <w:style w:type="paragraph" w:customStyle="1" w:styleId="Border">
    <w:name w:val="Border"/>
    <w:basedOn w:val="Normal"/>
    <w:qFormat/>
    <w:rsid w:val="00C07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B77"/>
    <w:rPr>
      <w:u w:val="single"/>
    </w:rPr>
  </w:style>
  <w:style w:type="character" w:customStyle="1" w:styleId="BoldandItalics">
    <w:name w:val="Bold and Italics"/>
    <w:qFormat/>
    <w:rsid w:val="00C07B77"/>
    <w:rPr>
      <w:b/>
      <w:i/>
      <w:u w:val="none"/>
    </w:rPr>
  </w:style>
  <w:style w:type="paragraph" w:styleId="BalloonText">
    <w:name w:val="Balloon Text"/>
    <w:basedOn w:val="Normal"/>
    <w:link w:val="BalloonTextChar"/>
    <w:rsid w:val="00C07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B77"/>
    <w:pPr>
      <w:spacing w:before="0" w:after="0"/>
    </w:pPr>
  </w:style>
  <w:style w:type="paragraph" w:customStyle="1" w:styleId="BodyTextBold">
    <w:name w:val="Body Text Bold"/>
    <w:basedOn w:val="BodyText"/>
    <w:qFormat/>
    <w:rsid w:val="00C07B77"/>
    <w:rPr>
      <w:b/>
    </w:rPr>
  </w:style>
  <w:style w:type="character" w:styleId="Hyperlink">
    <w:name w:val="Hyperlink"/>
    <w:basedOn w:val="DefaultParagraphFont"/>
    <w:uiPriority w:val="99"/>
    <w:unhideWhenUsed/>
    <w:rsid w:val="004A6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2728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SIFCBCR003 Dig graves manually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