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F26C8" w:rsidP="00EF26C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SIFCBCR002 Backfill and make good graves</w:t>
      </w:r>
      <w:r>
        <w:fldChar w:fldCharType="end"/>
      </w:r>
    </w:p>
    <w:p w:rsidR="00EF26C8" w:rsidP="00EF26C8">
      <w:pPr>
        <w:pStyle w:val="Version"/>
        <w:sectPr w:rsidSect="002727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727F5" w:rsidP="002727F5">
      <w:pPr>
        <w:pStyle w:val="SuperHeading"/>
      </w:pPr>
      <w:r w:rsidRPr="002727F5">
        <w:t>SIFCBCR002 Backfill and make good graves</w:t>
      </w:r>
    </w:p>
    <w:p w:rsidR="00000000" w:rsidRPr="002727F5" w:rsidP="002727F5">
      <w:pPr>
        <w:pStyle w:val="Heading1"/>
      </w:pPr>
      <w:bookmarkStart w:id="1" w:name="O_569804"/>
      <w:bookmarkEnd w:id="1"/>
      <w:r w:rsidRPr="002727F5">
        <w:t>Modification History</w:t>
      </w:r>
    </w:p>
    <w:p w:rsidR="00000000" w:rsidRPr="002727F5" w:rsidP="00EF26C8">
      <w:pPr>
        <w:pStyle w:val="BodyText"/>
      </w:pPr>
      <w:r w:rsidRPr="002727F5">
        <w:t>Not applicable.</w:t>
      </w:r>
    </w:p>
    <w:p w:rsidR="00000000" w:rsidRPr="002727F5" w:rsidP="002727F5">
      <w:pPr>
        <w:pStyle w:val="Heading1"/>
      </w:pPr>
      <w:bookmarkStart w:id="2" w:name="O_569805"/>
      <w:bookmarkEnd w:id="2"/>
      <w:r w:rsidRPr="002727F5">
        <w:t>Application</w:t>
      </w:r>
    </w:p>
    <w:p w:rsidR="00000000" w:rsidRPr="002727F5" w:rsidP="00EF26C8">
      <w:pPr>
        <w:pStyle w:val="BodyText"/>
      </w:pPr>
      <w:r w:rsidRPr="002727F5">
        <w:t>This unit describes the performance outcomes, skills and knowledge required to backfill graves and make good gravesites following burials or grave re-openings. It applies to cemetery and cre</w:t>
      </w:r>
      <w:r w:rsidRPr="002727F5">
        <w:t>matorium staff involved in burial works under supervision as part of a team. Work is carried out according to work health and safety, relevant legislation and workplace policies and procedures.</w:t>
      </w:r>
    </w:p>
    <w:p w:rsidR="00000000" w:rsidRPr="002727F5" w:rsidP="00EF26C8">
      <w:pPr>
        <w:pStyle w:val="BodyText"/>
      </w:pPr>
      <w:r w:rsidRPr="002727F5">
        <w:t>No licensing, legislative or certification requirements apply</w:t>
      </w:r>
      <w:r w:rsidRPr="002727F5">
        <w:t xml:space="preserve"> to this unit at the time of publication.</w:t>
      </w:r>
    </w:p>
    <w:p w:rsidR="00000000" w:rsidRPr="002727F5" w:rsidP="002727F5">
      <w:pPr>
        <w:pStyle w:val="Heading1"/>
      </w:pPr>
      <w:bookmarkStart w:id="3" w:name="O_569807"/>
      <w:bookmarkEnd w:id="3"/>
      <w:r w:rsidRPr="002727F5">
        <w:t>Competency Field</w:t>
      </w:r>
    </w:p>
    <w:p w:rsidR="00000000" w:rsidRPr="002727F5" w:rsidP="00EF26C8">
      <w:pPr>
        <w:pStyle w:val="BodyText"/>
      </w:pPr>
      <w:r w:rsidRPr="002727F5">
        <w:t>Burial and Cremation Operations</w:t>
      </w:r>
    </w:p>
    <w:p w:rsidR="00000000" w:rsidRPr="002727F5" w:rsidP="002727F5">
      <w:pPr>
        <w:pStyle w:val="Heading1"/>
      </w:pPr>
      <w:bookmarkStart w:id="4" w:name="O_569808"/>
      <w:bookmarkEnd w:id="4"/>
      <w:r w:rsidRPr="002727F5">
        <w:t>Unit Sector</w:t>
      </w:r>
    </w:p>
    <w:p w:rsidR="00000000" w:rsidRPr="002727F5" w:rsidP="00EF26C8">
      <w:pPr>
        <w:pStyle w:val="BodyText"/>
      </w:pPr>
      <w:r w:rsidRPr="002727F5">
        <w:t>Cemetery and Crematoria</w:t>
      </w:r>
    </w:p>
    <w:p w:rsidR="00000000" w:rsidRPr="002727F5" w:rsidP="002727F5">
      <w:pPr>
        <w:pStyle w:val="Heading1"/>
      </w:pPr>
      <w:bookmarkStart w:id="5" w:name="O_569809"/>
      <w:bookmarkEnd w:id="5"/>
      <w:r w:rsidRPr="002727F5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4598"/>
        <w:gridCol w:w="4598"/>
      </w:tblGrid>
      <w:tr w:rsidTr="00EF26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F5" w:rsidP="002727F5">
            <w:pPr>
              <w:pStyle w:val="BodyText"/>
            </w:pPr>
            <w:r w:rsidRPr="002727F5">
              <w:rPr>
                <w:rStyle w:val="SpecialBold"/>
              </w:rPr>
              <w:t>ELEMENTS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F5">
            <w:pPr>
              <w:pStyle w:val="BodyText"/>
              <w:rPr>
                <w:lang w:val="en-NZ"/>
              </w:rPr>
            </w:pPr>
            <w:r w:rsidRPr="002727F5">
              <w:rPr>
                <w:rStyle w:val="SpecialBold"/>
              </w:rPr>
              <w:t>PERFORMANCE CRITERIA</w:t>
            </w:r>
          </w:p>
        </w:tc>
      </w:tr>
      <w:tr w:rsidTr="00EF26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F5">
            <w:pPr>
              <w:pStyle w:val="BodyText"/>
              <w:rPr>
                <w:lang w:val="en-NZ"/>
              </w:rPr>
            </w:pPr>
            <w:r w:rsidRPr="002727F5">
              <w:t>Elements desc</w:t>
            </w:r>
            <w:r w:rsidRPr="002727F5">
              <w:t>ribe the essential outcomes.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F5">
            <w:pPr>
              <w:pStyle w:val="BodyText"/>
              <w:rPr>
                <w:lang w:val="en-NZ"/>
              </w:rPr>
            </w:pPr>
            <w:r w:rsidRPr="002727F5">
              <w:t xml:space="preserve">Performance criteria describe the performance needed to demonstrate achievement of the element. </w:t>
            </w:r>
          </w:p>
        </w:tc>
      </w:tr>
      <w:tr w:rsidTr="00EF26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F5">
            <w:pPr>
              <w:pStyle w:val="List"/>
              <w:rPr>
                <w:lang w:val="en-NZ"/>
              </w:rPr>
            </w:pPr>
            <w:r w:rsidRPr="002727F5">
              <w:t>1.</w:t>
            </w:r>
            <w:r w:rsidRPr="002727F5">
              <w:tab/>
              <w:t>Prepare to backfill and make good a grave.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F5" w:rsidP="002727F5">
            <w:pPr>
              <w:pStyle w:val="List"/>
            </w:pPr>
            <w:r w:rsidRPr="002727F5">
              <w:t>1.1</w:t>
            </w:r>
            <w:r w:rsidRPr="002727F5">
              <w:tab/>
              <w:t>Determine work requirements for burial work.</w:t>
            </w:r>
          </w:p>
          <w:p w:rsidR="00000000" w:rsidRPr="002727F5" w:rsidP="002727F5">
            <w:pPr>
              <w:pStyle w:val="List"/>
            </w:pPr>
            <w:r w:rsidRPr="002727F5">
              <w:t>1.2</w:t>
            </w:r>
            <w:r w:rsidRPr="002727F5">
              <w:tab/>
            </w:r>
            <w:r w:rsidRPr="002727F5">
              <w:t>Locate appropriate lined or unlined gravesite.</w:t>
            </w:r>
          </w:p>
          <w:p w:rsidR="00000000" w:rsidRPr="002727F5" w:rsidP="002727F5">
            <w:pPr>
              <w:pStyle w:val="List"/>
            </w:pPr>
            <w:r w:rsidRPr="002727F5">
              <w:t>1.3</w:t>
            </w:r>
            <w:r w:rsidRPr="002727F5">
              <w:tab/>
              <w:t>Assemble work team and required tools, equipment and machinery according to work requirements.</w:t>
            </w:r>
          </w:p>
          <w:p w:rsidR="00000000" w:rsidRPr="002727F5" w:rsidP="002727F5">
            <w:pPr>
              <w:pStyle w:val="List"/>
            </w:pPr>
            <w:r w:rsidRPr="002727F5">
              <w:t>1.4</w:t>
            </w:r>
            <w:r w:rsidRPr="002727F5">
              <w:tab/>
              <w:t>Prepare and use personal protective equipment.</w:t>
            </w:r>
          </w:p>
          <w:p w:rsidR="00000000" w:rsidRPr="002727F5" w:rsidP="002727F5">
            <w:pPr>
              <w:pStyle w:val="List"/>
            </w:pPr>
            <w:r w:rsidRPr="002727F5">
              <w:t>1.5</w:t>
            </w:r>
            <w:r w:rsidRPr="002727F5">
              <w:tab/>
              <w:t>Liaise with manager, or funeral director as required, f</w:t>
            </w:r>
            <w:r w:rsidRPr="002727F5">
              <w:t>or indication to proceed with work.</w:t>
            </w:r>
          </w:p>
          <w:p w:rsidR="00000000" w:rsidRPr="002727F5" w:rsidP="002727F5">
            <w:pPr>
              <w:pStyle w:val="List"/>
            </w:pPr>
            <w:r w:rsidRPr="002727F5">
              <w:t>1.6</w:t>
            </w:r>
            <w:r w:rsidRPr="002727F5">
              <w:tab/>
              <w:t>Place protective restraints to allow access by authorised personnel while work is in progress.</w:t>
            </w:r>
          </w:p>
          <w:p w:rsidR="00000000" w:rsidRPr="002727F5" w:rsidP="002727F5">
            <w:pPr>
              <w:pStyle w:val="List"/>
            </w:pPr>
            <w:r w:rsidRPr="002727F5">
              <w:t>1.7</w:t>
            </w:r>
            <w:r w:rsidRPr="002727F5">
              <w:tab/>
              <w:t xml:space="preserve">Identify safety hazards and implement corrective </w:t>
            </w:r>
            <w:r w:rsidRPr="002727F5">
              <w:t>action.</w:t>
            </w:r>
          </w:p>
          <w:p w:rsidR="00000000" w:rsidRPr="002727F5" w:rsidP="002727F5">
            <w:pPr>
              <w:pStyle w:val="List"/>
            </w:pPr>
            <w:r w:rsidRPr="002727F5">
              <w:t>1.8</w:t>
            </w:r>
            <w:r w:rsidRPr="002727F5">
              <w:tab/>
              <w:t>Remove mats, floral tributes, lowering devices and plank</w:t>
            </w:r>
            <w:r w:rsidRPr="002727F5">
              <w:t>s.</w:t>
            </w:r>
          </w:p>
          <w:p w:rsidR="00000000" w:rsidP="002727F5">
            <w:pPr>
              <w:pStyle w:val="List"/>
              <w:rPr>
                <w:lang w:val="en-NZ"/>
              </w:rPr>
            </w:pPr>
          </w:p>
        </w:tc>
      </w:tr>
      <w:tr w:rsidTr="00EF26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F5">
            <w:pPr>
              <w:pStyle w:val="List"/>
              <w:rPr>
                <w:lang w:val="en-NZ"/>
              </w:rPr>
            </w:pPr>
            <w:r w:rsidRPr="002727F5">
              <w:t>2.</w:t>
            </w:r>
            <w:r w:rsidRPr="002727F5">
              <w:tab/>
              <w:t>Backfill a grave following a burial or grave re-opening.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F5" w:rsidP="002727F5">
            <w:pPr>
              <w:pStyle w:val="List"/>
            </w:pPr>
            <w:r w:rsidRPr="002727F5">
              <w:t>2.1</w:t>
            </w:r>
            <w:r w:rsidRPr="002727F5">
              <w:tab/>
              <w:t>Backfill burial hole, consolidating soil as backfilling progresses.</w:t>
            </w:r>
          </w:p>
          <w:p w:rsidR="00000000" w:rsidRPr="002727F5" w:rsidP="002727F5">
            <w:pPr>
              <w:pStyle w:val="List"/>
            </w:pPr>
            <w:r w:rsidRPr="002727F5">
              <w:t>2.2</w:t>
            </w:r>
            <w:r w:rsidRPr="002727F5">
              <w:tab/>
              <w:t>Remove shoring devices where applicable as each level is reached.</w:t>
            </w:r>
          </w:p>
          <w:p w:rsidR="00000000" w:rsidRPr="002727F5" w:rsidP="002727F5">
            <w:pPr>
              <w:pStyle w:val="List"/>
            </w:pPr>
            <w:r w:rsidRPr="002727F5">
              <w:t>2.3</w:t>
            </w:r>
            <w:r w:rsidRPr="002727F5">
              <w:tab/>
              <w:t>Complete grave fill according to work require</w:t>
            </w:r>
            <w:r w:rsidRPr="002727F5">
              <w:t>ments.</w:t>
            </w:r>
          </w:p>
          <w:p w:rsidR="00000000" w:rsidP="002727F5">
            <w:pPr>
              <w:pStyle w:val="List"/>
              <w:rPr>
                <w:lang w:val="en-NZ"/>
              </w:rPr>
            </w:pPr>
          </w:p>
        </w:tc>
      </w:tr>
      <w:tr w:rsidTr="00EF26C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727F5">
            <w:pPr>
              <w:pStyle w:val="List"/>
              <w:rPr>
                <w:lang w:val="en-NZ"/>
              </w:rPr>
            </w:pPr>
            <w:r w:rsidRPr="002727F5">
              <w:t>3.</w:t>
            </w:r>
            <w:r w:rsidRPr="002727F5">
              <w:tab/>
              <w:t>Make good a grave following a burial or grave re-opening.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727F5" w:rsidP="002727F5">
            <w:pPr>
              <w:pStyle w:val="List"/>
            </w:pPr>
            <w:r w:rsidRPr="002727F5">
              <w:t>3.1</w:t>
            </w:r>
            <w:r w:rsidRPr="002727F5">
              <w:tab/>
              <w:t>Replace turf on lawn or graves.</w:t>
            </w:r>
          </w:p>
          <w:p w:rsidR="00000000" w:rsidRPr="002727F5" w:rsidP="002727F5">
            <w:pPr>
              <w:pStyle w:val="List"/>
            </w:pPr>
            <w:r w:rsidRPr="002727F5">
              <w:t>3.2</w:t>
            </w:r>
            <w:r w:rsidRPr="002727F5">
              <w:tab/>
              <w:t>Arrange placement of monumentation as required.</w:t>
            </w:r>
          </w:p>
          <w:p w:rsidR="00000000" w:rsidRPr="002727F5" w:rsidP="002727F5">
            <w:pPr>
              <w:pStyle w:val="List"/>
            </w:pPr>
            <w:r w:rsidRPr="002727F5">
              <w:t>3.3</w:t>
            </w:r>
            <w:r w:rsidRPr="002727F5">
              <w:tab/>
              <w:t>Clean and make good gravesite and replace tributes.</w:t>
            </w:r>
          </w:p>
          <w:p w:rsidR="00000000" w:rsidRPr="002727F5" w:rsidP="002727F5">
            <w:pPr>
              <w:pStyle w:val="List"/>
            </w:pPr>
            <w:r w:rsidRPr="002727F5">
              <w:t>3.4</w:t>
            </w:r>
            <w:r w:rsidRPr="002727F5">
              <w:tab/>
            </w:r>
            <w:r w:rsidRPr="002727F5">
              <w:t>Clean and make good adjacent gravesites and surrounds.</w:t>
            </w:r>
          </w:p>
          <w:p w:rsidR="00000000" w:rsidRPr="002727F5" w:rsidP="002727F5">
            <w:pPr>
              <w:pStyle w:val="List"/>
            </w:pPr>
            <w:r w:rsidRPr="002727F5">
              <w:t>3.5</w:t>
            </w:r>
            <w:r w:rsidRPr="002727F5">
              <w:tab/>
              <w:t>Remove, clean and store tools, equipment and machinery.</w:t>
            </w:r>
          </w:p>
          <w:p w:rsidR="00000000" w:rsidRPr="002727F5" w:rsidP="002727F5">
            <w:pPr>
              <w:pStyle w:val="List"/>
            </w:pPr>
          </w:p>
        </w:tc>
      </w:tr>
    </w:tbl>
    <w:p w:rsidR="00000000" w:rsidRPr="002727F5" w:rsidP="002727F5">
      <w:pPr>
        <w:pStyle w:val="BodyText"/>
      </w:pPr>
    </w:p>
    <w:p w:rsidR="00000000" w:rsidRPr="002727F5" w:rsidP="002727F5">
      <w:pPr>
        <w:pStyle w:val="AllowPageBreak"/>
      </w:pPr>
    </w:p>
    <w:p w:rsidR="00000000" w:rsidRPr="002727F5" w:rsidP="002727F5">
      <w:pPr>
        <w:pStyle w:val="Heading1"/>
      </w:pPr>
      <w:bookmarkStart w:id="6" w:name="O_569810"/>
      <w:bookmarkEnd w:id="6"/>
      <w:r w:rsidRPr="002727F5">
        <w:t>Foundation Skills</w:t>
      </w:r>
    </w:p>
    <w:p w:rsidR="00000000" w:rsidRPr="002727F5" w:rsidP="00EF26C8">
      <w:pPr>
        <w:pStyle w:val="BodyText"/>
      </w:pPr>
      <w:r w:rsidRPr="002727F5">
        <w:t>This section describes those language, literacy, numeracy and employment skills that are essential to p</w:t>
      </w:r>
      <w:r w:rsidRPr="002727F5">
        <w:t>erformance.</w:t>
      </w:r>
    </w:p>
    <w:p w:rsidR="00000000" w:rsidRPr="002727F5" w:rsidP="00EF26C8">
      <w:pPr>
        <w:pStyle w:val="BodyText"/>
      </w:pPr>
      <w:r w:rsidRPr="002727F5">
        <w:t>Foundation skills essential to performance are explicit in the performance criteria of this unit of competency.</w:t>
      </w:r>
    </w:p>
    <w:p w:rsidR="00000000" w:rsidRPr="002727F5" w:rsidP="002727F5">
      <w:pPr>
        <w:pStyle w:val="Heading1"/>
      </w:pPr>
      <w:bookmarkStart w:id="7" w:name="O_569812"/>
      <w:bookmarkEnd w:id="7"/>
      <w:r w:rsidRPr="002727F5">
        <w:t>Unit Mapping Information</w:t>
      </w:r>
    </w:p>
    <w:p w:rsidR="00000000" w:rsidRPr="002727F5" w:rsidP="00EF26C8">
      <w:pPr>
        <w:pStyle w:val="BodyText"/>
      </w:pPr>
      <w:r w:rsidRPr="002727F5">
        <w:t>SIFBCR018A Backfill and make good graves.</w:t>
      </w:r>
    </w:p>
    <w:p w:rsidR="00000000" w:rsidRPr="002727F5" w:rsidP="002727F5">
      <w:pPr>
        <w:pStyle w:val="Heading1"/>
      </w:pPr>
      <w:bookmarkStart w:id="8" w:name="O_569820"/>
      <w:bookmarkEnd w:id="8"/>
      <w:r w:rsidRPr="002727F5">
        <w:t>Links</w:t>
      </w:r>
    </w:p>
    <w:p w:rsidR="00000000" w:rsidRPr="002727F5" w:rsidP="00EF26C8">
      <w:pPr>
        <w:pStyle w:val="BodyText"/>
      </w:pPr>
      <w:r w:rsidRPr="002727F5">
        <w:t>Companion Volume impleme</w:t>
      </w:r>
      <w:r w:rsidRPr="002727F5">
        <w:t xml:space="preserve">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6751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727F5" w:rsidP="00EF26C8">
      <w:pPr>
        <w:pStyle w:val="BodyText"/>
        <w:sectPr w:rsidSect="002727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727F5" w:rsidP="002727F5">
      <w:pPr>
        <w:pStyle w:val="SuperHeading"/>
      </w:pPr>
      <w:r w:rsidRPr="002727F5">
        <w:t>Assessment Requirements for SIFCBCR002 Backfill and make good graves</w:t>
      </w:r>
    </w:p>
    <w:p w:rsidR="00000000" w:rsidRPr="002727F5" w:rsidP="002727F5">
      <w:pPr>
        <w:pStyle w:val="Heading1"/>
      </w:pPr>
      <w:bookmarkStart w:id="9" w:name="O_569814"/>
      <w:bookmarkEnd w:id="9"/>
      <w:r w:rsidRPr="002727F5">
        <w:t>Modification History</w:t>
      </w:r>
    </w:p>
    <w:p w:rsidR="00000000" w:rsidRPr="002727F5" w:rsidP="00EF26C8">
      <w:pPr>
        <w:pStyle w:val="BodyText"/>
      </w:pPr>
      <w:r w:rsidRPr="002727F5">
        <w:t>Not applicable.</w:t>
      </w:r>
    </w:p>
    <w:p w:rsidR="00000000" w:rsidRPr="002727F5" w:rsidP="002727F5">
      <w:pPr>
        <w:pStyle w:val="Heading1"/>
      </w:pPr>
      <w:bookmarkStart w:id="10" w:name="O_569815"/>
      <w:bookmarkEnd w:id="10"/>
      <w:r w:rsidRPr="002727F5">
        <w:t>Performance Evidence</w:t>
      </w:r>
    </w:p>
    <w:p w:rsidR="00000000" w:rsidRPr="002727F5" w:rsidP="00EF26C8">
      <w:pPr>
        <w:pStyle w:val="BodyText"/>
      </w:pPr>
      <w:r w:rsidRPr="002727F5">
        <w:t>Evidence of the ability to:</w:t>
      </w:r>
    </w:p>
    <w:p w:rsidR="00000000" w:rsidRPr="002727F5" w:rsidP="002727F5">
      <w:pPr>
        <w:pStyle w:val="ListBullet"/>
      </w:pPr>
      <w:r w:rsidRPr="002727F5">
        <w:t>select, prepare, use, maintain and clean the required tools and equipment according to supervisor instructions, workplace policies and procedures, and m</w:t>
      </w:r>
      <w:r w:rsidRPr="002727F5">
        <w:t>anufacturer guidelines</w:t>
      </w:r>
    </w:p>
    <w:p w:rsidR="00000000" w:rsidRPr="002727F5" w:rsidP="002727F5">
      <w:pPr>
        <w:pStyle w:val="ListBullet"/>
      </w:pPr>
      <w:r w:rsidRPr="002727F5">
        <w:t xml:space="preserve">apply hazard identifications, risk assessments and controls to ensure safety of self and others </w:t>
      </w:r>
    </w:p>
    <w:p w:rsidR="00000000" w:rsidRPr="002727F5" w:rsidP="002727F5">
      <w:pPr>
        <w:pStyle w:val="ListBullet"/>
      </w:pPr>
      <w:r w:rsidRPr="002727F5">
        <w:t>apply safe use of shoring devices during backfill operations  and ensure that the site is marked and well presented on conclusion of the</w:t>
      </w:r>
      <w:r w:rsidRPr="002727F5">
        <w:t xml:space="preserve"> work.</w:t>
      </w:r>
    </w:p>
    <w:p w:rsidR="00000000" w:rsidRPr="002727F5" w:rsidP="002727F5">
      <w:pPr>
        <w:pStyle w:val="BodyText"/>
      </w:pPr>
    </w:p>
    <w:p w:rsidR="00EF26C8" w:rsidP="00EF26C8">
      <w:pPr>
        <w:pStyle w:val="BodyText"/>
      </w:pPr>
      <w:r w:rsidRPr="002727F5">
        <w:t>Evidence of performance of backfilling and making good graves on two or more occasions is required to demonstrate consistency of performance and ability to respond to different situations.</w:t>
      </w:r>
    </w:p>
    <w:p w:rsidR="00000000" w:rsidRPr="002727F5" w:rsidP="002727F5">
      <w:pPr>
        <w:pStyle w:val="Heading1"/>
      </w:pPr>
      <w:bookmarkStart w:id="11" w:name="O_569816"/>
      <w:bookmarkEnd w:id="11"/>
      <w:r w:rsidRPr="002727F5">
        <w:t>Knowledge Evidence</w:t>
      </w:r>
    </w:p>
    <w:p w:rsidR="00000000" w:rsidRPr="002727F5" w:rsidP="00EF26C8">
      <w:pPr>
        <w:pStyle w:val="BodyText"/>
      </w:pPr>
      <w:r w:rsidRPr="002727F5">
        <w:t>Demonstrated knowledge</w:t>
      </w:r>
      <w:r w:rsidRPr="002727F5">
        <w:t xml:space="preserve"> of:</w:t>
      </w:r>
    </w:p>
    <w:p w:rsidR="00000000" w:rsidRPr="002727F5" w:rsidP="002727F5">
      <w:pPr>
        <w:pStyle w:val="ListBullet"/>
      </w:pPr>
      <w:r w:rsidRPr="002727F5">
        <w:t>considerations when determining burial work requirements, including:</w:t>
      </w:r>
    </w:p>
    <w:p w:rsidR="00000000" w:rsidRPr="002727F5" w:rsidP="002727F5">
      <w:pPr>
        <w:pStyle w:val="ListBullet2"/>
      </w:pPr>
      <w:r w:rsidRPr="002727F5">
        <w:t>social, cultural and religious requirements:</w:t>
      </w:r>
    </w:p>
    <w:p w:rsidR="00000000" w:rsidRPr="002727F5" w:rsidP="002727F5">
      <w:pPr>
        <w:pStyle w:val="ListBullet3"/>
      </w:pPr>
      <w:r w:rsidRPr="002727F5">
        <w:t>burial procedures</w:t>
      </w:r>
    </w:p>
    <w:p w:rsidR="00000000" w:rsidRPr="002727F5" w:rsidP="002727F5">
      <w:pPr>
        <w:pStyle w:val="ListBullet3"/>
      </w:pPr>
      <w:r w:rsidRPr="002727F5">
        <w:t>time between death and burial</w:t>
      </w:r>
    </w:p>
    <w:p w:rsidR="00000000" w:rsidRPr="002727F5" w:rsidP="002727F5">
      <w:pPr>
        <w:pStyle w:val="ListBullet3"/>
      </w:pPr>
      <w:r w:rsidRPr="002727F5">
        <w:t>time between burial and closure of graves</w:t>
      </w:r>
    </w:p>
    <w:p w:rsidR="00000000" w:rsidRPr="002727F5" w:rsidP="002727F5">
      <w:pPr>
        <w:pStyle w:val="ListBullet3"/>
      </w:pPr>
      <w:r w:rsidRPr="002727F5">
        <w:t>placing of tributes and special personal effects</w:t>
      </w:r>
    </w:p>
    <w:p w:rsidR="00000000" w:rsidRPr="002727F5" w:rsidP="002727F5">
      <w:pPr>
        <w:pStyle w:val="ListBullet2"/>
      </w:pPr>
      <w:r w:rsidRPr="002727F5">
        <w:t>work team</w:t>
      </w:r>
    </w:p>
    <w:p w:rsidR="00000000" w:rsidRPr="002727F5" w:rsidP="002727F5">
      <w:pPr>
        <w:pStyle w:val="ListBullet2"/>
      </w:pPr>
      <w:r w:rsidRPr="002727F5">
        <w:t>tools, equipment and machinery</w:t>
      </w:r>
    </w:p>
    <w:p w:rsidR="00000000" w:rsidRPr="002727F5" w:rsidP="002727F5">
      <w:pPr>
        <w:pStyle w:val="ListBullet2"/>
      </w:pPr>
      <w:r w:rsidRPr="002727F5">
        <w:t>personal protective equipment</w:t>
      </w:r>
    </w:p>
    <w:p w:rsidR="00000000" w:rsidRPr="002727F5" w:rsidP="002727F5">
      <w:pPr>
        <w:pStyle w:val="ListBullet2"/>
      </w:pPr>
      <w:r w:rsidRPr="002727F5">
        <w:t>protective restraints</w:t>
      </w:r>
    </w:p>
    <w:p w:rsidR="00000000" w:rsidRPr="002727F5" w:rsidP="002727F5">
      <w:pPr>
        <w:pStyle w:val="ListBullet"/>
      </w:pPr>
      <w:r w:rsidRPr="002727F5">
        <w:t>tools and equipment used for backfilling to ensure good graves, and their associated uses</w:t>
      </w:r>
    </w:p>
    <w:p w:rsidR="00000000" w:rsidRPr="002727F5" w:rsidP="002727F5">
      <w:pPr>
        <w:pStyle w:val="ListBullet"/>
      </w:pPr>
      <w:r w:rsidRPr="002727F5">
        <w:t>machinery in relation to backfilling to ensure good graves, including:</w:t>
      </w:r>
    </w:p>
    <w:p w:rsidR="00000000" w:rsidRPr="002727F5" w:rsidP="002727F5">
      <w:pPr>
        <w:pStyle w:val="ListBullet2"/>
      </w:pPr>
      <w:r w:rsidRPr="002727F5">
        <w:t>backhoe</w:t>
      </w:r>
    </w:p>
    <w:p w:rsidR="00000000" w:rsidRPr="002727F5" w:rsidP="002727F5">
      <w:pPr>
        <w:pStyle w:val="ListBullet2"/>
      </w:pPr>
      <w:r w:rsidRPr="002727F5">
        <w:t>front-end loader</w:t>
      </w:r>
    </w:p>
    <w:p w:rsidR="00000000" w:rsidRPr="002727F5" w:rsidP="002727F5">
      <w:pPr>
        <w:pStyle w:val="ListBullet2"/>
      </w:pPr>
      <w:r w:rsidRPr="002727F5">
        <w:t>skid steer loader</w:t>
      </w:r>
    </w:p>
    <w:p w:rsidR="00000000" w:rsidRPr="002727F5" w:rsidP="002727F5">
      <w:pPr>
        <w:pStyle w:val="ListBullet2"/>
      </w:pPr>
      <w:r w:rsidRPr="002727F5">
        <w:t>excavator</w:t>
      </w:r>
    </w:p>
    <w:p w:rsidR="00000000" w:rsidRPr="002727F5" w:rsidP="002727F5">
      <w:pPr>
        <w:pStyle w:val="ListBullet2"/>
      </w:pPr>
      <w:r w:rsidRPr="002727F5">
        <w:t>tractor</w:t>
      </w:r>
    </w:p>
    <w:p w:rsidR="00000000" w:rsidRPr="002727F5" w:rsidP="002727F5">
      <w:pPr>
        <w:pStyle w:val="ListBullet2"/>
      </w:pPr>
      <w:r w:rsidRPr="002727F5">
        <w:t>truck</w:t>
      </w:r>
    </w:p>
    <w:p w:rsidR="00000000" w:rsidRPr="002727F5" w:rsidP="002727F5">
      <w:pPr>
        <w:pStyle w:val="ListBullet"/>
      </w:pPr>
      <w:r w:rsidRPr="002727F5">
        <w:t>backfilling techniques to ensure good graves</w:t>
      </w:r>
    </w:p>
    <w:p w:rsidR="00000000" w:rsidRPr="002727F5" w:rsidP="002727F5">
      <w:pPr>
        <w:pStyle w:val="ListBullet"/>
      </w:pPr>
      <w:r w:rsidRPr="002727F5">
        <w:t>safe operating procedures for relevant tools, equipment and machinery</w:t>
      </w:r>
    </w:p>
    <w:p w:rsidR="00000000" w:rsidRPr="002727F5" w:rsidP="002727F5">
      <w:pPr>
        <w:pStyle w:val="ListBullet"/>
      </w:pPr>
      <w:r w:rsidRPr="002727F5">
        <w:t>p</w:t>
      </w:r>
      <w:r w:rsidRPr="002727F5">
        <w:t>rotective restraints, including:</w:t>
      </w:r>
    </w:p>
    <w:p w:rsidR="00000000" w:rsidRPr="002727F5" w:rsidP="002727F5">
      <w:pPr>
        <w:pStyle w:val="ListBullet2"/>
      </w:pPr>
      <w:r w:rsidRPr="002727F5">
        <w:t>sheeting</w:t>
      </w:r>
    </w:p>
    <w:p w:rsidR="00000000" w:rsidRPr="002727F5" w:rsidP="002727F5">
      <w:pPr>
        <w:pStyle w:val="ListBullet2"/>
      </w:pPr>
      <w:r w:rsidRPr="002727F5">
        <w:t>barricades</w:t>
      </w:r>
    </w:p>
    <w:p w:rsidR="00000000" w:rsidRPr="002727F5" w:rsidP="002727F5">
      <w:pPr>
        <w:pStyle w:val="ListBullet2"/>
      </w:pPr>
      <w:r w:rsidRPr="002727F5">
        <w:t>temporary fencing</w:t>
      </w:r>
    </w:p>
    <w:p w:rsidR="00000000" w:rsidRPr="002727F5" w:rsidP="002727F5">
      <w:pPr>
        <w:pStyle w:val="ListBullet2"/>
      </w:pPr>
      <w:r w:rsidRPr="002727F5">
        <w:t>reinforced covers</w:t>
      </w:r>
    </w:p>
    <w:p w:rsidR="00000000" w:rsidRPr="002727F5" w:rsidP="002727F5">
      <w:pPr>
        <w:pStyle w:val="ListBullet"/>
      </w:pPr>
      <w:r w:rsidRPr="002727F5">
        <w:t>safety hazards associated with backfilling to ensure good graves</w:t>
      </w:r>
    </w:p>
    <w:p w:rsidR="00000000" w:rsidRPr="002727F5" w:rsidP="002727F5">
      <w:pPr>
        <w:pStyle w:val="ListBullet"/>
      </w:pPr>
      <w:r w:rsidRPr="002727F5">
        <w:t>concepts and techniques for shoring, including devices used:</w:t>
      </w:r>
    </w:p>
    <w:p w:rsidR="00000000" w:rsidRPr="002727F5" w:rsidP="002727F5">
      <w:pPr>
        <w:pStyle w:val="ListBullet2"/>
      </w:pPr>
      <w:r w:rsidRPr="002727F5">
        <w:t>spreaders</w:t>
      </w:r>
    </w:p>
    <w:p w:rsidR="00000000" w:rsidRPr="002727F5" w:rsidP="002727F5">
      <w:pPr>
        <w:pStyle w:val="ListBullet2"/>
      </w:pPr>
      <w:r w:rsidRPr="002727F5">
        <w:t>boards</w:t>
      </w:r>
    </w:p>
    <w:p w:rsidR="00000000" w:rsidRPr="002727F5" w:rsidP="002727F5">
      <w:pPr>
        <w:pStyle w:val="ListBullet2"/>
      </w:pPr>
      <w:r w:rsidRPr="002727F5">
        <w:t>hydraulic braces</w:t>
      </w:r>
    </w:p>
    <w:p w:rsidR="00000000" w:rsidRPr="002727F5" w:rsidP="002727F5">
      <w:pPr>
        <w:pStyle w:val="ListBullet2"/>
      </w:pPr>
      <w:r w:rsidRPr="002727F5">
        <w:t>stabilisers</w:t>
      </w:r>
    </w:p>
    <w:p w:rsidR="00000000" w:rsidRPr="002727F5" w:rsidP="002727F5">
      <w:pPr>
        <w:pStyle w:val="ListBullet"/>
      </w:pPr>
      <w:r w:rsidRPr="002727F5">
        <w:t>workplace policies and procedures in relation to gravedigging</w:t>
      </w:r>
    </w:p>
    <w:p w:rsidR="00000000" w:rsidRPr="002727F5" w:rsidP="002727F5">
      <w:pPr>
        <w:pStyle w:val="ListBullet"/>
      </w:pPr>
      <w:r w:rsidRPr="002727F5">
        <w:t>federal, state or territory, and local government legislation and regulations relating to work health and safety/occupational health and safety, working in confined spaces and grave</w:t>
      </w:r>
      <w:r w:rsidRPr="002727F5">
        <w:t>digging</w:t>
      </w:r>
    </w:p>
    <w:p w:rsidR="00000000" w:rsidRPr="002727F5" w:rsidP="002727F5">
      <w:pPr>
        <w:pStyle w:val="ListBullet"/>
      </w:pPr>
      <w:r w:rsidRPr="002727F5">
        <w:t>environmental impacts in relation to gravedigging and minimal impact practices to reduce these, especially those that relate to resource, water and energy use</w:t>
      </w:r>
    </w:p>
    <w:p w:rsidR="00000000" w:rsidRPr="002727F5" w:rsidP="002727F5">
      <w:pPr>
        <w:pStyle w:val="ListBullet"/>
      </w:pPr>
      <w:r w:rsidRPr="002727F5">
        <w:t>environmentally sound disposal methods for all types of waste and in particular for hazar</w:t>
      </w:r>
      <w:r w:rsidRPr="002727F5">
        <w:t>dous substance.</w:t>
      </w:r>
    </w:p>
    <w:p w:rsidR="00000000" w:rsidRPr="002727F5" w:rsidP="002727F5">
      <w:pPr>
        <w:pStyle w:val="AllowPageBreak"/>
      </w:pPr>
    </w:p>
    <w:p w:rsidR="00000000" w:rsidRPr="002727F5" w:rsidP="002727F5">
      <w:pPr>
        <w:pStyle w:val="Heading1"/>
      </w:pPr>
      <w:bookmarkStart w:id="12" w:name="O_569817"/>
      <w:bookmarkEnd w:id="12"/>
      <w:r w:rsidRPr="002727F5">
        <w:t>Assessment Conditions</w:t>
      </w:r>
    </w:p>
    <w:p w:rsidR="00000000" w:rsidRPr="002727F5" w:rsidP="00EF26C8">
      <w:pPr>
        <w:pStyle w:val="BodyText"/>
      </w:pPr>
      <w:r w:rsidRPr="002727F5">
        <w:t xml:space="preserve">Skills must be demonstrated in the workplace or in a simulated environment that is as industry realistic as possible. In a simulated environment, it is essential that assessment is conducted: </w:t>
      </w:r>
    </w:p>
    <w:p w:rsidR="00000000" w:rsidRPr="002727F5" w:rsidP="002727F5">
      <w:pPr>
        <w:pStyle w:val="ListBullet"/>
      </w:pPr>
      <w:r w:rsidRPr="002727F5">
        <w:t>using suitable facilities, equipment and resources, including:</w:t>
      </w:r>
    </w:p>
    <w:p w:rsidR="00000000" w:rsidRPr="002727F5" w:rsidP="002727F5">
      <w:pPr>
        <w:pStyle w:val="ListBullet2"/>
      </w:pPr>
      <w:r w:rsidRPr="002727F5">
        <w:t>an environment with a range of backfilling requirements</w:t>
      </w:r>
    </w:p>
    <w:p w:rsidR="00000000" w:rsidRPr="002727F5" w:rsidP="002727F5">
      <w:pPr>
        <w:pStyle w:val="ListBullet2"/>
      </w:pPr>
      <w:r w:rsidRPr="002727F5">
        <w:t>tools, equipment and machinery</w:t>
      </w:r>
    </w:p>
    <w:p w:rsidR="00000000" w:rsidRPr="002727F5" w:rsidP="002727F5">
      <w:pPr>
        <w:pStyle w:val="ListBullet2"/>
      </w:pPr>
      <w:r w:rsidRPr="002727F5">
        <w:t xml:space="preserve">documentation, including cemetery map or plan and range of job requirements and relevant legislation and </w:t>
      </w:r>
      <w:r w:rsidRPr="002727F5">
        <w:t>workplace policies and procedures</w:t>
      </w:r>
    </w:p>
    <w:p w:rsidR="00000000" w:rsidRPr="002727F5" w:rsidP="002727F5">
      <w:pPr>
        <w:pStyle w:val="ListBullet"/>
      </w:pPr>
      <w:r w:rsidRPr="002727F5">
        <w:t xml:space="preserve">under industry conditions where there is: </w:t>
      </w:r>
    </w:p>
    <w:p w:rsidR="00000000" w:rsidRPr="002727F5" w:rsidP="002727F5">
      <w:pPr>
        <w:pStyle w:val="ListBullet2"/>
      </w:pPr>
      <w:r w:rsidRPr="002727F5">
        <w:t xml:space="preserve">integration of tasks with possible interruptions to work typical of the job role </w:t>
      </w:r>
    </w:p>
    <w:p w:rsidR="00000000" w:rsidRPr="002727F5" w:rsidP="002727F5">
      <w:pPr>
        <w:pStyle w:val="ListBullet2"/>
      </w:pPr>
      <w:r w:rsidRPr="002727F5">
        <w:t xml:space="preserve">speed and timing requirements that reflect commercial operating conditions </w:t>
      </w:r>
    </w:p>
    <w:p w:rsidR="00000000" w:rsidRPr="002727F5" w:rsidP="002727F5">
      <w:pPr>
        <w:pStyle w:val="ListBullet2"/>
      </w:pPr>
      <w:r w:rsidRPr="002727F5">
        <w:t>interaction with te</w:t>
      </w:r>
      <w:r w:rsidRPr="002727F5">
        <w:t>am members</w:t>
      </w:r>
    </w:p>
    <w:p w:rsidR="00000000" w:rsidRPr="002727F5" w:rsidP="002727F5">
      <w:pPr>
        <w:pStyle w:val="BodyText"/>
      </w:pPr>
    </w:p>
    <w:p w:rsidR="00000000" w:rsidRPr="002727F5" w:rsidP="00EF26C8">
      <w:pPr>
        <w:pStyle w:val="BodyText"/>
      </w:pPr>
      <w:r w:rsidRPr="002727F5">
        <w:t>Assessors must satisfy the NVR/AQTF mandatory competency requirements for assessors.</w:t>
      </w:r>
    </w:p>
    <w:p w:rsidR="00000000" w:rsidRPr="002727F5" w:rsidP="002727F5">
      <w:pPr>
        <w:pStyle w:val="Heading1"/>
      </w:pPr>
      <w:bookmarkStart w:id="13" w:name="O_569819"/>
      <w:bookmarkEnd w:id="13"/>
      <w:r w:rsidRPr="002727F5">
        <w:t>Links</w:t>
      </w:r>
    </w:p>
    <w:p w:rsidR="00000000" w:rsidRPr="002727F5" w:rsidP="00EF26C8">
      <w:pPr>
        <w:pStyle w:val="BodyText"/>
      </w:pPr>
      <w:r w:rsidRPr="002727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"https://vetnet.gov.au/Pages/TrainingDocs.aspx?q=c2c3131e-4418-4aa3-8ff1-a855c95f7fd6" </w:instrText>
      </w:r>
      <w:r>
        <w:fldChar w:fldCharType="separate"/>
      </w:r>
      <w:r w:rsidRPr="00B67511">
        <w:rPr>
          <w:rStyle w:val="Hyperlink"/>
        </w:rPr>
        <w:t>https://vetnet.gov.au/Pages/TrainingDocs.aspx?q=c2c3131e-4418-4aa3-8ff1-a855c95f7fd6</w:t>
      </w:r>
      <w:r>
        <w:fldChar w:fldCharType="end"/>
      </w:r>
    </w:p>
    <w:p w:rsidR="00000000" w:rsidRPr="002727F5" w:rsidP="002727F5"/>
    <w:sectPr w:rsidSect="002727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F5" w:rsidRPr="00EF26C8" w:rsidP="00EF26C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C8" w:rsidP="00272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F26C8" w:rsidP="00272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F26C8" w:rsidP="002727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F5" w:rsidP="002727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F26C8">
      <w:t>Approved</w:t>
    </w:r>
    <w:r w:rsidR="00EF26C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F26C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F26C8">
      <w:rPr>
        <w:noProof/>
      </w:rPr>
      <w:t>4</w:t>
    </w:r>
    <w:r>
      <w:rPr>
        <w:noProof/>
      </w:rPr>
      <w:fldChar w:fldCharType="end"/>
    </w:r>
  </w:p>
  <w:p w:rsidR="002727F5" w:rsidP="002727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F26C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F26C8">
      <w:t>Service and Creative Skills Australia</w:t>
    </w:r>
    <w:r w:rsidR="00EF26C8">
      <w:fldChar w:fldCharType="end"/>
    </w:r>
  </w:p>
  <w:p w:rsidR="002727F5" w:rsidP="002727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C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727F5" w:rsidRPr="00EF26C8" w:rsidP="00EF26C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F26C8" w:rsidRPr="002D2AF8" w:rsidP="00272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SIFCBCR002 Backfill and make good graves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EF26C8" w:rsidP="002727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27F5" w:rsidRPr="002D2AF8" w:rsidP="002727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F26C8">
      <w:t>SIFCBCR002 Backfill and make good graves</w:t>
    </w:r>
    <w:r w:rsidR="00EF26C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F26C8">
      <w:rPr>
        <w:noProof/>
      </w:rPr>
      <w:t>1 March 2025</w:t>
    </w:r>
    <w:r>
      <w:fldChar w:fldCharType="end"/>
    </w:r>
  </w:p>
  <w:p w:rsidR="002727F5" w:rsidP="002727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CFAEE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3465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62EFF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27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727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727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727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727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727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727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727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727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727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727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727F5"/>
  </w:style>
  <w:style w:type="character" w:customStyle="1" w:styleId="Heading1Char">
    <w:name w:val="Heading 1 Char"/>
    <w:basedOn w:val="DefaultParagraphFont"/>
    <w:link w:val="Heading1"/>
    <w:rsid w:val="002727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727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727F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727F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727F5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727F5"/>
    <w:rPr>
      <w:b/>
      <w:spacing w:val="0"/>
    </w:rPr>
  </w:style>
  <w:style w:type="paragraph" w:styleId="ListBullet2">
    <w:name w:val="List Bullet 2"/>
    <w:basedOn w:val="List2"/>
    <w:rsid w:val="002727F5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727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727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2727F5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2727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727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727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72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727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72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727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727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727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727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727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727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727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727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727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727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727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727F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727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727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727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727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727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727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727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727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727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727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727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727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727F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727F5"/>
    <w:rPr>
      <w:i/>
    </w:rPr>
  </w:style>
  <w:style w:type="paragraph" w:styleId="Caption">
    <w:name w:val="caption"/>
    <w:basedOn w:val="BodyText"/>
    <w:next w:val="Normal"/>
    <w:qFormat/>
    <w:rsid w:val="002727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727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727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727F5"/>
  </w:style>
  <w:style w:type="paragraph" w:styleId="TableofFigures">
    <w:name w:val="table of figures"/>
    <w:basedOn w:val="Normal"/>
    <w:next w:val="Normal"/>
    <w:semiHidden/>
    <w:rsid w:val="002727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727F5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2727F5"/>
    <w:rPr>
      <w:rFonts w:ascii="Wingdings" w:hAnsi="Wingdings"/>
    </w:rPr>
  </w:style>
  <w:style w:type="paragraph" w:customStyle="1" w:styleId="TableHeading">
    <w:name w:val="Table Heading"/>
    <w:basedOn w:val="HeadingBase"/>
    <w:rsid w:val="002727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727F5"/>
    <w:rPr>
      <w:color w:val="0033CC"/>
      <w:u w:val="none"/>
    </w:rPr>
  </w:style>
  <w:style w:type="paragraph" w:customStyle="1" w:styleId="BodyTextRight">
    <w:name w:val="Body Text Right"/>
    <w:basedOn w:val="BodyText"/>
    <w:rsid w:val="002727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727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727F5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727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727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727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727F5"/>
    <w:rPr>
      <w:sz w:val="32"/>
    </w:rPr>
  </w:style>
  <w:style w:type="paragraph" w:customStyle="1" w:styleId="HeadingProcedure">
    <w:name w:val="Heading Procedure"/>
    <w:basedOn w:val="HeadingBase"/>
    <w:next w:val="Normal"/>
    <w:rsid w:val="002727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727F5"/>
    <w:pPr>
      <w:spacing w:before="60" w:after="60"/>
    </w:pPr>
  </w:style>
  <w:style w:type="paragraph" w:styleId="ListContinue">
    <w:name w:val="List Continue"/>
    <w:basedOn w:val="List"/>
    <w:rsid w:val="002727F5"/>
    <w:pPr>
      <w:ind w:firstLine="0"/>
    </w:pPr>
  </w:style>
  <w:style w:type="paragraph" w:customStyle="1" w:styleId="ListNote">
    <w:name w:val="List Note"/>
    <w:basedOn w:val="List"/>
    <w:rsid w:val="002727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727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727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727F5"/>
    <w:rPr>
      <w:rFonts w:ascii="Courier New" w:hAnsi="Courier New"/>
    </w:rPr>
  </w:style>
  <w:style w:type="paragraph" w:customStyle="1" w:styleId="NoteBullet">
    <w:name w:val="Note Bullet"/>
    <w:basedOn w:val="Note"/>
    <w:rsid w:val="002727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727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727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727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727F5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2727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727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727F5"/>
    <w:rPr>
      <w:b/>
      <w:smallCaps/>
    </w:rPr>
  </w:style>
  <w:style w:type="paragraph" w:customStyle="1" w:styleId="TableListNumber">
    <w:name w:val="Table List Number"/>
    <w:basedOn w:val="ListNumber"/>
    <w:rsid w:val="002727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727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727F5"/>
    <w:pPr>
      <w:numPr>
        <w:numId w:val="10"/>
      </w:numPr>
    </w:pPr>
  </w:style>
  <w:style w:type="paragraph" w:customStyle="1" w:styleId="ListAlpha2">
    <w:name w:val="List Alpha 2"/>
    <w:basedOn w:val="List2"/>
    <w:rsid w:val="002727F5"/>
    <w:pPr>
      <w:numPr>
        <w:numId w:val="9"/>
      </w:numPr>
    </w:pPr>
  </w:style>
  <w:style w:type="paragraph" w:styleId="List2">
    <w:name w:val="List 2"/>
    <w:basedOn w:val="BodyText"/>
    <w:rsid w:val="002727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727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727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727F5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2727F5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2727F5"/>
    <w:pPr>
      <w:numPr>
        <w:numId w:val="5"/>
      </w:numPr>
    </w:pPr>
  </w:style>
  <w:style w:type="paragraph" w:styleId="ListContinue2">
    <w:name w:val="List Continue 2"/>
    <w:basedOn w:val="List2"/>
    <w:rsid w:val="002727F5"/>
    <w:pPr>
      <w:ind w:firstLine="0"/>
    </w:pPr>
  </w:style>
  <w:style w:type="paragraph" w:styleId="ListContinue3">
    <w:name w:val="List Continue 3"/>
    <w:basedOn w:val="List3"/>
    <w:rsid w:val="002727F5"/>
    <w:pPr>
      <w:ind w:left="1021" w:firstLine="0"/>
    </w:pPr>
  </w:style>
  <w:style w:type="paragraph" w:styleId="ListContinue4">
    <w:name w:val="List Continue 4"/>
    <w:basedOn w:val="List4"/>
    <w:rsid w:val="002727F5"/>
    <w:pPr>
      <w:ind w:firstLine="0"/>
    </w:pPr>
  </w:style>
  <w:style w:type="paragraph" w:styleId="ListContinue5">
    <w:name w:val="List Continue 5"/>
    <w:basedOn w:val="List5"/>
    <w:rsid w:val="002727F5"/>
    <w:pPr>
      <w:ind w:firstLine="0"/>
    </w:pPr>
  </w:style>
  <w:style w:type="paragraph" w:styleId="ListNumber3">
    <w:name w:val="List Number 3"/>
    <w:basedOn w:val="List3"/>
    <w:rsid w:val="002727F5"/>
    <w:pPr>
      <w:numPr>
        <w:numId w:val="6"/>
      </w:numPr>
    </w:pPr>
  </w:style>
  <w:style w:type="paragraph" w:styleId="ListNumber4">
    <w:name w:val="List Number 4"/>
    <w:basedOn w:val="List4"/>
    <w:rsid w:val="002727F5"/>
    <w:pPr>
      <w:numPr>
        <w:numId w:val="7"/>
      </w:numPr>
    </w:pPr>
  </w:style>
  <w:style w:type="paragraph" w:styleId="ListNumber5">
    <w:name w:val="List Number 5"/>
    <w:basedOn w:val="List5"/>
    <w:rsid w:val="002727F5"/>
    <w:pPr>
      <w:numPr>
        <w:numId w:val="8"/>
      </w:numPr>
    </w:pPr>
  </w:style>
  <w:style w:type="paragraph" w:styleId="BlockText">
    <w:name w:val="Block Text"/>
    <w:basedOn w:val="Normal"/>
    <w:rsid w:val="002727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727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727F5"/>
    <w:rPr>
      <w:sz w:val="16"/>
      <w:vertAlign w:val="superscript"/>
    </w:rPr>
  </w:style>
  <w:style w:type="character" w:customStyle="1" w:styleId="Symbols">
    <w:name w:val="Symbols"/>
    <w:basedOn w:val="DefaultParagraphFont"/>
    <w:rsid w:val="002727F5"/>
    <w:rPr>
      <w:rFonts w:ascii="Symbol" w:hAnsi="Symbol"/>
    </w:rPr>
  </w:style>
  <w:style w:type="character" w:customStyle="1" w:styleId="MenuOptions">
    <w:name w:val="Menu Options"/>
    <w:basedOn w:val="DefaultParagraphFont"/>
    <w:rsid w:val="002727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727F5"/>
    <w:rPr>
      <w:b/>
    </w:rPr>
  </w:style>
  <w:style w:type="character" w:customStyle="1" w:styleId="Underlined">
    <w:name w:val="Underlined"/>
    <w:basedOn w:val="DefaultParagraphFont"/>
    <w:rsid w:val="002727F5"/>
    <w:rPr>
      <w:u w:val="single"/>
    </w:rPr>
  </w:style>
  <w:style w:type="paragraph" w:customStyle="1" w:styleId="TableBodyTextRight">
    <w:name w:val="Table Body Text Right"/>
    <w:basedOn w:val="TableBodyText"/>
    <w:rsid w:val="002727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727F5"/>
    <w:rPr>
      <w:sz w:val="18"/>
    </w:rPr>
  </w:style>
  <w:style w:type="paragraph" w:customStyle="1" w:styleId="BodySmallRight">
    <w:name w:val="Body Small Right"/>
    <w:basedOn w:val="BodyTextRight"/>
    <w:rsid w:val="002727F5"/>
    <w:rPr>
      <w:sz w:val="18"/>
      <w:szCs w:val="18"/>
    </w:rPr>
  </w:style>
  <w:style w:type="paragraph" w:customStyle="1" w:styleId="MarginEdition">
    <w:name w:val="Margin Edition"/>
    <w:basedOn w:val="MarginNote"/>
    <w:rsid w:val="002727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727F5"/>
    <w:rPr>
      <w:sz w:val="2"/>
      <w:szCs w:val="2"/>
    </w:rPr>
  </w:style>
  <w:style w:type="character" w:customStyle="1" w:styleId="Small">
    <w:name w:val="Small"/>
    <w:basedOn w:val="DefaultParagraphFont"/>
    <w:rsid w:val="002727F5"/>
    <w:rPr>
      <w:sz w:val="16"/>
    </w:rPr>
  </w:style>
  <w:style w:type="paragraph" w:customStyle="1" w:styleId="WideTable">
    <w:name w:val="Wide Table"/>
    <w:basedOn w:val="Normal"/>
    <w:rsid w:val="002727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727F5"/>
  </w:style>
  <w:style w:type="paragraph" w:styleId="Quote">
    <w:name w:val="Quote"/>
    <w:basedOn w:val="Heading1"/>
    <w:link w:val="QuoteChar"/>
    <w:qFormat/>
    <w:rsid w:val="002727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727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727F5"/>
    <w:pPr>
      <w:pageBreakBefore/>
    </w:pPr>
  </w:style>
  <w:style w:type="paragraph" w:customStyle="1" w:styleId="Border">
    <w:name w:val="Border"/>
    <w:basedOn w:val="Normal"/>
    <w:qFormat/>
    <w:rsid w:val="002727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727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27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27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727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727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727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727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727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727F5"/>
    <w:rPr>
      <w:u w:val="single"/>
    </w:rPr>
  </w:style>
  <w:style w:type="character" w:customStyle="1" w:styleId="BoldandItalics">
    <w:name w:val="Bold and Italics"/>
    <w:qFormat/>
    <w:rsid w:val="002727F5"/>
    <w:rPr>
      <w:b/>
      <w:i/>
      <w:u w:val="none"/>
    </w:rPr>
  </w:style>
  <w:style w:type="paragraph" w:styleId="BalloonText">
    <w:name w:val="Balloon Text"/>
    <w:basedOn w:val="Normal"/>
    <w:link w:val="BalloonTextChar"/>
    <w:rsid w:val="002727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727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727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727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727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727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727F5"/>
    <w:pPr>
      <w:spacing w:before="0" w:after="0"/>
    </w:pPr>
  </w:style>
  <w:style w:type="paragraph" w:customStyle="1" w:styleId="BodyTextBold">
    <w:name w:val="Body Text Bold"/>
    <w:basedOn w:val="BodyText"/>
    <w:qFormat/>
    <w:rsid w:val="002727F5"/>
    <w:rPr>
      <w:b/>
    </w:rPr>
  </w:style>
  <w:style w:type="character" w:styleId="Hyperlink">
    <w:name w:val="Hyperlink"/>
    <w:basedOn w:val="DefaultParagraphFont"/>
    <w:uiPriority w:val="99"/>
    <w:unhideWhenUsed/>
    <w:rsid w:val="00EF26C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824</Words>
  <Characters>5282</Characters>
  <Application>Microsoft Office Word</Application>
  <DocSecurity>0</DocSecurity>
  <Lines>170</Lines>
  <Paragraphs>122</Paragraphs>
  <ScaleCrop>false</ScaleCrop>
  <Company>Author-it Software Corporation Ltd.</Company>
  <LinksUpToDate>false</LinksUpToDate>
  <CharactersWithSpaces>5984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SIFCBCR002 Backfill and make good graves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2025-03-01T11:18:00Z</dcterms:created>
  <dcterms:modified xsi:type="dcterms:W3CDTF">2025-03-01T11:18:00Z</dcterms:modified>
</cp:coreProperties>
</file>