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SIF40213 Certificate IV in Embalming</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SIF40213 Certificate IV in Embalming</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5</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rsidP="007330C4"/>
        </w:tc>
      </w:tr>
      <w:tr>
        <w:tblPrEx>
          <w:tblW w:w="5000" w:type="pct"/>
        </w:tblPrEx>
        <w:tc>
          <w:tcPr>
            <w:tcW w:w="1600" w:type="dxa"/>
          </w:tcPr>
          <w:p w:rsidP="007330C4">
            <w:r>
              <w:t>4</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SIF40213</w:t>
            </w:r>
            <w:r>
              <w:rPr>
                <w:rFonts w:ascii="Times New Roman" w:eastAsia="Times New Roman" w:hAnsi="Times New Roman" w:cs="Times New Roman"/>
                <w:kern w:val="0"/>
                <w14:ligatures w14:val="none"/>
              </w:rPr>
              <w:t xml:space="preserve"> Certificate IV in Embalming release 3. Minor change to update First Aid units of competency.</w:t>
            </w:r>
          </w:p>
          <w:p w:rsidP="007330C4"/>
        </w:tc>
      </w:tr>
      <w:tr>
        <w:tblPrEx>
          <w:tblW w:w="5000" w:type="pct"/>
        </w:tblPrEx>
        <w:tc>
          <w:tcPr>
            <w:tcW w:w="1600" w:type="dxa"/>
          </w:tcPr>
          <w:p w:rsidP="007330C4">
            <w:r>
              <w:t>3</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SIF40213</w:t>
            </w:r>
            <w:r>
              <w:rPr>
                <w:rFonts w:ascii="Times New Roman" w:eastAsia="Times New Roman" w:hAnsi="Times New Roman" w:cs="Times New Roman"/>
                <w:kern w:val="0"/>
                <w14:ligatures w14:val="none"/>
              </w:rPr>
              <w:t xml:space="preserve"> Certificate IV in Embalming supersedes and is equivalent to Release 2. </w:t>
            </w:r>
            <w:r>
              <w:rPr>
                <w:rFonts w:ascii="Times New Roman" w:eastAsia="Times New Roman" w:hAnsi="Times New Roman" w:cs="Times New Roman"/>
                <w:kern w:val="0"/>
                <w14:ligatures w14:val="none"/>
              </w:rPr>
              <w:t>SIF40213</w:t>
            </w:r>
            <w:r>
              <w:rPr>
                <w:rFonts w:ascii="Times New Roman" w:eastAsia="Times New Roman" w:hAnsi="Times New Roman" w:cs="Times New Roman"/>
                <w:kern w:val="0"/>
                <w14:ligatures w14:val="none"/>
              </w:rPr>
              <w:t xml:space="preserve"> Certificate IV in Embalming. </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Modifications include removal of unused units of competency in response to Skills Reform Ministerial Statement – 9 October 2020. </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Elective units removed: </w:t>
            </w:r>
          </w:p>
          <w:p>
            <w:pPr>
              <w:numPr>
                <w:ilvl w:val="0"/>
                <w:numId w:val="1"/>
              </w:numPr>
              <w:spacing w:before="24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SIFXADQ002</w:t>
            </w:r>
            <w:r>
              <w:rPr>
                <w:rFonts w:ascii="Times New Roman" w:eastAsia="Times New Roman" w:hAnsi="Times New Roman" w:cs="Times New Roman"/>
                <w:kern w:val="0"/>
                <w14:ligatures w14:val="none"/>
              </w:rPr>
              <w:t xml:space="preserve"> Conduct internal quality audits </w:t>
            </w:r>
          </w:p>
          <w:p>
            <w:pPr>
              <w:numPr>
                <w:ilvl w:val="0"/>
                <w:numId w:val="1"/>
              </w:numPr>
              <w:spacing w:before="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SIFXADQ003</w:t>
            </w:r>
            <w:r>
              <w:rPr>
                <w:rFonts w:ascii="Times New Roman" w:eastAsia="Times New Roman" w:hAnsi="Times New Roman" w:cs="Times New Roman"/>
                <w:kern w:val="0"/>
                <w14:ligatures w14:val="none"/>
              </w:rPr>
              <w:t xml:space="preserve"> Monitor contracted services and supplies</w:t>
            </w:r>
          </w:p>
          <w:p>
            <w:pPr>
              <w:numPr>
                <w:ilvl w:val="0"/>
                <w:numId w:val="1"/>
              </w:numPr>
              <w:spacing w:before="0" w:after="24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SIFXMPR005</w:t>
            </w:r>
            <w:r>
              <w:rPr>
                <w:rFonts w:ascii="Times New Roman" w:eastAsia="Times New Roman" w:hAnsi="Times New Roman" w:cs="Times New Roman"/>
                <w:kern w:val="0"/>
                <w14:ligatures w14:val="none"/>
              </w:rPr>
              <w:t xml:space="preserve"> Develop marketing strategies and activities</w:t>
            </w:r>
          </w:p>
          <w:p w:rsidP="007330C4"/>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SIF40213</w:t>
            </w:r>
            <w:r>
              <w:rPr>
                <w:rFonts w:ascii="Times New Roman" w:eastAsia="Times New Roman" w:hAnsi="Times New Roman" w:cs="Times New Roman"/>
                <w:kern w:val="0"/>
                <w14:ligatures w14:val="none"/>
              </w:rPr>
              <w:t xml:space="preserve"> Certificate IV in Embalming supersedes and is equivalent to Release 1. </w:t>
            </w:r>
            <w:r>
              <w:rPr>
                <w:rFonts w:ascii="Times New Roman" w:eastAsia="Times New Roman" w:hAnsi="Times New Roman" w:cs="Times New Roman"/>
                <w:kern w:val="0"/>
                <w14:ligatures w14:val="none"/>
              </w:rPr>
              <w:t>SIF40213</w:t>
            </w:r>
            <w:r>
              <w:rPr>
                <w:rFonts w:ascii="Times New Roman" w:eastAsia="Times New Roman" w:hAnsi="Times New Roman" w:cs="Times New Roman"/>
                <w:kern w:val="0"/>
                <w14:ligatures w14:val="none"/>
              </w:rPr>
              <w:t xml:space="preserve"> Certificate IV in Embalming.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Imported units from the following training packages updated:</w:t>
            </w:r>
          </w:p>
          <w:p>
            <w:pPr>
              <w:numPr>
                <w:ilvl w:val="0"/>
                <w:numId w:val="2"/>
              </w:numPr>
              <w:spacing w:before="240" w:after="24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HLT Health</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SIF Funeral Services Release 2.0.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perform a range of specialised embalming procedures in a mortuary or funeral home mortuary.</w:t>
      </w:r>
    </w:p>
    <w:p w:rsidP="00F04378">
      <w:r>
        <w:t>Individuals in this role work relatively autonomously and may have limited responsibility for the coordination, training and supervision of others.</w:t>
      </w:r>
    </w:p>
    <w:p w:rsidP="00F04378">
      <w:r>
        <w:t>Embalmers require theoretical knowledge in anatomy, physiology, chemistry and biology as well as specialist technical skills to sanitise, present and preserve a deceased person of predictable and unpredictable causes as part of the embalming process.</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 however, the following requirement applies to the embalming of bodies in NSW:</w:t>
      </w:r>
    </w:p>
    <w:p w:rsidRPr="00BF3D45" w:rsidP="00FB1578">
      <w:r w:rsidRPr="00BF3D45">
        <w:rPr>
          <w:i/>
          <w:iCs/>
        </w:rPr>
        <w:t>Under a NSW public health regulation relating to the disposal of bodies, a person must not embalm a body unless that person has a certificate of proficiency of, or equivalent to, a Certificate IV [Embalming] standard issued by an institute approved by the Director-General of the NSW Department of Health. Candidates in NSW should seek advice from the NSW Department of Health for a current list of approved providers.</w:t>
      </w:r>
    </w:p>
    <w:p w:rsidRPr="00BF3D45" w:rsidP="00FB1578">
      <w:r w:rsidRPr="00BF3D45">
        <w:t>The volume of learning of a Certificate IV is typically 0.5 – 2 years.</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22 units must be completed:</w:t>
      </w:r>
    </w:p>
    <w:p w:rsidP="00060285">
      <w:pPr>
        <w:numPr>
          <w:ilvl w:val="0"/>
          <w:numId w:val="3"/>
        </w:numPr>
        <w:ind w:left="720" w:hanging="360"/>
        <w:jc w:val="left"/>
      </w:pPr>
      <w:r>
        <w:rPr>
          <w:rStyle w:val="Strong"/>
        </w:rPr>
        <w:t>19 core units</w:t>
      </w:r>
    </w:p>
    <w:p w:rsidP="00060285">
      <w:pPr>
        <w:numPr>
          <w:ilvl w:val="0"/>
          <w:numId w:val="3"/>
        </w:numPr>
        <w:ind w:left="720" w:hanging="360"/>
        <w:jc w:val="left"/>
      </w:pPr>
      <w:r>
        <w:rPr>
          <w:rStyle w:val="Strong"/>
        </w:rPr>
        <w:t>3 elective units</w:t>
      </w:r>
      <w:r>
        <w:t xml:space="preserve"> consisting of:</w:t>
      </w:r>
    </w:p>
    <w:p w:rsidP="00060285">
      <w:pPr>
        <w:numPr>
          <w:ilvl w:val="1"/>
          <w:numId w:val="3"/>
        </w:numPr>
        <w:ind w:left="1440" w:hanging="360"/>
        <w:jc w:val="left"/>
      </w:pPr>
      <w:r>
        <w:t>a minimum of 2 elective units must be selected from the elective units listed below</w:t>
      </w:r>
    </w:p>
    <w:p w:rsidP="00060285">
      <w:pPr>
        <w:numPr>
          <w:ilvl w:val="1"/>
          <w:numId w:val="3"/>
        </w:numPr>
        <w:ind w:left="1440" w:hanging="360"/>
        <w:jc w:val="left"/>
      </w:pPr>
      <w:r>
        <w:t>a maximum of 1 elective unit, first packaged at AQF level 3, 4 or 5, may be selected from elsewhere in SIF Funeral Services Training Package, or any other current Training Package or accredited course. Refer to the AQF packaging of Funeral Services units in the Companion Volume Implementation Guide.</w:t>
      </w:r>
    </w:p>
    <w:p w:rsidP="00060285">
      <w:r>
        <w:t>In all cases, selection of electives must be guided by the job outcome, local industry requirements and the characteristics of this qualification (as per the AQF descriptors).</w:t>
      </w:r>
    </w:p>
    <w:tbl>
      <w:tblPr>
        <w:tblStyle w:val="TableGrid"/>
        <w:tblW w:w="5000" w:type="pct"/>
        <w:jc w:val="left"/>
      </w:tblPr>
      <w:tblGrid>
        <w:gridCol w:w="4212"/>
        <w:gridCol w:w="4212"/>
      </w:tblGrid>
      <w:tr>
        <w:tblPrEx>
          <w:tblW w:w="5000" w:type="pct"/>
        </w:tblPrEx>
        <w:tc>
          <w:tcPr>
            <w:tcW w:w="0" w:type="auto"/>
            <w:gridSpan w:val="2"/>
          </w:tcPr>
          <w:p w:rsidP="00060285">
            <w:pPr>
              <w:jc w:val="left"/>
              <w:rPr>
                <w:b/>
                <w:bCs/>
              </w:rPr>
            </w:pPr>
            <w:r>
              <w:rPr>
                <w:b/>
                <w:bCs/>
              </w:rPr>
              <w:t>Core units</w:t>
            </w:r>
          </w:p>
        </w:tc>
      </w:tr>
      <w:tr>
        <w:tblPrEx>
          <w:tblW w:w="5000" w:type="pct"/>
        </w:tblPrEx>
        <w:tc>
          <w:tcPr>
            <w:tcW w:w="0" w:type="auto"/>
          </w:tcPr>
          <w:p w:rsidP="00060285">
            <w:r>
              <w:t>SIFEMWK001</w:t>
            </w:r>
          </w:p>
        </w:tc>
        <w:tc>
          <w:tcPr>
            <w:tcW w:w="0" w:type="auto"/>
          </w:tcPr>
          <w:p w:rsidP="00060285">
            <w:r>
              <w:t>Encoffin deceased persons</w:t>
            </w:r>
          </w:p>
        </w:tc>
      </w:tr>
      <w:tr>
        <w:tblPrEx>
          <w:tblW w:w="5000" w:type="pct"/>
        </w:tblPrEx>
        <w:tc>
          <w:tcPr>
            <w:tcW w:w="0" w:type="auto"/>
          </w:tcPr>
          <w:p w:rsidP="00060285">
            <w:r>
              <w:t>SIFEMWK005</w:t>
            </w:r>
          </w:p>
        </w:tc>
        <w:tc>
          <w:tcPr>
            <w:tcW w:w="0" w:type="auto"/>
          </w:tcPr>
          <w:p w:rsidP="00060285">
            <w:r>
              <w:t>Cleanse and disinfect deceased persons</w:t>
            </w:r>
          </w:p>
        </w:tc>
      </w:tr>
      <w:tr>
        <w:tblPrEx>
          <w:tblW w:w="5000" w:type="pct"/>
        </w:tblPrEx>
        <w:tc>
          <w:tcPr>
            <w:tcW w:w="0" w:type="auto"/>
          </w:tcPr>
          <w:p w:rsidP="00060285">
            <w:r>
              <w:t>SIFEMWK006</w:t>
            </w:r>
          </w:p>
        </w:tc>
        <w:tc>
          <w:tcPr>
            <w:tcW w:w="0" w:type="auto"/>
          </w:tcPr>
          <w:p w:rsidP="00060285">
            <w:r>
              <w:t>Set facial features</w:t>
            </w:r>
          </w:p>
        </w:tc>
      </w:tr>
      <w:tr>
        <w:tblPrEx>
          <w:tblW w:w="5000" w:type="pct"/>
        </w:tblPrEx>
        <w:tc>
          <w:tcPr>
            <w:tcW w:w="0" w:type="auto"/>
          </w:tcPr>
          <w:p w:rsidP="00060285">
            <w:r>
              <w:t>SIFEMWK007</w:t>
            </w:r>
          </w:p>
        </w:tc>
        <w:tc>
          <w:tcPr>
            <w:tcW w:w="0" w:type="auto"/>
          </w:tcPr>
          <w:p w:rsidP="00060285">
            <w:r>
              <w:t>Treat abdominal and thoracic cavities</w:t>
            </w:r>
          </w:p>
        </w:tc>
      </w:tr>
      <w:tr>
        <w:tblPrEx>
          <w:tblW w:w="5000" w:type="pct"/>
        </w:tblPrEx>
        <w:tc>
          <w:tcPr>
            <w:tcW w:w="0" w:type="auto"/>
          </w:tcPr>
          <w:p w:rsidP="00060285">
            <w:r>
              <w:t>SIFEMWK008</w:t>
            </w:r>
          </w:p>
        </w:tc>
        <w:tc>
          <w:tcPr>
            <w:tcW w:w="0" w:type="auto"/>
          </w:tcPr>
          <w:p w:rsidP="00060285">
            <w:r>
              <w:t>Dress the deceased and apply cosmetics</w:t>
            </w:r>
          </w:p>
        </w:tc>
      </w:tr>
      <w:tr>
        <w:tblPrEx>
          <w:tblW w:w="5000" w:type="pct"/>
        </w:tblPrEx>
        <w:tc>
          <w:tcPr>
            <w:tcW w:w="0" w:type="auto"/>
          </w:tcPr>
          <w:p w:rsidP="00060285">
            <w:r>
              <w:t>SIFEMWK009</w:t>
            </w:r>
          </w:p>
        </w:tc>
        <w:tc>
          <w:tcPr>
            <w:tcW w:w="0" w:type="auto"/>
          </w:tcPr>
          <w:p w:rsidP="00060285">
            <w:r>
              <w:t>Apply anatomy and physiology principles to embalming</w:t>
            </w:r>
          </w:p>
        </w:tc>
      </w:tr>
      <w:tr>
        <w:tblPrEx>
          <w:tblW w:w="5000" w:type="pct"/>
        </w:tblPrEx>
        <w:tc>
          <w:tcPr>
            <w:tcW w:w="0" w:type="auto"/>
          </w:tcPr>
          <w:p w:rsidP="00060285">
            <w:r>
              <w:t>SIFEMWK010</w:t>
            </w:r>
          </w:p>
        </w:tc>
        <w:tc>
          <w:tcPr>
            <w:tcW w:w="0" w:type="auto"/>
          </w:tcPr>
          <w:p w:rsidP="00060285">
            <w:r>
              <w:t>Restore minor body damage</w:t>
            </w:r>
          </w:p>
        </w:tc>
      </w:tr>
      <w:tr>
        <w:tblPrEx>
          <w:tblW w:w="5000" w:type="pct"/>
        </w:tblPrEx>
        <w:tc>
          <w:tcPr>
            <w:tcW w:w="0" w:type="auto"/>
          </w:tcPr>
          <w:p w:rsidP="00060285">
            <w:r>
              <w:t>SIFEMWK011</w:t>
            </w:r>
          </w:p>
        </w:tc>
        <w:tc>
          <w:tcPr>
            <w:tcW w:w="0" w:type="auto"/>
          </w:tcPr>
          <w:p w:rsidP="00060285">
            <w:r>
              <w:t>Treat the head and body after autopsies</w:t>
            </w:r>
          </w:p>
        </w:tc>
      </w:tr>
      <w:tr>
        <w:tblPrEx>
          <w:tblW w:w="5000" w:type="pct"/>
        </w:tblPrEx>
        <w:tc>
          <w:tcPr>
            <w:tcW w:w="0" w:type="auto"/>
          </w:tcPr>
          <w:p w:rsidP="00060285">
            <w:r>
              <w:t>SIFEMWK012</w:t>
            </w:r>
          </w:p>
        </w:tc>
        <w:tc>
          <w:tcPr>
            <w:tcW w:w="0" w:type="auto"/>
          </w:tcPr>
          <w:p w:rsidP="00060285">
            <w:r>
              <w:t>Restore and set eyes after eye donations</w:t>
            </w:r>
          </w:p>
        </w:tc>
      </w:tr>
      <w:tr>
        <w:tblPrEx>
          <w:tblW w:w="5000" w:type="pct"/>
        </w:tblPrEx>
        <w:tc>
          <w:tcPr>
            <w:tcW w:w="0" w:type="auto"/>
          </w:tcPr>
          <w:p w:rsidP="00060285">
            <w:r>
              <w:t>SIFEMWK013</w:t>
            </w:r>
          </w:p>
        </w:tc>
        <w:tc>
          <w:tcPr>
            <w:tcW w:w="0" w:type="auto"/>
          </w:tcPr>
          <w:p w:rsidP="00060285">
            <w:r>
              <w:t>Determine embalming requirements</w:t>
            </w:r>
          </w:p>
        </w:tc>
      </w:tr>
      <w:tr>
        <w:tblPrEx>
          <w:tblW w:w="5000" w:type="pct"/>
        </w:tblPrEx>
        <w:tc>
          <w:tcPr>
            <w:tcW w:w="0" w:type="auto"/>
          </w:tcPr>
          <w:p w:rsidP="00060285">
            <w:r>
              <w:t>SIFEMWK014</w:t>
            </w:r>
          </w:p>
        </w:tc>
        <w:tc>
          <w:tcPr>
            <w:tcW w:w="0" w:type="auto"/>
          </w:tcPr>
          <w:p w:rsidP="00060285">
            <w:r>
              <w:t>Perform arterial embalming of natural cases</w:t>
            </w:r>
          </w:p>
        </w:tc>
      </w:tr>
      <w:tr>
        <w:tblPrEx>
          <w:tblW w:w="5000" w:type="pct"/>
        </w:tblPrEx>
        <w:tc>
          <w:tcPr>
            <w:tcW w:w="0" w:type="auto"/>
          </w:tcPr>
          <w:p w:rsidP="00060285">
            <w:r>
              <w:t>SIFEMWK015</w:t>
            </w:r>
          </w:p>
        </w:tc>
        <w:tc>
          <w:tcPr>
            <w:tcW w:w="0" w:type="auto"/>
          </w:tcPr>
          <w:p w:rsidP="00060285">
            <w:r>
              <w:t>Perform arterial embalming of autopsied cases</w:t>
            </w:r>
          </w:p>
        </w:tc>
      </w:tr>
      <w:tr>
        <w:tblPrEx>
          <w:tblW w:w="5000" w:type="pct"/>
        </w:tblPrEx>
        <w:tc>
          <w:tcPr>
            <w:tcW w:w="0" w:type="auto"/>
          </w:tcPr>
          <w:p w:rsidP="00060285">
            <w:r>
              <w:t>SIFEMWK016</w:t>
            </w:r>
          </w:p>
        </w:tc>
        <w:tc>
          <w:tcPr>
            <w:tcW w:w="0" w:type="auto"/>
          </w:tcPr>
          <w:p w:rsidP="00060285">
            <w:r>
              <w:t>Treat complex ante mortem cases</w:t>
            </w:r>
          </w:p>
        </w:tc>
      </w:tr>
      <w:tr>
        <w:tblPrEx>
          <w:tblW w:w="5000" w:type="pct"/>
        </w:tblPrEx>
        <w:tc>
          <w:tcPr>
            <w:tcW w:w="0" w:type="auto"/>
          </w:tcPr>
          <w:p w:rsidP="00060285">
            <w:r>
              <w:t>SIFEMWK017</w:t>
            </w:r>
          </w:p>
        </w:tc>
        <w:tc>
          <w:tcPr>
            <w:tcW w:w="0" w:type="auto"/>
          </w:tcPr>
          <w:p w:rsidP="00060285">
            <w:r>
              <w:t>Treat complex post mortem cases</w:t>
            </w:r>
          </w:p>
        </w:tc>
      </w:tr>
      <w:tr>
        <w:tblPrEx>
          <w:tblW w:w="5000" w:type="pct"/>
        </w:tblPrEx>
        <w:tc>
          <w:tcPr>
            <w:tcW w:w="0" w:type="auto"/>
          </w:tcPr>
          <w:p w:rsidP="00060285">
            <w:r>
              <w:t>SIFEMWK018</w:t>
            </w:r>
          </w:p>
        </w:tc>
        <w:tc>
          <w:tcPr>
            <w:tcW w:w="0" w:type="auto"/>
          </w:tcPr>
          <w:p w:rsidP="00060285">
            <w:r>
              <w:t>Supervise mortuary operations</w:t>
            </w:r>
          </w:p>
        </w:tc>
      </w:tr>
      <w:tr>
        <w:tblPrEx>
          <w:tblW w:w="5000" w:type="pct"/>
        </w:tblPrEx>
        <w:tc>
          <w:tcPr>
            <w:tcW w:w="0" w:type="auto"/>
          </w:tcPr>
          <w:p w:rsidP="00060285">
            <w:r>
              <w:t>SIFEWHS001</w:t>
            </w:r>
          </w:p>
        </w:tc>
        <w:tc>
          <w:tcPr>
            <w:tcW w:w="0" w:type="auto"/>
          </w:tcPr>
          <w:p w:rsidP="00060285">
            <w:r>
              <w:t>Follow mortuary work health and safety procedures</w:t>
            </w:r>
          </w:p>
        </w:tc>
      </w:tr>
      <w:tr>
        <w:tblPrEx>
          <w:tblW w:w="5000" w:type="pct"/>
        </w:tblPrEx>
        <w:tc>
          <w:tcPr>
            <w:tcW w:w="0" w:type="auto"/>
          </w:tcPr>
          <w:p w:rsidP="00060285">
            <w:r>
              <w:t>SIFXIND002</w:t>
            </w:r>
          </w:p>
        </w:tc>
        <w:tc>
          <w:tcPr>
            <w:tcW w:w="0" w:type="auto"/>
          </w:tcPr>
          <w:p w:rsidP="00060285">
            <w:r>
              <w:t>Work effectively in the funeral services industry</w:t>
            </w:r>
          </w:p>
        </w:tc>
      </w:tr>
      <w:tr>
        <w:tblPrEx>
          <w:tblW w:w="5000" w:type="pct"/>
        </w:tblPrEx>
        <w:tc>
          <w:tcPr>
            <w:tcW w:w="0" w:type="auto"/>
          </w:tcPr>
          <w:p w:rsidP="00060285">
            <w:r>
              <w:t>SIFXIND003</w:t>
            </w:r>
          </w:p>
        </w:tc>
        <w:tc>
          <w:tcPr>
            <w:tcW w:w="0" w:type="auto"/>
          </w:tcPr>
          <w:p w:rsidP="00060285">
            <w:r>
              <w:t>Deal with grief responses</w:t>
            </w:r>
          </w:p>
        </w:tc>
      </w:tr>
      <w:tr>
        <w:tblPrEx>
          <w:tblW w:w="5000" w:type="pct"/>
        </w:tblPrEx>
        <w:tc>
          <w:tcPr>
            <w:tcW w:w="0" w:type="auto"/>
          </w:tcPr>
          <w:p w:rsidP="00060285">
            <w:r>
              <w:t>SIFXWHS004</w:t>
            </w:r>
          </w:p>
        </w:tc>
        <w:tc>
          <w:tcPr>
            <w:tcW w:w="0" w:type="auto"/>
          </w:tcPr>
          <w:p w:rsidP="00060285">
            <w:r>
              <w:t>Implement and monitor infection and contamination control practices</w:t>
            </w:r>
          </w:p>
        </w:tc>
      </w:tr>
      <w:tr>
        <w:tblPrEx>
          <w:tblW w:w="5000" w:type="pct"/>
        </w:tblPrEx>
        <w:tc>
          <w:tcPr>
            <w:tcW w:w="0" w:type="auto"/>
            <w:gridSpan w:val="2"/>
          </w:tcPr>
          <w:p w:rsidP="00060285">
            <w:r>
              <w:rPr>
                <w:rStyle w:val="Strong"/>
              </w:rPr>
              <w:t>Elective units</w:t>
            </w:r>
          </w:p>
        </w:tc>
      </w:tr>
      <w:tr>
        <w:tblPrEx>
          <w:tblW w:w="5000" w:type="pct"/>
        </w:tblPrEx>
        <w:tc>
          <w:tcPr>
            <w:tcW w:w="0" w:type="auto"/>
            <w:gridSpan w:val="2"/>
          </w:tcPr>
          <w:p w:rsidP="00060285">
            <w:r>
              <w:rPr>
                <w:i/>
                <w:iCs/>
              </w:rPr>
              <w:t>Administration and Quality</w:t>
            </w:r>
          </w:p>
        </w:tc>
      </w:tr>
      <w:tr>
        <w:tblPrEx>
          <w:tblW w:w="5000" w:type="pct"/>
        </w:tblPrEx>
        <w:tc>
          <w:tcPr>
            <w:tcW w:w="0" w:type="auto"/>
          </w:tcPr>
          <w:p w:rsidP="00060285">
            <w:r>
              <w:t>SIFXADQ001</w:t>
            </w:r>
          </w:p>
        </w:tc>
        <w:tc>
          <w:tcPr>
            <w:tcW w:w="0" w:type="auto"/>
          </w:tcPr>
          <w:p w:rsidP="00060285">
            <w:r>
              <w:t>Control and order goods</w:t>
            </w:r>
          </w:p>
        </w:tc>
      </w:tr>
      <w:tr>
        <w:tblPrEx>
          <w:tblW w:w="5000" w:type="pct"/>
        </w:tblPrEx>
        <w:tc>
          <w:tcPr>
            <w:tcW w:w="0" w:type="auto"/>
            <w:gridSpan w:val="2"/>
          </w:tcPr>
          <w:p w:rsidP="00060285">
            <w:r>
              <w:rPr>
                <w:i/>
                <w:iCs/>
              </w:rPr>
              <w:t>Industry</w:t>
            </w:r>
          </w:p>
        </w:tc>
      </w:tr>
      <w:tr>
        <w:tblPrEx>
          <w:tblW w:w="5000" w:type="pct"/>
        </w:tblPrEx>
        <w:tc>
          <w:tcPr>
            <w:tcW w:w="0" w:type="auto"/>
          </w:tcPr>
          <w:p w:rsidP="00060285">
            <w:r>
              <w:t>SIFXIND004</w:t>
            </w:r>
          </w:p>
        </w:tc>
        <w:tc>
          <w:tcPr>
            <w:tcW w:w="0" w:type="auto"/>
          </w:tcPr>
          <w:p w:rsidP="00060285">
            <w:r>
              <w:t>Participate in industry networks</w:t>
            </w:r>
          </w:p>
        </w:tc>
      </w:tr>
      <w:tr>
        <w:tblPrEx>
          <w:tblW w:w="5000" w:type="pct"/>
        </w:tblPrEx>
        <w:tc>
          <w:tcPr>
            <w:tcW w:w="0" w:type="auto"/>
            <w:gridSpan w:val="2"/>
          </w:tcPr>
          <w:p w:rsidP="00060285">
            <w:r>
              <w:rPr>
                <w:i/>
                <w:iCs/>
              </w:rPr>
              <w:t>Management and Leadership </w:t>
            </w:r>
          </w:p>
        </w:tc>
      </w:tr>
      <w:tr>
        <w:tblPrEx>
          <w:tblW w:w="5000" w:type="pct"/>
        </w:tblPrEx>
        <w:tc>
          <w:tcPr>
            <w:tcW w:w="0" w:type="auto"/>
          </w:tcPr>
          <w:p w:rsidP="00060285">
            <w:r>
              <w:t>SIFXMGT001</w:t>
            </w:r>
          </w:p>
        </w:tc>
        <w:tc>
          <w:tcPr>
            <w:tcW w:w="0" w:type="auto"/>
          </w:tcPr>
          <w:p w:rsidP="00060285">
            <w:r>
              <w:t>Coordinate teams</w:t>
            </w:r>
          </w:p>
        </w:tc>
      </w:tr>
      <w:tr>
        <w:tblPrEx>
          <w:tblW w:w="5000" w:type="pct"/>
        </w:tblPrEx>
        <w:tc>
          <w:tcPr>
            <w:tcW w:w="0" w:type="auto"/>
          </w:tcPr>
          <w:p w:rsidP="00060285">
            <w:r>
              <w:t>SIFXMGT003</w:t>
            </w:r>
          </w:p>
        </w:tc>
        <w:tc>
          <w:tcPr>
            <w:tcW w:w="0" w:type="auto"/>
          </w:tcPr>
          <w:p w:rsidP="00060285">
            <w:r>
              <w:t>Supervise staff</w:t>
            </w:r>
          </w:p>
        </w:tc>
      </w:tr>
      <w:tr>
        <w:tblPrEx>
          <w:tblW w:w="5000" w:type="pct"/>
        </w:tblPrEx>
        <w:tc>
          <w:tcPr>
            <w:tcW w:w="0" w:type="auto"/>
            <w:gridSpan w:val="2"/>
          </w:tcPr>
          <w:p w:rsidP="00060285">
            <w:r>
              <w:rPr>
                <w:i/>
                <w:iCs/>
              </w:rPr>
              <w:t>Marketing and Public Relations</w:t>
            </w:r>
          </w:p>
        </w:tc>
      </w:tr>
      <w:tr>
        <w:tblPrEx>
          <w:tblW w:w="5000" w:type="pct"/>
        </w:tblPrEx>
        <w:tc>
          <w:tcPr>
            <w:tcW w:w="0" w:type="auto"/>
          </w:tcPr>
          <w:p w:rsidP="00060285">
            <w:r>
              <w:t>SIFXMPR002</w:t>
            </w:r>
          </w:p>
        </w:tc>
        <w:tc>
          <w:tcPr>
            <w:tcW w:w="0" w:type="auto"/>
          </w:tcPr>
          <w:p w:rsidP="00060285">
            <w:r>
              <w:t>Make presentations to community groups</w:t>
            </w:r>
          </w:p>
        </w:tc>
      </w:tr>
      <w:tr>
        <w:tblPrEx>
          <w:tblW w:w="5000" w:type="pct"/>
        </w:tblPrEx>
        <w:tc>
          <w:tcPr>
            <w:tcW w:w="0" w:type="auto"/>
          </w:tcPr>
          <w:p w:rsidP="00060285">
            <w:r>
              <w:t>SIFXMPR003</w:t>
            </w:r>
          </w:p>
        </w:tc>
        <w:tc>
          <w:tcPr>
            <w:tcW w:w="0" w:type="auto"/>
          </w:tcPr>
          <w:p w:rsidP="00060285">
            <w:r>
              <w:t>Prepare and conduct tours</w:t>
            </w:r>
          </w:p>
        </w:tc>
      </w:tr>
      <w:tr>
        <w:tblPrEx>
          <w:tblW w:w="5000" w:type="pct"/>
        </w:tblPrEx>
        <w:tc>
          <w:tcPr>
            <w:tcW w:w="0" w:type="auto"/>
            <w:gridSpan w:val="2"/>
          </w:tcPr>
          <w:p w:rsidP="00060285">
            <w:r>
              <w:rPr>
                <w:i/>
                <w:iCs/>
              </w:rPr>
              <w:t>Mortuary Work and Embalming</w:t>
            </w:r>
          </w:p>
        </w:tc>
      </w:tr>
      <w:tr>
        <w:tblPrEx>
          <w:tblW w:w="5000" w:type="pct"/>
        </w:tblPrEx>
        <w:tc>
          <w:tcPr>
            <w:tcW w:w="0" w:type="auto"/>
          </w:tcPr>
          <w:p w:rsidP="00060285">
            <w:r>
              <w:t>SIFEMWK004</w:t>
            </w:r>
          </w:p>
        </w:tc>
        <w:tc>
          <w:tcPr>
            <w:tcW w:w="0" w:type="auto"/>
          </w:tcPr>
          <w:p w:rsidP="00060285">
            <w:r>
              <w:t>Coordinate mortuary operations</w:t>
            </w:r>
          </w:p>
        </w:tc>
      </w:tr>
      <w:tr>
        <w:tblPrEx>
          <w:tblW w:w="5000" w:type="pct"/>
        </w:tblPrEx>
        <w:tc>
          <w:tcPr>
            <w:tcW w:w="0" w:type="auto"/>
          </w:tcPr>
          <w:p w:rsidP="00060285">
            <w:r>
              <w:t>SIFEMWK019</w:t>
            </w:r>
          </w:p>
        </w:tc>
        <w:tc>
          <w:tcPr>
            <w:tcW w:w="0" w:type="auto"/>
          </w:tcPr>
          <w:p w:rsidP="00060285">
            <w:r>
              <w:t>Design a mortuary</w:t>
            </w:r>
          </w:p>
        </w:tc>
      </w:tr>
      <w:tr>
        <w:tblPrEx>
          <w:tblW w:w="5000" w:type="pct"/>
        </w:tblPrEx>
        <w:tc>
          <w:tcPr>
            <w:tcW w:w="0" w:type="auto"/>
            <w:gridSpan w:val="2"/>
          </w:tcPr>
          <w:p w:rsidP="00060285">
            <w:r>
              <w:rPr>
                <w:i/>
                <w:iCs/>
              </w:rPr>
              <w:t>Training and Education</w:t>
            </w:r>
          </w:p>
        </w:tc>
      </w:tr>
      <w:tr>
        <w:tblPrEx>
          <w:tblW w:w="5000" w:type="pct"/>
        </w:tblPrEx>
        <w:tc>
          <w:tcPr>
            <w:tcW w:w="0" w:type="auto"/>
          </w:tcPr>
          <w:p w:rsidP="00060285">
            <w:r>
              <w:t>TAEDEL311</w:t>
            </w:r>
          </w:p>
        </w:tc>
        <w:tc>
          <w:tcPr>
            <w:tcW w:w="0" w:type="auto"/>
          </w:tcPr>
          <w:p w:rsidP="00060285">
            <w:r>
              <w:t>Provide work skill instruction</w:t>
            </w:r>
          </w:p>
        </w:tc>
      </w:tr>
      <w:tr>
        <w:tblPrEx>
          <w:tblW w:w="5000" w:type="pct"/>
        </w:tblPrEx>
        <w:tc>
          <w:tcPr>
            <w:tcW w:w="0" w:type="auto"/>
            <w:gridSpan w:val="2"/>
          </w:tcPr>
          <w:p w:rsidP="00060285">
            <w:r>
              <w:rPr>
                <w:i/>
                <w:iCs/>
              </w:rPr>
              <w:t>Work Health and Safety</w:t>
            </w:r>
          </w:p>
        </w:tc>
      </w:tr>
      <w:tr>
        <w:tblPrEx>
          <w:tblW w:w="5000" w:type="pct"/>
        </w:tblPrEx>
        <w:tc>
          <w:tcPr>
            <w:tcW w:w="0" w:type="auto"/>
          </w:tcPr>
          <w:p w:rsidP="00060285">
            <w:r>
              <w:t>HLTAID011</w:t>
            </w:r>
          </w:p>
        </w:tc>
        <w:tc>
          <w:tcPr>
            <w:tcW w:w="0" w:type="auto"/>
          </w:tcPr>
          <w:p w:rsidP="00060285">
            <w:r>
              <w:t>Provide first aid</w:t>
            </w:r>
          </w:p>
        </w:tc>
      </w:tr>
      <w:tr>
        <w:tblPrEx>
          <w:tblW w:w="5000" w:type="pct"/>
        </w:tblPrEx>
        <w:tc>
          <w:tcPr>
            <w:tcW w:w="0" w:type="auto"/>
          </w:tcPr>
          <w:p w:rsidP="00060285">
            <w:r>
              <w:t>SIFEWHS002</w:t>
            </w:r>
          </w:p>
        </w:tc>
        <w:tc>
          <w:tcPr>
            <w:tcW w:w="0" w:type="auto"/>
          </w:tcPr>
          <w:p w:rsidP="00060285">
            <w:r>
              <w:t>Review and develop mortuary work health and safety policies and procedures</w:t>
            </w:r>
          </w:p>
        </w:tc>
      </w:tr>
    </w:tbl>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SIF40213 Certificate IV in Embalming</w:t>
            </w:r>
          </w:p>
        </w:tc>
        <w:tc>
          <w:tcPr>
            <w:tcW w:w="2268" w:type="dxa"/>
          </w:tcPr>
          <w:p w:rsidP="002C2B22">
            <w:r>
              <w:t>SIF40208 Certificate IV in Embalming</w:t>
            </w:r>
          </w:p>
        </w:tc>
        <w:tc>
          <w:tcPr>
            <w:tcW w:w="2268" w:type="dxa"/>
          </w:tcPr>
          <w:p w:rsidP="002C2B22">
            <w:r>
              <w:rPr>
                <w:rFonts w:ascii="Times New Roman" w:eastAsia="Times New Roman" w:hAnsi="Times New Roman" w:cs="Times New Roman"/>
                <w:kern w:val="0"/>
                <w14:ligatures w14:val="none"/>
              </w:rPr>
              <w:t>E Revised qualification builds on specialist skills. The total number of units required to complete this qualification has increased from 20 to 22. The number of core units has increased from 17 to 19. The number of elective units remains at 3. R 5 All superseded imported units have been replaced with the most current unit.</w:t>
            </w:r>
          </w:p>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https://vetnet.gov.au/Pages/TrainingDocs.aspx?q=c2c3131e-4418-4aa3-8ff1-a855c95f7fd6</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SIF40213 Certificate IV in Embalming</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c2c3131e-4418-4aa3-8ff1-a855c95f7fd6"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SIF40213 Certificate IV in Embalming</dc:title>
  <dc:subject>Release: 5</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2025-08-13T03:33:05Z</dcterms:created>
  <dcterms:modified xsi:type="dcterms:W3CDTF">2025-08-13T03:33:05Z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