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6D31" w:rsidP="00906D31">
      <w:pPr>
        <w:pStyle w:val="Title"/>
      </w:pPr>
      <w:bookmarkStart w:id="0" w:name="_GoBack"/>
      <w:bookmarkEnd w:id="0"/>
      <w:r>
        <w:fldChar w:fldCharType="begin"/>
      </w:r>
      <w:r>
        <w:instrText xml:space="preserve"> TITLE   \* MERGEFORMAT </w:instrText>
      </w:r>
      <w:r>
        <w:fldChar w:fldCharType="separate"/>
      </w:r>
      <w:r>
        <w:t>SIBBSKS505A Provide upper body piercing</w:t>
      </w:r>
      <w:r>
        <w:fldChar w:fldCharType="end"/>
      </w:r>
    </w:p>
    <w:p w:rsidR="00906D31" w:rsidP="00906D31">
      <w:pPr>
        <w:pStyle w:val="Version"/>
        <w:sectPr w:rsidSect="00F325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325D1" w:rsidP="00F325D1">
      <w:pPr>
        <w:pStyle w:val="SuperHeading"/>
      </w:pPr>
      <w:r w:rsidRPr="00F325D1">
        <w:t>SIBBSKS505A  Provide upper body piercing</w:t>
      </w:r>
    </w:p>
    <w:p w:rsidR="00000000" w:rsidRPr="00F325D1" w:rsidP="00F325D1">
      <w:pPr>
        <w:pStyle w:val="SuperHeading"/>
      </w:pPr>
    </w:p>
    <w:p w:rsidR="00000000" w:rsidRPr="00F325D1" w:rsidP="00F325D1">
      <w:pPr>
        <w:pStyle w:val="Heading1"/>
      </w:pPr>
      <w:bookmarkStart w:id="1" w:name="O_396266"/>
      <w:bookmarkEnd w:id="1"/>
      <w:r w:rsidRPr="00F325D1">
        <w:t>Modification History</w:t>
      </w:r>
    </w:p>
    <w:p w:rsidR="00000000" w:rsidRPr="00F325D1" w:rsidP="00F325D1">
      <w:pPr>
        <w:pStyle w:val="BodyText"/>
      </w:pPr>
      <w:r w:rsidRPr="00F325D1">
        <w:t>Not applicable.</w:t>
      </w:r>
    </w:p>
    <w:p w:rsidR="00000000" w:rsidRPr="00F325D1" w:rsidP="00F325D1">
      <w:pPr>
        <w:pStyle w:val="AllowPageBreak"/>
      </w:pPr>
    </w:p>
    <w:p w:rsidR="00000000" w:rsidRPr="00F325D1" w:rsidP="00F325D1">
      <w:pPr>
        <w:pStyle w:val="Heading1"/>
      </w:pPr>
      <w:bookmarkStart w:id="2" w:name="O_396262"/>
      <w:bookmarkEnd w:id="2"/>
      <w:r w:rsidRPr="00F325D1">
        <w:t>Unit Descriptor</w:t>
      </w:r>
    </w:p>
    <w:p w:rsidR="00000000" w:rsidRPr="00F325D1" w:rsidP="00F325D1">
      <w:pPr>
        <w:pStyle w:val="BodyText"/>
      </w:pPr>
      <w:r w:rsidRPr="00F325D1">
        <w:t>This unit describes the performance ou</w:t>
      </w:r>
      <w:r w:rsidRPr="00F325D1">
        <w:t>tcomes, skills and knowledge required to perform a defined range of upper body piercing for the nose, ear cartilage and navel.</w:t>
      </w:r>
    </w:p>
    <w:p w:rsidR="00000000" w:rsidRPr="00F325D1" w:rsidP="00F325D1">
      <w:pPr>
        <w:pStyle w:val="AllowPageBreak"/>
      </w:pPr>
    </w:p>
    <w:p w:rsidR="00000000" w:rsidRPr="00F325D1" w:rsidP="00F325D1">
      <w:pPr>
        <w:pStyle w:val="Heading1"/>
      </w:pPr>
      <w:bookmarkStart w:id="3" w:name="O_396274"/>
      <w:bookmarkEnd w:id="3"/>
      <w:r w:rsidRPr="00F325D1">
        <w:t>Application of the Unit</w:t>
      </w:r>
    </w:p>
    <w:p w:rsidR="00000000" w:rsidRPr="00F325D1" w:rsidP="00F325D1">
      <w:pPr>
        <w:pStyle w:val="BodyText"/>
      </w:pPr>
      <w:r w:rsidRPr="00F325D1">
        <w:t>Upper body piercing is a skin penetration service offered by some beauty therapy salons.</w:t>
      </w:r>
      <w:r w:rsidRPr="00F325D1">
        <w:t xml:space="preserve"> As such, it is subject to the requirements of relevant skin penetration legislation and regulations in all states and territories.</w:t>
      </w:r>
    </w:p>
    <w:p w:rsidR="00000000" w:rsidRPr="00F325D1" w:rsidP="00F325D1">
      <w:pPr>
        <w:pStyle w:val="BodyText"/>
      </w:pPr>
    </w:p>
    <w:p w:rsidR="00000000" w:rsidRPr="00F325D1" w:rsidP="00F325D1">
      <w:pPr>
        <w:pStyle w:val="BodyText"/>
      </w:pPr>
      <w:r w:rsidRPr="00F325D1">
        <w:t>Beauty therapists may pierce one area or multiple areas of the upper body, which may include the nose, ear cartilage or nav</w:t>
      </w:r>
      <w:r w:rsidRPr="00F325D1">
        <w:t xml:space="preserve">el, to attach body jewellery in response to a client brief. </w:t>
      </w:r>
    </w:p>
    <w:p w:rsidR="00000000" w:rsidRPr="00F325D1" w:rsidP="00F325D1">
      <w:pPr>
        <w:pStyle w:val="AllowPageBreak"/>
      </w:pPr>
    </w:p>
    <w:p w:rsidR="00000000" w:rsidRPr="00F325D1" w:rsidP="00F325D1">
      <w:pPr>
        <w:pStyle w:val="Heading1"/>
      </w:pPr>
      <w:bookmarkStart w:id="4" w:name="O_396267"/>
      <w:bookmarkEnd w:id="4"/>
      <w:r w:rsidRPr="00F325D1">
        <w:t>Licensing/Regulatory Information</w:t>
      </w:r>
    </w:p>
    <w:p w:rsidR="00000000" w:rsidRPr="00F325D1" w:rsidP="00F325D1">
      <w:pPr>
        <w:pStyle w:val="BodyText"/>
      </w:pPr>
      <w:r w:rsidRPr="00F325D1">
        <w:t>Relevant state and territory skin penetration legislation and regulations apply to this unit at the time of endorsement.</w:t>
      </w:r>
    </w:p>
    <w:p w:rsidR="00000000" w:rsidRPr="00F325D1" w:rsidP="00F325D1">
      <w:pPr>
        <w:pStyle w:val="AllowPageBreak"/>
      </w:pPr>
    </w:p>
    <w:p w:rsidR="00000000" w:rsidRPr="00F325D1" w:rsidP="00F325D1">
      <w:pPr>
        <w:pStyle w:val="Heading1"/>
      </w:pPr>
      <w:bookmarkStart w:id="5" w:name="O_396265"/>
      <w:bookmarkEnd w:id="5"/>
      <w:r w:rsidRPr="00F325D1">
        <w:t>Pre-Requisites</w:t>
      </w:r>
    </w:p>
    <w:p w:rsidR="00000000" w:rsidRPr="00F325D1" w:rsidP="00F325D1">
      <w:pPr>
        <w:pStyle w:val="BodyText"/>
      </w:pPr>
      <w:r w:rsidRPr="00F325D1">
        <w:t>HLTIN402B Maintain infection control standards in office practice settings</w:t>
      </w:r>
    </w:p>
    <w:p w:rsidR="00000000" w:rsidRPr="00F325D1" w:rsidP="00F325D1">
      <w:pPr>
        <w:pStyle w:val="AllowPageBreak"/>
      </w:pPr>
    </w:p>
    <w:p w:rsidR="00000000" w:rsidRPr="00F325D1" w:rsidP="00F325D1">
      <w:pPr>
        <w:pStyle w:val="Heading1"/>
      </w:pPr>
      <w:bookmarkStart w:id="6" w:name="O_396270"/>
      <w:bookmarkEnd w:id="6"/>
      <w:r w:rsidRPr="00F325D1">
        <w:t>Employability Skills Information</w:t>
      </w:r>
    </w:p>
    <w:p w:rsidR="00000000" w:rsidRPr="00F325D1" w:rsidP="00F325D1">
      <w:pPr>
        <w:pStyle w:val="BodyText"/>
      </w:pPr>
      <w:r w:rsidRPr="00F325D1">
        <w:t>This unit contains employability skills.</w:t>
      </w:r>
    </w:p>
    <w:p w:rsidR="00000000" w:rsidRPr="00F325D1" w:rsidP="00F325D1">
      <w:pPr>
        <w:pStyle w:val="AllowPageBreak"/>
      </w:pPr>
    </w:p>
    <w:p w:rsidR="00000000" w:rsidRPr="00F325D1" w:rsidP="00F325D1">
      <w:pPr>
        <w:pStyle w:val="Heading1"/>
      </w:pPr>
      <w:bookmarkStart w:id="7" w:name="O_396271"/>
      <w:bookmarkEnd w:id="7"/>
      <w:r w:rsidRPr="00F325D1">
        <w:t>Elements and Performance Criteria Pre-Content</w:t>
      </w:r>
    </w:p>
    <w:p w:rsidR="00000000" w:rsidRPr="00F325D1" w:rsidP="00F325D1">
      <w:pPr>
        <w:pStyle w:val="Heading1"/>
      </w:pPr>
      <w:bookmarkStart w:id="8" w:name="O_396272"/>
      <w:bookmarkEnd w:id="8"/>
      <w:r w:rsidRPr="00F325D1">
        <w:t>Elements and Performance Criteria</w:t>
      </w:r>
    </w:p>
    <w:tbl>
      <w:tblPr>
        <w:tblW w:w="0" w:type="auto"/>
        <w:tblCellMar>
          <w:left w:w="62" w:type="dxa"/>
          <w:right w:w="62" w:type="dxa"/>
        </w:tblCellMar>
        <w:tblLook w:val="0000"/>
      </w:tblPr>
      <w:tblGrid>
        <w:gridCol w:w="4598"/>
        <w:gridCol w:w="4598"/>
      </w:tblGrid>
      <w:tr w:rsidTr="00906D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325D1" w:rsidP="00F325D1">
            <w:pPr>
              <w:pStyle w:val="BodyText"/>
            </w:pPr>
            <w:r w:rsidRPr="00F325D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F325D1">
            <w:pPr>
              <w:pStyle w:val="BodyText"/>
              <w:rPr>
                <w:lang w:val="en-NZ"/>
              </w:rPr>
            </w:pPr>
            <w:r w:rsidRPr="00F325D1">
              <w:rPr>
                <w:rStyle w:val="SpecialBold"/>
              </w:rPr>
              <w:t>Performance Criteria</w:t>
            </w:r>
          </w:p>
        </w:tc>
      </w:tr>
      <w:tr w:rsidTr="00906D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25D1">
            <w:pPr>
              <w:pStyle w:val="BodyText"/>
              <w:rPr>
                <w:lang w:val="en-NZ"/>
              </w:rPr>
            </w:pPr>
            <w:r w:rsidRPr="00F325D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325D1">
            <w:pPr>
              <w:pStyle w:val="BodyText"/>
              <w:rPr>
                <w:lang w:val="en-NZ"/>
              </w:rPr>
            </w:pPr>
            <w:r w:rsidRPr="00F325D1">
              <w:t>Performance criteria describe the performance needed to demonstrate achievement of the element. Where bold italicised text</w:t>
            </w:r>
            <w:r w:rsidRPr="00F325D1">
              <w:t xml:space="preserve"> is used, further information is detailed in the required skills and knowledge section and the range statement. Assessment of performance is to be consistent with the evidence guide.</w:t>
            </w:r>
          </w:p>
        </w:tc>
      </w:tr>
      <w:tr w:rsidTr="00906D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25D1">
            <w:pPr>
              <w:pStyle w:val="List"/>
              <w:rPr>
                <w:lang w:val="en-NZ"/>
              </w:rPr>
            </w:pPr>
            <w:r w:rsidRPr="00F325D1">
              <w:t>1</w:t>
            </w:r>
            <w:r w:rsidRPr="00F325D1">
              <w:tab/>
              <w:t>Confirm treatment plan.</w:t>
            </w:r>
          </w:p>
        </w:tc>
        <w:tc>
          <w:tcPr>
            <w:tcW w:w="0" w:type="auto"/>
            <w:tcBorders>
              <w:top w:val="nil"/>
              <w:left w:val="nil"/>
              <w:bottom w:val="nil"/>
              <w:right w:val="nil"/>
            </w:tcBorders>
            <w:tcMar>
              <w:top w:w="0" w:type="dxa"/>
              <w:left w:w="62" w:type="dxa"/>
              <w:bottom w:w="0" w:type="dxa"/>
              <w:right w:w="62" w:type="dxa"/>
            </w:tcMar>
          </w:tcPr>
          <w:p w:rsidR="00000000" w:rsidRPr="00F325D1" w:rsidP="00F325D1">
            <w:pPr>
              <w:pStyle w:val="List"/>
            </w:pPr>
            <w:r w:rsidRPr="00F325D1">
              <w:t>1.1</w:t>
            </w:r>
            <w:r w:rsidRPr="00F325D1">
              <w:tab/>
              <w:t>Access client</w:t>
            </w:r>
            <w:r w:rsidRPr="00F325D1">
              <w:rPr>
                <w:rStyle w:val="BoldandItalics"/>
              </w:rPr>
              <w:t xml:space="preserve"> treatment plan.</w:t>
            </w:r>
          </w:p>
          <w:p w:rsidR="00000000" w:rsidRPr="00F325D1" w:rsidP="00F325D1">
            <w:pPr>
              <w:pStyle w:val="List"/>
            </w:pPr>
            <w:r w:rsidRPr="00F325D1">
              <w:t>1.2</w:t>
            </w:r>
            <w:r w:rsidRPr="00F325D1">
              <w:tab/>
            </w:r>
            <w:r w:rsidRPr="00F325D1">
              <w:t xml:space="preserve">Identify and note any </w:t>
            </w:r>
            <w:r w:rsidRPr="00F325D1">
              <w:rPr>
                <w:rStyle w:val="BoldandItalics"/>
              </w:rPr>
              <w:t>variations to treatment plan.</w:t>
            </w:r>
          </w:p>
          <w:p w:rsidR="00000000" w:rsidRPr="00F325D1" w:rsidP="00F325D1">
            <w:pPr>
              <w:pStyle w:val="List"/>
            </w:pPr>
            <w:r w:rsidRPr="00F325D1">
              <w:t>1.3</w:t>
            </w:r>
            <w:r w:rsidRPr="00F325D1">
              <w:tab/>
              <w:t>Confirm treatment plan with</w:t>
            </w:r>
            <w:r w:rsidRPr="00F325D1">
              <w:rPr>
                <w:rStyle w:val="BoldandItalics"/>
              </w:rPr>
              <w:t xml:space="preserve"> client</w:t>
            </w:r>
            <w:r w:rsidRPr="00F325D1">
              <w:t>.</w:t>
            </w:r>
          </w:p>
          <w:p w:rsidR="00000000" w:rsidRPr="00F325D1" w:rsidP="00F325D1">
            <w:pPr>
              <w:pStyle w:val="List"/>
            </w:pPr>
            <w:r w:rsidRPr="00F325D1">
              <w:t>1.4</w:t>
            </w:r>
            <w:r w:rsidRPr="00F325D1">
              <w:tab/>
              <w:t>Obtain written consent from client according to</w:t>
            </w:r>
            <w:r w:rsidRPr="00F325D1">
              <w:rPr>
                <w:rStyle w:val="BoldandItalics"/>
              </w:rPr>
              <w:t xml:space="preserve"> relevant legislation</w:t>
            </w:r>
            <w:r w:rsidRPr="00F325D1">
              <w:t xml:space="preserve"> and </w:t>
            </w:r>
            <w:r w:rsidRPr="00F325D1">
              <w:rPr>
                <w:rStyle w:val="BoldandItalics"/>
              </w:rPr>
              <w:t>workplace</w:t>
            </w:r>
            <w:r w:rsidRPr="00F325D1">
              <w:t xml:space="preserve"> </w:t>
            </w:r>
            <w:r w:rsidRPr="00F325D1">
              <w:rPr>
                <w:rStyle w:val="BoldandItalics"/>
              </w:rPr>
              <w:t>policies and procedures</w:t>
            </w:r>
            <w:r w:rsidRPr="00F325D1">
              <w:t>.</w:t>
            </w:r>
          </w:p>
          <w:p w:rsidR="00000000" w:rsidP="00F325D1">
            <w:pPr>
              <w:pStyle w:val="List"/>
              <w:rPr>
                <w:lang w:val="en-NZ"/>
              </w:rPr>
            </w:pPr>
            <w:r w:rsidRPr="00F325D1">
              <w:t>1.5</w:t>
            </w:r>
            <w:r w:rsidRPr="00F325D1">
              <w:tab/>
              <w:t>Identify and select</w:t>
            </w:r>
            <w:r w:rsidRPr="00F325D1">
              <w:rPr>
                <w:rStyle w:val="BoldandItalics"/>
              </w:rPr>
              <w:t xml:space="preserve"> products</w:t>
            </w:r>
            <w:r w:rsidRPr="00F325D1">
              <w:t xml:space="preserve"> and </w:t>
            </w:r>
            <w:r w:rsidRPr="00F325D1">
              <w:rPr>
                <w:rStyle w:val="BoldandItalics"/>
              </w:rPr>
              <w:t>equipment</w:t>
            </w:r>
            <w:r w:rsidRPr="00F325D1">
              <w:t xml:space="preserve"> according to agreed treatment plan.</w:t>
            </w:r>
          </w:p>
        </w:tc>
      </w:tr>
      <w:tr w:rsidTr="00906D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25D1">
            <w:pPr>
              <w:pStyle w:val="List"/>
              <w:rPr>
                <w:lang w:val="en-NZ"/>
              </w:rPr>
            </w:pPr>
            <w:r w:rsidRPr="00F325D1">
              <w:t>2</w:t>
            </w:r>
            <w:r w:rsidRPr="00F325D1">
              <w:tab/>
              <w:t>Prepare client for service.</w:t>
            </w:r>
          </w:p>
        </w:tc>
        <w:tc>
          <w:tcPr>
            <w:tcW w:w="0" w:type="auto"/>
            <w:tcBorders>
              <w:top w:val="nil"/>
              <w:left w:val="nil"/>
              <w:bottom w:val="nil"/>
              <w:right w:val="nil"/>
            </w:tcBorders>
            <w:tcMar>
              <w:top w:w="0" w:type="dxa"/>
              <w:left w:w="62" w:type="dxa"/>
              <w:bottom w:w="0" w:type="dxa"/>
              <w:right w:w="62" w:type="dxa"/>
            </w:tcMar>
          </w:tcPr>
          <w:p w:rsidR="00000000" w:rsidRPr="00F325D1" w:rsidP="00F325D1">
            <w:pPr>
              <w:pStyle w:val="List"/>
            </w:pPr>
            <w:r w:rsidRPr="00F325D1">
              <w:t>2.1</w:t>
            </w:r>
            <w:r w:rsidRPr="00F325D1">
              <w:tab/>
              <w:t>Prepare service area and equipment according to relevant legislation and workplace policies and procedures.</w:t>
            </w:r>
          </w:p>
          <w:p w:rsidR="00000000" w:rsidRPr="00F325D1" w:rsidP="00F325D1">
            <w:pPr>
              <w:pStyle w:val="List"/>
            </w:pPr>
            <w:r w:rsidRPr="00F325D1">
              <w:t>2.2</w:t>
            </w:r>
            <w:r w:rsidRPr="00F325D1">
              <w:tab/>
              <w:t xml:space="preserve">Provide advice on </w:t>
            </w:r>
            <w:r w:rsidRPr="00F325D1">
              <w:rPr>
                <w:rStyle w:val="BoldandItalics"/>
              </w:rPr>
              <w:t>maintenance</w:t>
            </w:r>
            <w:r w:rsidRPr="00F325D1">
              <w:t xml:space="preserve"> and possible </w:t>
            </w:r>
            <w:r w:rsidRPr="00F325D1">
              <w:rPr>
                <w:rStyle w:val="BoldandItalics"/>
              </w:rPr>
              <w:t xml:space="preserve">adverse effects </w:t>
            </w:r>
            <w:r w:rsidRPr="00F325D1">
              <w:t>of body pierc</w:t>
            </w:r>
            <w:r w:rsidRPr="00F325D1">
              <w:t>ing to client.</w:t>
            </w:r>
          </w:p>
          <w:p w:rsidR="00000000" w:rsidRPr="00F325D1" w:rsidP="00F325D1">
            <w:pPr>
              <w:pStyle w:val="List"/>
            </w:pPr>
            <w:r w:rsidRPr="00F325D1">
              <w:t>2.3</w:t>
            </w:r>
            <w:r w:rsidRPr="00F325D1">
              <w:tab/>
              <w:t xml:space="preserve">Measure </w:t>
            </w:r>
            <w:r w:rsidRPr="00F325D1">
              <w:rPr>
                <w:rStyle w:val="BoldandItalics"/>
              </w:rPr>
              <w:t>piercing site</w:t>
            </w:r>
            <w:r w:rsidRPr="00F325D1">
              <w:t xml:space="preserve"> to determine gauge and appropriate size of body jewellery.</w:t>
            </w:r>
          </w:p>
          <w:p w:rsidR="00000000" w:rsidP="00F325D1">
            <w:pPr>
              <w:pStyle w:val="List"/>
              <w:rPr>
                <w:lang w:val="en-NZ"/>
              </w:rPr>
            </w:pPr>
            <w:r w:rsidRPr="00F325D1">
              <w:t>2.4</w:t>
            </w:r>
            <w:r w:rsidRPr="00F325D1">
              <w:tab/>
              <w:t xml:space="preserve">Confirm </w:t>
            </w:r>
            <w:r w:rsidRPr="00F325D1">
              <w:rPr>
                <w:rStyle w:val="BoldandItalics"/>
              </w:rPr>
              <w:t>body jewellery style</w:t>
            </w:r>
            <w:r w:rsidRPr="00F325D1">
              <w:t xml:space="preserve"> according to client requirements.</w:t>
            </w:r>
          </w:p>
        </w:tc>
      </w:tr>
      <w:tr w:rsidTr="00906D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25D1">
            <w:pPr>
              <w:pStyle w:val="List"/>
              <w:rPr>
                <w:lang w:val="en-NZ"/>
              </w:rPr>
            </w:pPr>
            <w:r w:rsidRPr="00F325D1">
              <w:t>3</w:t>
            </w:r>
            <w:r w:rsidRPr="00F325D1">
              <w:tab/>
              <w:t xml:space="preserve">Perform body piercing. </w:t>
            </w:r>
          </w:p>
        </w:tc>
        <w:tc>
          <w:tcPr>
            <w:tcW w:w="0" w:type="auto"/>
            <w:tcBorders>
              <w:top w:val="nil"/>
              <w:left w:val="nil"/>
              <w:bottom w:val="nil"/>
              <w:right w:val="nil"/>
            </w:tcBorders>
            <w:tcMar>
              <w:top w:w="0" w:type="dxa"/>
              <w:left w:w="62" w:type="dxa"/>
              <w:bottom w:w="0" w:type="dxa"/>
              <w:right w:w="62" w:type="dxa"/>
            </w:tcMar>
          </w:tcPr>
          <w:p w:rsidR="00000000" w:rsidRPr="00F325D1" w:rsidP="00F325D1">
            <w:pPr>
              <w:pStyle w:val="List"/>
            </w:pPr>
            <w:r w:rsidRPr="00F325D1">
              <w:t>3.1</w:t>
            </w:r>
            <w:r w:rsidRPr="00F325D1">
              <w:tab/>
              <w:t xml:space="preserve">Apply </w:t>
            </w:r>
            <w:r w:rsidRPr="00F325D1">
              <w:rPr>
                <w:rStyle w:val="BoldandItalics"/>
              </w:rPr>
              <w:t>infection control</w:t>
            </w:r>
            <w:r w:rsidRPr="00F325D1">
              <w:t xml:space="preserve"> and </w:t>
            </w:r>
            <w:r w:rsidRPr="00F325D1">
              <w:rPr>
                <w:rStyle w:val="BoldandItalics"/>
              </w:rPr>
              <w:t>skin penetration procedures</w:t>
            </w:r>
            <w:r w:rsidRPr="00F325D1">
              <w:t xml:space="preserve"> ac</w:t>
            </w:r>
            <w:r w:rsidRPr="00F325D1">
              <w:t>cording to relevant legislation and workplace policies and procedures.</w:t>
            </w:r>
          </w:p>
          <w:p w:rsidR="00000000" w:rsidRPr="00F325D1" w:rsidP="00F325D1">
            <w:pPr>
              <w:pStyle w:val="List"/>
            </w:pPr>
            <w:r w:rsidRPr="00F325D1">
              <w:t>3.2</w:t>
            </w:r>
            <w:r w:rsidRPr="00F325D1">
              <w:tab/>
              <w:t xml:space="preserve">Complete </w:t>
            </w:r>
            <w:r w:rsidRPr="00F325D1">
              <w:rPr>
                <w:rStyle w:val="BoldandItalics"/>
              </w:rPr>
              <w:t>preparation of body jewellery</w:t>
            </w:r>
            <w:r w:rsidRPr="00F325D1">
              <w:t xml:space="preserve"> according to relevant legislation, workplace policies and procedures, manufacturer instructions and treatment plan.</w:t>
            </w:r>
          </w:p>
          <w:p w:rsidR="00000000" w:rsidRPr="00F325D1" w:rsidP="00F325D1">
            <w:pPr>
              <w:pStyle w:val="List"/>
            </w:pPr>
            <w:r w:rsidRPr="00F325D1">
              <w:t>3.3</w:t>
            </w:r>
            <w:r w:rsidRPr="00F325D1">
              <w:tab/>
              <w:t xml:space="preserve">Cleanse piercing site </w:t>
            </w:r>
            <w:r w:rsidRPr="00F325D1">
              <w:t>according to relevant legislation and workplace policies and procedures.</w:t>
            </w:r>
          </w:p>
          <w:p w:rsidR="00000000" w:rsidRPr="00F325D1" w:rsidP="00F325D1">
            <w:pPr>
              <w:pStyle w:val="List"/>
            </w:pPr>
            <w:r w:rsidRPr="00F325D1">
              <w:t>3.4</w:t>
            </w:r>
            <w:r w:rsidRPr="00F325D1">
              <w:tab/>
              <w:t>Mark body according to selected body jewellery.</w:t>
            </w:r>
          </w:p>
          <w:p w:rsidR="00000000" w:rsidRPr="00F325D1" w:rsidP="00F325D1">
            <w:pPr>
              <w:pStyle w:val="List"/>
            </w:pPr>
            <w:r w:rsidRPr="00F325D1">
              <w:t>3.5</w:t>
            </w:r>
            <w:r w:rsidRPr="00F325D1">
              <w:tab/>
              <w:t>Perform piercing safely and according to treatment plan, relevant legislation, and workplace policies and procedures.</w:t>
            </w:r>
          </w:p>
          <w:p w:rsidR="00000000" w:rsidRPr="00F325D1" w:rsidP="00F325D1">
            <w:pPr>
              <w:pStyle w:val="List"/>
            </w:pPr>
            <w:r w:rsidRPr="00F325D1">
              <w:t>3.6</w:t>
            </w:r>
            <w:r w:rsidRPr="00F325D1">
              <w:tab/>
              <w:t>Clean</w:t>
            </w:r>
            <w:r w:rsidRPr="00F325D1">
              <w:t>se, sterilise or dispose of piercing equipment according to relevant legislation and workplace policies and procedures.</w:t>
            </w:r>
          </w:p>
          <w:p w:rsidR="00000000" w:rsidRPr="00F325D1" w:rsidP="00F325D1">
            <w:pPr>
              <w:pStyle w:val="List"/>
            </w:pPr>
            <w:r w:rsidRPr="00F325D1">
              <w:t>3.7</w:t>
            </w:r>
            <w:r w:rsidRPr="00F325D1">
              <w:tab/>
              <w:t>Identify and manage adverse effects according to relevant legislation and workplace policies and procedures.</w:t>
            </w:r>
          </w:p>
          <w:p w:rsidR="00000000" w:rsidP="00F325D1">
            <w:pPr>
              <w:pStyle w:val="List"/>
              <w:rPr>
                <w:lang w:val="en-NZ"/>
              </w:rPr>
            </w:pPr>
            <w:r w:rsidRPr="00F325D1">
              <w:t>3.8</w:t>
            </w:r>
            <w:r w:rsidRPr="00F325D1">
              <w:tab/>
              <w:t>Cleanse service are</w:t>
            </w:r>
            <w:r w:rsidRPr="00F325D1">
              <w:t>a according to relevant legislation and workplace policies and procedures.</w:t>
            </w:r>
          </w:p>
        </w:tc>
      </w:tr>
      <w:tr w:rsidTr="00906D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25D1">
            <w:pPr>
              <w:pStyle w:val="List"/>
              <w:rPr>
                <w:lang w:val="en-NZ"/>
              </w:rPr>
            </w:pPr>
            <w:r w:rsidRPr="00F325D1">
              <w:t>4</w:t>
            </w:r>
            <w:r w:rsidRPr="00F325D1">
              <w:tab/>
              <w:t>Review treatment and provide post-treatment advice.</w:t>
            </w:r>
          </w:p>
        </w:tc>
        <w:tc>
          <w:tcPr>
            <w:tcW w:w="0" w:type="auto"/>
            <w:tcBorders>
              <w:top w:val="nil"/>
              <w:left w:val="nil"/>
              <w:bottom w:val="nil"/>
              <w:right w:val="nil"/>
            </w:tcBorders>
            <w:tcMar>
              <w:top w:w="0" w:type="dxa"/>
              <w:left w:w="62" w:type="dxa"/>
              <w:bottom w:w="0" w:type="dxa"/>
              <w:right w:w="62" w:type="dxa"/>
            </w:tcMar>
          </w:tcPr>
          <w:p w:rsidR="00000000" w:rsidRPr="00F325D1" w:rsidP="00F325D1">
            <w:pPr>
              <w:pStyle w:val="List"/>
            </w:pPr>
            <w:r w:rsidRPr="00F325D1">
              <w:t>4.1</w:t>
            </w:r>
            <w:r w:rsidRPr="00F325D1">
              <w:tab/>
              <w:t xml:space="preserve">Seek </w:t>
            </w:r>
            <w:r w:rsidRPr="00F325D1">
              <w:rPr>
                <w:rStyle w:val="BoldandItalics"/>
              </w:rPr>
              <w:t>client feedback</w:t>
            </w:r>
            <w:r w:rsidRPr="00F325D1">
              <w:t xml:space="preserve"> and record </w:t>
            </w:r>
            <w:r w:rsidRPr="00F325D1">
              <w:rPr>
                <w:rStyle w:val="BoldandItalics"/>
              </w:rPr>
              <w:t>relevant outcomes of treatment</w:t>
            </w:r>
            <w:r w:rsidRPr="00F325D1">
              <w:t>.</w:t>
            </w:r>
          </w:p>
          <w:p w:rsidR="00000000" w:rsidRPr="00F325D1" w:rsidP="00F325D1">
            <w:pPr>
              <w:pStyle w:val="List"/>
            </w:pPr>
            <w:r w:rsidRPr="00F325D1">
              <w:t>4.2</w:t>
            </w:r>
            <w:r w:rsidRPr="00F325D1">
              <w:tab/>
              <w:t xml:space="preserve">Provide </w:t>
            </w:r>
            <w:r w:rsidRPr="00F325D1">
              <w:rPr>
                <w:rStyle w:val="BoldandItalics"/>
              </w:rPr>
              <w:t>home-care advice</w:t>
            </w:r>
            <w:r w:rsidRPr="00F325D1">
              <w:t xml:space="preserve"> according to relevant legisla</w:t>
            </w:r>
            <w:r w:rsidRPr="00F325D1">
              <w:t>tion and workplace policies and procedures.</w:t>
            </w:r>
          </w:p>
          <w:p w:rsidR="00000000" w:rsidRPr="00F325D1" w:rsidP="00F325D1">
            <w:pPr>
              <w:pStyle w:val="List"/>
            </w:pPr>
            <w:r w:rsidRPr="00F325D1">
              <w:t>4.3</w:t>
            </w:r>
            <w:r w:rsidRPr="00F325D1">
              <w:tab/>
              <w:t xml:space="preserve">Make </w:t>
            </w:r>
            <w:r w:rsidRPr="00F325D1">
              <w:rPr>
                <w:rStyle w:val="BoldandItalics"/>
              </w:rPr>
              <w:t>product recommendations</w:t>
            </w:r>
            <w:r w:rsidRPr="00F325D1">
              <w:t xml:space="preserve"> according to client requirements.</w:t>
            </w:r>
          </w:p>
        </w:tc>
      </w:tr>
    </w:tbl>
    <w:p w:rsidR="00000000" w:rsidRPr="00F325D1" w:rsidP="00F325D1">
      <w:pPr>
        <w:pStyle w:val="BodyText"/>
      </w:pPr>
    </w:p>
    <w:p w:rsidR="00000000" w:rsidRPr="00F325D1" w:rsidP="00F325D1">
      <w:pPr>
        <w:pStyle w:val="AllowPageBreak"/>
      </w:pPr>
    </w:p>
    <w:p w:rsidR="00000000" w:rsidRPr="00F325D1" w:rsidP="00F325D1">
      <w:pPr>
        <w:pStyle w:val="Heading1"/>
      </w:pPr>
      <w:bookmarkStart w:id="9" w:name="O_396263"/>
      <w:bookmarkEnd w:id="9"/>
      <w:r w:rsidRPr="00F325D1">
        <w:t>Required Skills and Knowledge</w:t>
      </w:r>
    </w:p>
    <w:tbl>
      <w:tblPr>
        <w:tblW w:w="0" w:type="auto"/>
        <w:tblLayout w:type="fixed"/>
        <w:tblCellMar>
          <w:left w:w="62" w:type="dxa"/>
          <w:right w:w="62" w:type="dxa"/>
        </w:tblCellMar>
        <w:tblLook w:val="0000"/>
      </w:tblPr>
      <w:tblGrid>
        <w:gridCol w:w="8522"/>
      </w:tblGrid>
      <w:tr w:rsidTr="00906D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325D1">
            <w:pPr>
              <w:pStyle w:val="BodyText"/>
              <w:rPr>
                <w:lang w:val="en-NZ"/>
              </w:rPr>
            </w:pPr>
            <w:r w:rsidRPr="00F325D1">
              <w:t>This section describes the skills and knowledge required for this unit.</w:t>
            </w:r>
          </w:p>
        </w:tc>
      </w:tr>
      <w:tr w:rsidTr="00906D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325D1">
            <w:pPr>
              <w:pStyle w:val="BodyText"/>
              <w:rPr>
                <w:lang w:val="en-NZ"/>
              </w:rPr>
            </w:pPr>
            <w:r w:rsidRPr="00F325D1">
              <w:rPr>
                <w:rStyle w:val="SpecialBold"/>
              </w:rPr>
              <w:t>Required skills</w:t>
            </w:r>
          </w:p>
        </w:tc>
      </w:tr>
      <w:tr w:rsidTr="00906D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325D1" w:rsidP="00F325D1">
            <w:pPr>
              <w:pStyle w:val="BodyText"/>
            </w:pPr>
            <w:r w:rsidRPr="00F325D1">
              <w:t>The following skills must be assessed as part of this unit:</w:t>
            </w:r>
          </w:p>
          <w:p w:rsidR="00000000" w:rsidRPr="00F325D1" w:rsidP="00F325D1">
            <w:pPr>
              <w:pStyle w:val="ListBullet"/>
            </w:pPr>
            <w:r w:rsidRPr="00F325D1">
              <w:t>technical skills to:</w:t>
            </w:r>
          </w:p>
          <w:p w:rsidR="00000000" w:rsidRPr="00F325D1" w:rsidP="00F325D1">
            <w:pPr>
              <w:pStyle w:val="ListBullet2"/>
            </w:pPr>
            <w:r w:rsidRPr="00F325D1">
              <w:t>respond to contraindications and adverse effects</w:t>
            </w:r>
          </w:p>
          <w:p w:rsidR="00000000" w:rsidRPr="00F325D1" w:rsidP="00F325D1">
            <w:pPr>
              <w:pStyle w:val="ListBullet2"/>
            </w:pPr>
            <w:r w:rsidRPr="00F325D1">
              <w:t>interpret treatment plans, and identify and adjust to changes in clients' condition</w:t>
            </w:r>
          </w:p>
          <w:p w:rsidR="00000000" w:rsidRPr="00F325D1" w:rsidP="00F325D1">
            <w:pPr>
              <w:pStyle w:val="ListBullet2"/>
            </w:pPr>
            <w:r w:rsidRPr="00F325D1">
              <w:t>respond to state or territory Acts or local regulations relating to skin penetration and infection control, through the implementation of workplace procedures</w:t>
            </w:r>
          </w:p>
          <w:p w:rsidR="00000000" w:rsidRPr="00F325D1" w:rsidP="00F325D1">
            <w:pPr>
              <w:pStyle w:val="ListBullet2"/>
            </w:pPr>
            <w:r w:rsidRPr="00F325D1">
              <w:t>select appropriate types, metals, sizes and gauges of body jewellery</w:t>
            </w:r>
          </w:p>
          <w:p w:rsidR="00000000" w:rsidRPr="00F325D1" w:rsidP="00F325D1">
            <w:pPr>
              <w:pStyle w:val="ListBullet2"/>
            </w:pPr>
            <w:r w:rsidRPr="00F325D1">
              <w:t>operate sterilising equipmen</w:t>
            </w:r>
            <w:r w:rsidRPr="00F325D1">
              <w:t>t and complete record keeping requirements</w:t>
            </w:r>
          </w:p>
          <w:p w:rsidR="00000000" w:rsidRPr="00F325D1" w:rsidP="00F325D1">
            <w:pPr>
              <w:pStyle w:val="ListBullet2"/>
            </w:pPr>
            <w:r w:rsidRPr="00F325D1">
              <w:t>apply body piercing products and equipment while ensuring the safety of the client and the practitioner</w:t>
            </w:r>
          </w:p>
          <w:p w:rsidR="00000000" w:rsidRPr="00F325D1" w:rsidP="00F325D1">
            <w:pPr>
              <w:pStyle w:val="ListBullet"/>
            </w:pPr>
            <w:r w:rsidRPr="00F325D1">
              <w:t>communication skills to:</w:t>
            </w:r>
          </w:p>
          <w:p w:rsidR="00000000" w:rsidRPr="00F325D1" w:rsidP="00F325D1">
            <w:pPr>
              <w:pStyle w:val="ListBullet2"/>
            </w:pPr>
            <w:r w:rsidRPr="00F325D1">
              <w:t>advise clients and respond to questions</w:t>
            </w:r>
          </w:p>
          <w:p w:rsidR="00000000" w:rsidRPr="00F325D1" w:rsidP="00F325D1">
            <w:pPr>
              <w:pStyle w:val="ListBullet2"/>
            </w:pPr>
            <w:r w:rsidRPr="00F325D1">
              <w:t>provide information and reassurance to clie</w:t>
            </w:r>
            <w:r w:rsidRPr="00F325D1">
              <w:t>nts throughout body piercing services</w:t>
            </w:r>
          </w:p>
          <w:p w:rsidR="00000000" w:rsidRPr="00F325D1" w:rsidP="00F325D1">
            <w:pPr>
              <w:pStyle w:val="ListBullet"/>
            </w:pPr>
            <w:r w:rsidRPr="00F325D1">
              <w:t>literacy skills to:</w:t>
            </w:r>
          </w:p>
          <w:p w:rsidR="00000000" w:rsidRPr="00F325D1" w:rsidP="00F325D1">
            <w:pPr>
              <w:pStyle w:val="ListBullet2"/>
            </w:pPr>
            <w:r w:rsidRPr="00F325D1">
              <w:t>read and interpret relevant workplace documents</w:t>
            </w:r>
          </w:p>
          <w:p w:rsidR="00000000" w:rsidP="00F325D1">
            <w:pPr>
              <w:pStyle w:val="ListBullet2"/>
              <w:rPr>
                <w:lang w:val="en-NZ"/>
              </w:rPr>
            </w:pPr>
            <w:r w:rsidRPr="00F325D1">
              <w:t>record relevant information accurately and legibly.</w:t>
            </w:r>
          </w:p>
        </w:tc>
      </w:tr>
      <w:tr w:rsidTr="00906D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325D1">
            <w:pPr>
              <w:pStyle w:val="BodyText"/>
              <w:rPr>
                <w:lang w:val="en-NZ"/>
              </w:rPr>
            </w:pPr>
            <w:r w:rsidRPr="00F325D1">
              <w:rPr>
                <w:rStyle w:val="SpecialBold"/>
              </w:rPr>
              <w:t>Required knowledge</w:t>
            </w:r>
          </w:p>
        </w:tc>
      </w:tr>
      <w:tr w:rsidTr="00906D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325D1" w:rsidP="00F325D1">
            <w:pPr>
              <w:pStyle w:val="BodyText"/>
            </w:pPr>
            <w:r w:rsidRPr="00F325D1">
              <w:t>The following knowledge must be assessed as part of this unit:</w:t>
            </w:r>
          </w:p>
          <w:p w:rsidR="00000000" w:rsidRPr="00F325D1" w:rsidP="00F325D1">
            <w:pPr>
              <w:pStyle w:val="ListBullet"/>
            </w:pPr>
            <w:r w:rsidRPr="00F325D1">
              <w:t>relevant federal, state and territory Acts and local regulations relating to skin penetration including, relevant occupational health and safety regulations and requirements</w:t>
            </w:r>
          </w:p>
          <w:p w:rsidR="00000000" w:rsidRPr="00F325D1" w:rsidP="00F325D1">
            <w:pPr>
              <w:pStyle w:val="ListBullet"/>
            </w:pPr>
            <w:r w:rsidRPr="00F325D1">
              <w:t>infection control procedures and universal precautions</w:t>
            </w:r>
          </w:p>
          <w:p w:rsidR="00000000" w:rsidRPr="00F325D1" w:rsidP="00F325D1">
            <w:pPr>
              <w:pStyle w:val="ListBullet"/>
            </w:pPr>
            <w:r w:rsidRPr="00F325D1">
              <w:t>workplace policies and proc</w:t>
            </w:r>
            <w:r w:rsidRPr="00F325D1">
              <w:t>edures in regard to body piercing services</w:t>
            </w:r>
          </w:p>
          <w:p w:rsidR="00000000" w:rsidRPr="00F325D1" w:rsidP="00F325D1">
            <w:pPr>
              <w:pStyle w:val="ListBullet"/>
            </w:pPr>
            <w:r w:rsidRPr="00F325D1">
              <w:t>anatomy and physiology of the skin and skin structures as they relate to body piercing, including:</w:t>
            </w:r>
          </w:p>
          <w:p w:rsidR="00000000" w:rsidRPr="00F325D1" w:rsidP="00F325D1">
            <w:pPr>
              <w:pStyle w:val="ListBullet2"/>
            </w:pPr>
            <w:r w:rsidRPr="00F325D1">
              <w:t>simplified cross-section of skin</w:t>
            </w:r>
          </w:p>
          <w:p w:rsidR="00000000" w:rsidRPr="00F325D1" w:rsidP="00F325D1">
            <w:pPr>
              <w:pStyle w:val="ListBullet2"/>
            </w:pPr>
            <w:r w:rsidRPr="00F325D1">
              <w:t>glands as they relate to basic skin function</w:t>
            </w:r>
          </w:p>
          <w:p w:rsidR="00000000" w:rsidRPr="00F325D1" w:rsidP="00F325D1">
            <w:pPr>
              <w:pStyle w:val="ListBullet2"/>
            </w:pPr>
            <w:r w:rsidRPr="00F325D1">
              <w:t>skin chemicals, including sebum and</w:t>
            </w:r>
            <w:r w:rsidRPr="00F325D1">
              <w:t xml:space="preserve"> sweat production:</w:t>
            </w:r>
          </w:p>
          <w:p w:rsidR="00000000" w:rsidRPr="00F325D1" w:rsidP="00F325D1">
            <w:pPr>
              <w:pStyle w:val="ListBullet3"/>
            </w:pPr>
            <w:r w:rsidRPr="00F325D1">
              <w:t>normal and abnormal</w:t>
            </w:r>
          </w:p>
          <w:p w:rsidR="00000000" w:rsidRPr="00F325D1" w:rsidP="00F325D1">
            <w:pPr>
              <w:pStyle w:val="ListBullet3"/>
            </w:pPr>
            <w:r w:rsidRPr="00F325D1">
              <w:t>collagen</w:t>
            </w:r>
          </w:p>
          <w:p w:rsidR="00000000" w:rsidRPr="00F325D1" w:rsidP="00F325D1">
            <w:pPr>
              <w:pStyle w:val="ListBullet3"/>
            </w:pPr>
            <w:r w:rsidRPr="00F325D1">
              <w:t>elastin</w:t>
            </w:r>
          </w:p>
          <w:p w:rsidR="00000000" w:rsidRPr="00F325D1" w:rsidP="00F325D1">
            <w:pPr>
              <w:pStyle w:val="ListBullet3"/>
            </w:pPr>
            <w:r w:rsidRPr="00F325D1">
              <w:t>lipids</w:t>
            </w:r>
          </w:p>
          <w:p w:rsidR="00000000" w:rsidRPr="00F325D1" w:rsidP="00F325D1">
            <w:pPr>
              <w:pStyle w:val="ListBullet2"/>
            </w:pPr>
            <w:r w:rsidRPr="00F325D1">
              <w:t>microscopic anatomy of the epidermis, dermis and hypodermis</w:t>
            </w:r>
          </w:p>
          <w:p w:rsidR="00000000" w:rsidRPr="00F325D1" w:rsidP="00F325D1">
            <w:pPr>
              <w:pStyle w:val="ListBullet2"/>
            </w:pPr>
            <w:r w:rsidRPr="00F325D1">
              <w:t>normal process of skin ageing and structural change</w:t>
            </w:r>
          </w:p>
          <w:p w:rsidR="00000000" w:rsidRPr="00F325D1" w:rsidP="00F325D1">
            <w:pPr>
              <w:pStyle w:val="ListBullet2"/>
            </w:pPr>
            <w:r w:rsidRPr="00F325D1">
              <w:t>normal skin response to irritation and trauma</w:t>
            </w:r>
          </w:p>
          <w:p w:rsidR="00000000" w:rsidRPr="00F325D1" w:rsidP="00F325D1">
            <w:pPr>
              <w:pStyle w:val="ListBullet2"/>
            </w:pPr>
            <w:r w:rsidRPr="00F325D1">
              <w:t>scars, including hypertrophic and keloid (their origin and evolution) and abnormal scar tissue</w:t>
            </w:r>
          </w:p>
          <w:p w:rsidR="00000000" w:rsidRPr="00F325D1" w:rsidP="00F325D1">
            <w:pPr>
              <w:pStyle w:val="ListBullet2"/>
            </w:pPr>
            <w:r w:rsidRPr="00F325D1">
              <w:t>wound healing in different skin types and locations</w:t>
            </w:r>
          </w:p>
          <w:p w:rsidR="00000000" w:rsidRPr="00F325D1" w:rsidP="00F325D1">
            <w:pPr>
              <w:pStyle w:val="ListBullet2"/>
            </w:pPr>
            <w:r w:rsidRPr="00F325D1">
              <w:t>effects of treatments on the physical structure of the skin</w:t>
            </w:r>
          </w:p>
          <w:p w:rsidR="00000000" w:rsidRPr="00F325D1" w:rsidP="00F325D1">
            <w:pPr>
              <w:pStyle w:val="ListBullet"/>
            </w:pPr>
            <w:r w:rsidRPr="00F325D1">
              <w:t>body piercing procedures, including:</w:t>
            </w:r>
          </w:p>
          <w:p w:rsidR="00000000" w:rsidRPr="00F325D1" w:rsidP="00F325D1">
            <w:pPr>
              <w:pStyle w:val="ListBullet2"/>
            </w:pPr>
            <w:r w:rsidRPr="00F325D1">
              <w:t>preparing service area</w:t>
            </w:r>
          </w:p>
          <w:p w:rsidR="00000000" w:rsidRPr="00F325D1" w:rsidP="00F325D1">
            <w:pPr>
              <w:pStyle w:val="ListBullet2"/>
            </w:pPr>
            <w:r w:rsidRPr="00F325D1">
              <w:t>preparing products and equipment</w:t>
            </w:r>
          </w:p>
          <w:p w:rsidR="00000000" w:rsidRPr="00F325D1" w:rsidP="00F325D1">
            <w:pPr>
              <w:pStyle w:val="ListBullet2"/>
            </w:pPr>
            <w:r w:rsidRPr="00F325D1">
              <w:t>preparing client and operator</w:t>
            </w:r>
          </w:p>
          <w:p w:rsidR="00000000" w:rsidRPr="00F325D1" w:rsidP="00F325D1">
            <w:pPr>
              <w:pStyle w:val="ListBullet2"/>
            </w:pPr>
            <w:r w:rsidRPr="00F325D1">
              <w:t>marking piercing sites</w:t>
            </w:r>
          </w:p>
          <w:p w:rsidR="00000000" w:rsidRPr="00F325D1" w:rsidP="00F325D1">
            <w:pPr>
              <w:pStyle w:val="ListBullet2"/>
            </w:pPr>
            <w:r w:rsidRPr="00F325D1">
              <w:t>applying body jewellery</w:t>
            </w:r>
          </w:p>
          <w:p w:rsidR="00000000" w:rsidRPr="00F325D1" w:rsidP="00F325D1">
            <w:pPr>
              <w:pStyle w:val="ListBullet2"/>
            </w:pPr>
            <w:r w:rsidRPr="00F325D1">
              <w:t>cleaning and disposing of product and equipment</w:t>
            </w:r>
          </w:p>
          <w:p w:rsidR="00000000" w:rsidRPr="00F325D1" w:rsidP="00F325D1">
            <w:pPr>
              <w:pStyle w:val="ListBullet2"/>
            </w:pPr>
            <w:r w:rsidRPr="00F325D1">
              <w:t>maintaining equipment and product records</w:t>
            </w:r>
          </w:p>
          <w:p w:rsidR="00000000" w:rsidRPr="00F325D1" w:rsidP="00F325D1">
            <w:pPr>
              <w:pStyle w:val="ListBullet2"/>
            </w:pPr>
            <w:r w:rsidRPr="00F325D1">
              <w:t>maintaining client records</w:t>
            </w:r>
          </w:p>
          <w:p w:rsidR="00000000" w:rsidRPr="00F325D1" w:rsidP="00F325D1">
            <w:pPr>
              <w:pStyle w:val="ListBullet2"/>
            </w:pPr>
            <w:r w:rsidRPr="00F325D1">
              <w:t>implem</w:t>
            </w:r>
            <w:r w:rsidRPr="00F325D1">
              <w:t>enting post-treatment procedures</w:t>
            </w:r>
          </w:p>
          <w:p w:rsidR="00000000" w:rsidRPr="00F325D1" w:rsidP="00F325D1">
            <w:pPr>
              <w:pStyle w:val="ListBullet2"/>
            </w:pPr>
            <w:r w:rsidRPr="00F325D1">
              <w:t>implementing procedures for consent forms</w:t>
            </w:r>
          </w:p>
          <w:p w:rsidR="00000000" w:rsidRPr="00F325D1" w:rsidP="00F325D1">
            <w:pPr>
              <w:pStyle w:val="ListBullet2"/>
            </w:pPr>
            <w:r w:rsidRPr="00F325D1">
              <w:t>providing home-care advice to client</w:t>
            </w:r>
          </w:p>
          <w:p w:rsidR="00000000" w:rsidRPr="00F325D1" w:rsidP="00F325D1">
            <w:pPr>
              <w:pStyle w:val="ListBullet"/>
            </w:pPr>
            <w:r w:rsidRPr="00F325D1">
              <w:t>appearance of contraindications and adverse effects</w:t>
            </w:r>
          </w:p>
          <w:p w:rsidR="00000000" w:rsidRPr="00F325D1" w:rsidP="00F325D1">
            <w:pPr>
              <w:pStyle w:val="ListBullet"/>
            </w:pPr>
            <w:r w:rsidRPr="00F325D1">
              <w:t>workplace equipment product range and manufacturer instructions and data sheets.</w:t>
            </w:r>
          </w:p>
        </w:tc>
      </w:tr>
    </w:tbl>
    <w:p w:rsidR="00000000" w:rsidRPr="00F325D1" w:rsidP="00F325D1">
      <w:pPr>
        <w:pStyle w:val="BodyText"/>
      </w:pPr>
    </w:p>
    <w:p w:rsidR="00000000" w:rsidRPr="00F325D1" w:rsidP="00F325D1">
      <w:pPr>
        <w:pStyle w:val="AllowPageBreak"/>
      </w:pPr>
    </w:p>
    <w:p w:rsidR="00000000" w:rsidRPr="00F325D1" w:rsidP="00F325D1">
      <w:pPr>
        <w:pStyle w:val="Heading1"/>
      </w:pPr>
      <w:bookmarkStart w:id="10" w:name="O_396269"/>
      <w:bookmarkEnd w:id="10"/>
      <w:r w:rsidRPr="00F325D1">
        <w:t>Evidence Guide</w:t>
      </w:r>
    </w:p>
    <w:tbl>
      <w:tblPr>
        <w:tblW w:w="0" w:type="auto"/>
        <w:tblLayout w:type="fixed"/>
        <w:tblCellMar>
          <w:left w:w="62" w:type="dxa"/>
          <w:right w:w="62" w:type="dxa"/>
        </w:tblCellMar>
        <w:tblLook w:val="0000"/>
      </w:tblPr>
      <w:tblGrid>
        <w:gridCol w:w="3046"/>
        <w:gridCol w:w="5476"/>
      </w:tblGrid>
      <w:tr w:rsidTr="00906D3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325D1">
            <w:pPr>
              <w:pStyle w:val="BodyText"/>
              <w:rPr>
                <w:lang w:val="en-NZ"/>
              </w:rPr>
            </w:pPr>
            <w:r w:rsidRPr="00F325D1">
              <w:t>The evidence guide provides advice on assessment and must be read in conjunction with the performance criteria, required skills and knowledge, range statement and the Assessment Guidelines for the Training Package.</w:t>
            </w:r>
          </w:p>
        </w:tc>
      </w:tr>
      <w:tr w:rsidTr="00906D3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F325D1">
            <w:pPr>
              <w:pStyle w:val="BodyText"/>
              <w:rPr>
                <w:lang w:val="en-NZ"/>
              </w:rPr>
            </w:pPr>
            <w:r w:rsidRPr="00F325D1">
              <w:rPr>
                <w:rStyle w:val="SpecialBold"/>
              </w:rPr>
              <w:t>Critical aspects</w:t>
            </w:r>
            <w:r w:rsidRPr="00F325D1">
              <w:rPr>
                <w:rStyle w:val="SpecialBold"/>
              </w:rPr>
              <w:t xml:space="preserve"> for assessment and evidence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F325D1" w:rsidP="00F325D1">
            <w:pPr>
              <w:pStyle w:val="BodyText"/>
            </w:pPr>
            <w:r w:rsidRPr="00F325D1">
              <w:t>Evidence of the following is essential:</w:t>
            </w:r>
          </w:p>
          <w:p w:rsidR="00000000" w:rsidRPr="00F325D1" w:rsidP="00F325D1">
            <w:pPr>
              <w:pStyle w:val="ListBullet"/>
            </w:pPr>
            <w:r w:rsidRPr="00F325D1">
              <w:t>applying relevant federal, state or territory Acts and local regulations relating to skin penetration along with the application of standar</w:t>
            </w:r>
            <w:r w:rsidRPr="00F325D1">
              <w:t>d infection control precautions</w:t>
            </w:r>
          </w:p>
          <w:p w:rsidR="00000000" w:rsidRPr="00F325D1" w:rsidP="00F325D1">
            <w:pPr>
              <w:pStyle w:val="ListBullet"/>
            </w:pPr>
            <w:r w:rsidRPr="00F325D1">
              <w:t>recognising and managing contraindications and adverse effects</w:t>
            </w:r>
          </w:p>
          <w:p w:rsidR="00000000" w:rsidRPr="00F325D1" w:rsidP="00F325D1">
            <w:pPr>
              <w:pStyle w:val="ListBullet"/>
            </w:pPr>
            <w:r w:rsidRPr="00F325D1">
              <w:t>safely applying body piercing techniques and jewellery</w:t>
            </w:r>
          </w:p>
          <w:p w:rsidR="00000000" w:rsidRPr="00F325D1" w:rsidP="00F325D1">
            <w:pPr>
              <w:pStyle w:val="ListBullet"/>
            </w:pPr>
            <w:r w:rsidRPr="00F325D1">
              <w:t>using effective questioning and active listening techniques to consult, reassure and negotiate with client</w:t>
            </w:r>
            <w:r w:rsidRPr="00F325D1">
              <w:t>s, while maintaining discretion and confidentiality</w:t>
            </w:r>
          </w:p>
          <w:p w:rsidR="00000000" w:rsidRPr="00F325D1" w:rsidP="00F325D1">
            <w:pPr>
              <w:pStyle w:val="ListBullet"/>
            </w:pPr>
            <w:r w:rsidRPr="00F325D1">
              <w:t>selecting, preparing, using and disposing of or cleaning body piercing products and equipment according to legislative requirements, manufacturer instructions and workplace policies and procedures</w:t>
            </w:r>
          </w:p>
          <w:p w:rsidR="00000000" w:rsidP="00F325D1">
            <w:pPr>
              <w:pStyle w:val="ListBullet"/>
              <w:rPr>
                <w:lang w:val="en-NZ"/>
              </w:rPr>
            </w:pPr>
            <w:r w:rsidRPr="00F325D1">
              <w:t>evaluating a body piercing service and advising the client on home care and complementary products.</w:t>
            </w:r>
          </w:p>
        </w:tc>
      </w:tr>
      <w:tr w:rsidTr="00906D3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F325D1">
            <w:pPr>
              <w:pStyle w:val="BodyText"/>
              <w:rPr>
                <w:lang w:val="en-NZ"/>
              </w:rPr>
            </w:pPr>
            <w:r w:rsidRPr="00F325D1">
              <w:rPr>
                <w:rStyle w:val="SpecialBold"/>
              </w:rPr>
              <w:t>Context of and specific resources for assessment</w:t>
            </w:r>
          </w:p>
        </w:tc>
        <w:tc>
          <w:tcPr>
            <w:tcW w:w="5476" w:type="dxa"/>
            <w:tcBorders>
              <w:top w:val="nil"/>
              <w:left w:val="nil"/>
              <w:bottom w:val="nil"/>
              <w:right w:val="nil"/>
            </w:tcBorders>
            <w:tcMar>
              <w:top w:w="0" w:type="dxa"/>
              <w:left w:w="62" w:type="dxa"/>
              <w:bottom w:w="0" w:type="dxa"/>
              <w:right w:w="62" w:type="dxa"/>
            </w:tcMar>
          </w:tcPr>
          <w:p w:rsidR="00000000" w:rsidRPr="00F325D1" w:rsidP="00F325D1">
            <w:pPr>
              <w:pStyle w:val="BodyText"/>
            </w:pPr>
            <w:r w:rsidRPr="00F325D1">
              <w:t>Assessment must ensure:</w:t>
            </w:r>
          </w:p>
          <w:p w:rsidR="00000000" w:rsidRPr="00F325D1" w:rsidP="00F325D1">
            <w:pPr>
              <w:pStyle w:val="ListBullet"/>
            </w:pPr>
            <w:r w:rsidRPr="00F325D1">
              <w:t>that competency is consistently demonstrated over a period of time and observed by</w:t>
            </w:r>
            <w:r w:rsidRPr="00F325D1">
              <w:t xml:space="preserve"> the assessor or the technical expert working in partnership with the assessor as described in the Assessment Guidelines</w:t>
            </w:r>
          </w:p>
          <w:p w:rsidR="00000000" w:rsidRPr="00F325D1" w:rsidP="00F325D1">
            <w:pPr>
              <w:pStyle w:val="ListBullet"/>
            </w:pPr>
            <w:r w:rsidRPr="00F325D1">
              <w:t>that competency is demonstrated in a simulated workplace environment in a range of real work situations which may include client interr</w:t>
            </w:r>
            <w:r w:rsidRPr="00F325D1">
              <w:t>uptions and involvement in other related activities normally expected in the workplace.</w:t>
            </w:r>
          </w:p>
          <w:p w:rsidR="00000000" w:rsidRPr="00F325D1" w:rsidP="00F325D1">
            <w:pPr>
              <w:pStyle w:val="BodyText"/>
            </w:pPr>
            <w:r w:rsidRPr="00F325D1">
              <w:t>Assessment must ensure access to:</w:t>
            </w:r>
          </w:p>
          <w:p w:rsidR="00000000" w:rsidRPr="00F325D1" w:rsidP="00F325D1">
            <w:pPr>
              <w:pStyle w:val="ListBullet"/>
            </w:pPr>
            <w:r w:rsidRPr="00F325D1">
              <w:t>a fully equipped upper body piercing treatment area, which includes as a minimum:</w:t>
            </w:r>
          </w:p>
          <w:p w:rsidR="00000000" w:rsidRPr="00F325D1" w:rsidP="00F325D1">
            <w:pPr>
              <w:pStyle w:val="ListBullet2"/>
            </w:pPr>
            <w:r w:rsidRPr="00F325D1">
              <w:t>individual client workstations</w:t>
            </w:r>
          </w:p>
          <w:p w:rsidR="00000000" w:rsidRPr="00F325D1" w:rsidP="00F325D1">
            <w:pPr>
              <w:pStyle w:val="ListBullet2"/>
            </w:pPr>
            <w:r w:rsidRPr="00F325D1">
              <w:t>adjustable treatment</w:t>
            </w:r>
            <w:r w:rsidRPr="00F325D1">
              <w:t xml:space="preserve"> couch with equipment and operator safe working access at head, foot and each side </w:t>
            </w:r>
          </w:p>
          <w:p w:rsidR="00000000" w:rsidRPr="00F325D1" w:rsidP="00F325D1">
            <w:pPr>
              <w:pStyle w:val="ListBullet2"/>
            </w:pPr>
            <w:r w:rsidRPr="00F325D1">
              <w:t>access to sterilised equipment</w:t>
            </w:r>
          </w:p>
          <w:p w:rsidR="00000000" w:rsidRPr="00F325D1" w:rsidP="00F325D1">
            <w:pPr>
              <w:pStyle w:val="ListBullet2"/>
            </w:pPr>
            <w:r w:rsidRPr="00F325D1">
              <w:t>a plentiful supply of sterile cleansing swabs</w:t>
            </w:r>
          </w:p>
          <w:p w:rsidR="00000000" w:rsidRPr="00F325D1" w:rsidP="00F325D1">
            <w:pPr>
              <w:pStyle w:val="ListBullet2"/>
            </w:pPr>
            <w:r w:rsidRPr="00F325D1">
              <w:t>antibacterial skin cleansing solution</w:t>
            </w:r>
          </w:p>
          <w:p w:rsidR="00000000" w:rsidRPr="00F325D1" w:rsidP="00F325D1">
            <w:pPr>
              <w:pStyle w:val="ListBullet2"/>
            </w:pPr>
            <w:r w:rsidRPr="00F325D1">
              <w:t>needles</w:t>
            </w:r>
          </w:p>
          <w:p w:rsidR="00000000" w:rsidRPr="00F325D1" w:rsidP="00F325D1">
            <w:pPr>
              <w:pStyle w:val="ListBullet2"/>
            </w:pPr>
            <w:r w:rsidRPr="00F325D1">
              <w:t>needle acceptor tubes</w:t>
            </w:r>
          </w:p>
          <w:p w:rsidR="00000000" w:rsidRPr="00F325D1" w:rsidP="00F325D1">
            <w:pPr>
              <w:pStyle w:val="ListBullet2"/>
            </w:pPr>
            <w:r w:rsidRPr="00F325D1">
              <w:t>callipers</w:t>
            </w:r>
          </w:p>
          <w:p w:rsidR="00000000" w:rsidRPr="00F325D1" w:rsidP="00F325D1">
            <w:pPr>
              <w:pStyle w:val="ListBullet2"/>
            </w:pPr>
            <w:r w:rsidRPr="00F325D1">
              <w:t>forceps</w:t>
            </w:r>
          </w:p>
          <w:p w:rsidR="00000000" w:rsidRPr="00F325D1" w:rsidP="00F325D1">
            <w:pPr>
              <w:pStyle w:val="ListBullet2"/>
            </w:pPr>
            <w:r w:rsidRPr="00F325D1">
              <w:t>ball holding tweezers</w:t>
            </w:r>
          </w:p>
          <w:p w:rsidR="00000000" w:rsidRPr="00F325D1" w:rsidP="00F325D1">
            <w:pPr>
              <w:pStyle w:val="ListBullet2"/>
            </w:pPr>
            <w:r w:rsidRPr="00F325D1">
              <w:t>ring opening and closing pliers</w:t>
            </w:r>
          </w:p>
          <w:p w:rsidR="00000000" w:rsidRPr="00F325D1" w:rsidP="00F325D1">
            <w:pPr>
              <w:pStyle w:val="ListBullet2"/>
            </w:pPr>
            <w:r w:rsidRPr="00F325D1">
              <w:t>iris scissors</w:t>
            </w:r>
          </w:p>
          <w:p w:rsidR="00000000" w:rsidRPr="00F325D1" w:rsidP="00F325D1">
            <w:pPr>
              <w:pStyle w:val="ListBullet2"/>
            </w:pPr>
            <w:r w:rsidRPr="00F325D1">
              <w:t>a range of body jewellery in sterile packaging</w:t>
            </w:r>
          </w:p>
          <w:p w:rsidR="00000000" w:rsidRPr="00F325D1" w:rsidP="00F325D1">
            <w:pPr>
              <w:pStyle w:val="ListBullet"/>
            </w:pPr>
            <w:r w:rsidRPr="00F325D1">
              <w:t>personal protective equipment, including disposable gloves</w:t>
            </w:r>
          </w:p>
          <w:p w:rsidR="00000000" w:rsidRPr="00F325D1" w:rsidP="00F325D1">
            <w:pPr>
              <w:pStyle w:val="ListBullet"/>
            </w:pPr>
            <w:r w:rsidRPr="00F325D1">
              <w:t>appropriate cleaning and disinfection products and equipment</w:t>
            </w:r>
          </w:p>
          <w:p w:rsidR="00000000" w:rsidRPr="00F325D1" w:rsidP="00F325D1">
            <w:pPr>
              <w:pStyle w:val="ListBullet"/>
            </w:pPr>
            <w:r w:rsidRPr="00F325D1">
              <w:t>relevant workplace do</w:t>
            </w:r>
            <w:r w:rsidRPr="00F325D1">
              <w:t>cumentation including:</w:t>
            </w:r>
          </w:p>
          <w:p w:rsidR="00000000" w:rsidRPr="00F325D1" w:rsidP="00F325D1">
            <w:pPr>
              <w:pStyle w:val="ListBullet2"/>
            </w:pPr>
            <w:r w:rsidRPr="00F325D1">
              <w:t>manufacturer's equipment instructions</w:t>
            </w:r>
          </w:p>
          <w:p w:rsidR="00000000" w:rsidRPr="00F325D1" w:rsidP="00F325D1">
            <w:pPr>
              <w:pStyle w:val="ListBullet2"/>
            </w:pPr>
            <w:r w:rsidRPr="00F325D1">
              <w:t>product instructions</w:t>
            </w:r>
          </w:p>
          <w:p w:rsidR="00000000" w:rsidRPr="00F325D1" w:rsidP="00F325D1">
            <w:pPr>
              <w:pStyle w:val="ListBullet2"/>
            </w:pPr>
            <w:r w:rsidRPr="00F325D1">
              <w:t>manufacturer safety data sheets</w:t>
            </w:r>
          </w:p>
          <w:p w:rsidR="00000000" w:rsidRPr="00F325D1" w:rsidP="00F325D1">
            <w:pPr>
              <w:pStyle w:val="ListBullet2"/>
            </w:pPr>
            <w:r w:rsidRPr="00F325D1">
              <w:t>workplace policies and procedures manuals</w:t>
            </w:r>
          </w:p>
          <w:p w:rsidR="00000000" w:rsidRPr="00F325D1" w:rsidP="00F325D1">
            <w:pPr>
              <w:pStyle w:val="ListBullet"/>
            </w:pPr>
            <w:r w:rsidRPr="00F325D1">
              <w:t>a range of clients with different upper body piercing requirements.</w:t>
            </w:r>
          </w:p>
          <w:p w:rsidR="00000000" w:rsidP="00F325D1">
            <w:pPr>
              <w:pStyle w:val="BodyText"/>
              <w:rPr>
                <w:lang w:val="en-NZ"/>
              </w:rPr>
            </w:pPr>
            <w:r w:rsidRPr="00F325D1">
              <w:t>For further guidance on the use of an appropriate simulated environment, refer to the Assessment Guidelines in this Training Package.</w:t>
            </w:r>
          </w:p>
        </w:tc>
      </w:tr>
      <w:tr w:rsidTr="00906D3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F325D1">
            <w:pPr>
              <w:pStyle w:val="BodyText"/>
              <w:rPr>
                <w:lang w:val="en-NZ"/>
              </w:rPr>
            </w:pPr>
            <w:r w:rsidRPr="00F325D1">
              <w:rPr>
                <w:rStyle w:val="SpecialBold"/>
              </w:rPr>
              <w:t>Methods of assessment</w:t>
            </w:r>
          </w:p>
        </w:tc>
        <w:tc>
          <w:tcPr>
            <w:tcW w:w="5476" w:type="dxa"/>
            <w:tcBorders>
              <w:top w:val="nil"/>
              <w:left w:val="nil"/>
              <w:bottom w:val="nil"/>
              <w:right w:val="nil"/>
            </w:tcBorders>
            <w:tcMar>
              <w:top w:w="0" w:type="dxa"/>
              <w:left w:w="62" w:type="dxa"/>
              <w:bottom w:w="0" w:type="dxa"/>
              <w:right w:w="62" w:type="dxa"/>
            </w:tcMar>
          </w:tcPr>
          <w:p w:rsidR="00000000" w:rsidRPr="00F325D1" w:rsidP="00F325D1">
            <w:pPr>
              <w:pStyle w:val="BodyText"/>
            </w:pPr>
            <w:r w:rsidRPr="00F325D1">
              <w:t>A range of assessment methods should be used to assess practical skills and knowledge. The followin</w:t>
            </w:r>
            <w:r w:rsidRPr="00F325D1">
              <w:t>g examples are appropriate for this unit:</w:t>
            </w:r>
          </w:p>
          <w:p w:rsidR="00000000" w:rsidRPr="00F325D1" w:rsidP="00F325D1">
            <w:pPr>
              <w:pStyle w:val="ListBullet"/>
            </w:pPr>
            <w:r w:rsidRPr="00F325D1">
              <w:t>observation of learners performing a range of tasks in a simulated work environment, over sufficient time to demonstrate handling of a range of contingencies, including:</w:t>
            </w:r>
          </w:p>
          <w:p w:rsidR="00000000" w:rsidRPr="00F325D1" w:rsidP="00F325D1">
            <w:pPr>
              <w:pStyle w:val="ListBullet2"/>
            </w:pPr>
            <w:r w:rsidRPr="00F325D1">
              <w:t>preparing the service area and client for b</w:t>
            </w:r>
            <w:r w:rsidRPr="00F325D1">
              <w:t>ody piercing</w:t>
            </w:r>
          </w:p>
          <w:p w:rsidR="00000000" w:rsidRPr="00F325D1" w:rsidP="00F325D1">
            <w:pPr>
              <w:pStyle w:val="ListBullet2"/>
            </w:pPr>
            <w:r w:rsidRPr="00F325D1">
              <w:t>selecting an appropriate style and gauge of jewellery</w:t>
            </w:r>
          </w:p>
          <w:p w:rsidR="00000000" w:rsidRPr="00F325D1" w:rsidP="00F325D1">
            <w:pPr>
              <w:pStyle w:val="ListBullet2"/>
            </w:pPr>
            <w:r w:rsidRPr="00F325D1">
              <w:t>performing piercings on the upper body</w:t>
            </w:r>
          </w:p>
          <w:p w:rsidR="00000000" w:rsidRPr="00F325D1" w:rsidP="00F325D1">
            <w:pPr>
              <w:pStyle w:val="ListBullet2"/>
            </w:pPr>
            <w:r w:rsidRPr="00F325D1">
              <w:t>attaching jewellery</w:t>
            </w:r>
          </w:p>
          <w:p w:rsidR="00000000" w:rsidRPr="00F325D1" w:rsidP="00F325D1">
            <w:pPr>
              <w:pStyle w:val="ListBullet2"/>
            </w:pPr>
            <w:r w:rsidRPr="00F325D1">
              <w:t>implementing relevant infection control and skin penetration procedures and legislation</w:t>
            </w:r>
          </w:p>
          <w:p w:rsidR="00000000" w:rsidRPr="00F325D1" w:rsidP="00F325D1">
            <w:pPr>
              <w:pStyle w:val="ListBullet"/>
            </w:pPr>
            <w:r w:rsidRPr="00F325D1">
              <w:t>written and oral questioning appropriate t</w:t>
            </w:r>
            <w:r w:rsidRPr="00F325D1">
              <w:t xml:space="preserve">o the language and literacy level of the learner, to assess knowledge and understanding of body piercing procedures, including the application of infection control </w:t>
            </w:r>
          </w:p>
          <w:p w:rsidR="00000000" w:rsidP="00F325D1">
            <w:pPr>
              <w:pStyle w:val="ListBullet"/>
              <w:rPr>
                <w:lang w:val="en-NZ"/>
              </w:rPr>
            </w:pPr>
            <w:r w:rsidRPr="00F325D1">
              <w:t>completion of workplace documentation relevant to providing body piercing.</w:t>
            </w:r>
          </w:p>
        </w:tc>
      </w:tr>
      <w:tr w:rsidTr="00906D3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6" w:type="dxa"/>
            <w:tcBorders>
              <w:top w:val="nil"/>
              <w:left w:val="nil"/>
              <w:bottom w:val="nil"/>
              <w:right w:val="nil"/>
            </w:tcBorders>
            <w:tcMar>
              <w:top w:w="0" w:type="dxa"/>
              <w:left w:w="62" w:type="dxa"/>
              <w:bottom w:w="0" w:type="dxa"/>
              <w:right w:w="62" w:type="dxa"/>
            </w:tcMar>
          </w:tcPr>
          <w:p w:rsidR="00000000" w:rsidRPr="00F325D1" w:rsidP="00F325D1">
            <w:pPr>
              <w:pStyle w:val="BodyText"/>
            </w:pPr>
            <w:r w:rsidRPr="00F325D1">
              <w:t>Holistic assessment with other units relevant to the industry sector, workplace and job role is recommended, for example:</w:t>
            </w:r>
          </w:p>
          <w:p w:rsidR="00000000" w:rsidRPr="00F325D1" w:rsidP="00F325D1">
            <w:pPr>
              <w:pStyle w:val="ListBullet"/>
            </w:pPr>
            <w:r w:rsidRPr="00F325D1">
              <w:t>SIBBCCS404A Work in a skin therapies framework.</w:t>
            </w:r>
          </w:p>
        </w:tc>
      </w:tr>
    </w:tbl>
    <w:p w:rsidR="00000000" w:rsidRPr="00F325D1" w:rsidP="00F325D1">
      <w:pPr>
        <w:pStyle w:val="BodyText"/>
      </w:pPr>
    </w:p>
    <w:p w:rsidR="00000000" w:rsidRPr="00F325D1" w:rsidP="00F325D1">
      <w:pPr>
        <w:pStyle w:val="AllowPageBreak"/>
      </w:pPr>
    </w:p>
    <w:p w:rsidR="00000000" w:rsidRPr="00F325D1" w:rsidP="00F325D1">
      <w:pPr>
        <w:pStyle w:val="Heading1"/>
      </w:pPr>
      <w:bookmarkStart w:id="11" w:name="O_396264"/>
      <w:bookmarkEnd w:id="11"/>
      <w:r w:rsidRPr="00F325D1">
        <w:t>Range Statement</w:t>
      </w:r>
    </w:p>
    <w:tbl>
      <w:tblPr>
        <w:tblW w:w="0" w:type="auto"/>
        <w:tblLayout w:type="fixed"/>
        <w:tblCellMar>
          <w:left w:w="62" w:type="dxa"/>
          <w:right w:w="62" w:type="dxa"/>
        </w:tblCellMar>
        <w:tblLook w:val="0000"/>
      </w:tblPr>
      <w:tblGrid>
        <w:gridCol w:w="3046"/>
        <w:gridCol w:w="5476"/>
      </w:tblGrid>
      <w:tr w:rsidTr="00906D3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325D1">
            <w:pPr>
              <w:pStyle w:val="BodyText"/>
              <w:rPr>
                <w:lang w:val="en-NZ"/>
              </w:rPr>
            </w:pPr>
            <w:r w:rsidRPr="00F325D1">
              <w:t>The range statement relates to the unit of competen</w:t>
            </w:r>
            <w:r w:rsidRPr="00F325D1">
              <w:t>cy as a whole. It allows for different work environments and situations that may affect performance. Bold italicised wording, if used in the performance criteria, is detailed below. Essential operating conditions that may be present with training and asses</w:t>
            </w:r>
            <w:r w:rsidRPr="00F325D1">
              <w:t>sment (depending on the work situation, needs of the candidate, accessibility of the item, and local industry and regional contexts) may also be included.</w:t>
            </w:r>
          </w:p>
        </w:tc>
      </w:tr>
      <w:tr w:rsidTr="00906D3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F325D1">
            <w:pPr>
              <w:pStyle w:val="BodyText"/>
              <w:rPr>
                <w:lang w:val="en-NZ"/>
              </w:rPr>
            </w:pPr>
            <w:r w:rsidRPr="00F325D1">
              <w:rPr>
                <w:rStyle w:val="BoldandItalics"/>
              </w:rPr>
              <w:t>Treatment plan</w:t>
            </w:r>
            <w:r w:rsidRPr="00F325D1">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F325D1" w:rsidP="00F325D1">
            <w:pPr>
              <w:pStyle w:val="ListBullet"/>
            </w:pPr>
            <w:r w:rsidRPr="00F325D1">
              <w:t>piercing site or sites</w:t>
            </w:r>
          </w:p>
          <w:p w:rsidR="00000000" w:rsidRPr="00F325D1" w:rsidP="00F325D1">
            <w:pPr>
              <w:pStyle w:val="ListBullet"/>
            </w:pPr>
            <w:r w:rsidRPr="00F325D1">
              <w:t>body jewellery</w:t>
            </w:r>
          </w:p>
          <w:p w:rsidR="00000000" w:rsidRPr="00F325D1" w:rsidP="00F325D1">
            <w:pPr>
              <w:pStyle w:val="ListBullet"/>
            </w:pPr>
            <w:r w:rsidRPr="00F325D1">
              <w:t>equipment</w:t>
            </w:r>
          </w:p>
          <w:p w:rsidR="00000000" w:rsidRPr="00F325D1" w:rsidP="00F325D1">
            <w:pPr>
              <w:pStyle w:val="ListBullet"/>
            </w:pPr>
            <w:r w:rsidRPr="00F325D1">
              <w:t>contraindications:</w:t>
            </w:r>
          </w:p>
          <w:p w:rsidR="00000000" w:rsidRPr="00F325D1" w:rsidP="00F325D1">
            <w:pPr>
              <w:pStyle w:val="ListBullet2"/>
            </w:pPr>
            <w:r w:rsidRPr="00F325D1">
              <w:t>bacterial, viral or fungal infections</w:t>
            </w:r>
          </w:p>
          <w:p w:rsidR="00000000" w:rsidRPr="00F325D1" w:rsidP="00F325D1">
            <w:pPr>
              <w:pStyle w:val="ListBullet2"/>
            </w:pPr>
            <w:r w:rsidRPr="00F325D1">
              <w:t>rashes</w:t>
            </w:r>
          </w:p>
          <w:p w:rsidR="00000000" w:rsidRPr="00F325D1" w:rsidP="00F325D1">
            <w:pPr>
              <w:pStyle w:val="ListBullet2"/>
            </w:pPr>
            <w:r w:rsidRPr="00F325D1">
              <w:t>sunburn</w:t>
            </w:r>
          </w:p>
          <w:p w:rsidR="00000000" w:rsidRPr="00F325D1" w:rsidP="00F325D1">
            <w:pPr>
              <w:pStyle w:val="ListBullet2"/>
            </w:pPr>
            <w:r w:rsidRPr="00F325D1">
              <w:t>scar tissue and lesions</w:t>
            </w:r>
          </w:p>
          <w:p w:rsidR="00000000" w:rsidRPr="00F325D1" w:rsidP="00F325D1">
            <w:pPr>
              <w:pStyle w:val="ListBullet2"/>
            </w:pPr>
            <w:r w:rsidRPr="00F325D1">
              <w:t>other visible non-normal skin</w:t>
            </w:r>
          </w:p>
          <w:p w:rsidR="00000000" w:rsidRPr="00F325D1" w:rsidP="00F325D1">
            <w:pPr>
              <w:pStyle w:val="ListBullet2"/>
            </w:pPr>
            <w:r w:rsidRPr="00F325D1">
              <w:t>hypertrophic and keloid scarring tendency</w:t>
            </w:r>
          </w:p>
          <w:p w:rsidR="00000000" w:rsidRPr="00F325D1" w:rsidP="00F325D1">
            <w:pPr>
              <w:pStyle w:val="ListBullet"/>
            </w:pPr>
            <w:r w:rsidRPr="00F325D1">
              <w:t>areas of the body requiring special treatment:</w:t>
            </w:r>
          </w:p>
          <w:p w:rsidR="00000000" w:rsidRPr="00F325D1" w:rsidP="00F325D1">
            <w:pPr>
              <w:pStyle w:val="ListBullet2"/>
            </w:pPr>
            <w:r w:rsidRPr="00F325D1">
              <w:t>soft tissue</w:t>
            </w:r>
          </w:p>
          <w:p w:rsidR="00000000" w:rsidRPr="00F325D1" w:rsidP="00F325D1">
            <w:pPr>
              <w:pStyle w:val="ListBullet2"/>
            </w:pPr>
            <w:r w:rsidRPr="00F325D1">
              <w:t>cartilage</w:t>
            </w:r>
          </w:p>
          <w:p w:rsidR="00000000" w:rsidRPr="00F325D1" w:rsidP="00F325D1">
            <w:pPr>
              <w:pStyle w:val="ListBullet2"/>
            </w:pPr>
            <w:r w:rsidRPr="00F325D1">
              <w:t>blood supply areas</w:t>
            </w:r>
          </w:p>
          <w:p w:rsidR="00000000" w:rsidP="00F325D1">
            <w:pPr>
              <w:pStyle w:val="ListBullet2"/>
              <w:rPr>
                <w:lang w:val="en-NZ"/>
              </w:rPr>
            </w:pPr>
            <w:r w:rsidRPr="00F325D1">
              <w:t>nerves.</w:t>
            </w:r>
          </w:p>
        </w:tc>
      </w:tr>
      <w:tr w:rsidTr="00906D3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F325D1">
            <w:pPr>
              <w:pStyle w:val="BodyText"/>
              <w:rPr>
                <w:lang w:val="en-NZ"/>
              </w:rPr>
            </w:pPr>
            <w:r w:rsidRPr="00F325D1">
              <w:rPr>
                <w:rStyle w:val="BoldandItalics"/>
              </w:rPr>
              <w:t>Variations to treatment plan</w:t>
            </w:r>
            <w:r w:rsidRPr="00F325D1">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F325D1" w:rsidP="00F325D1">
            <w:pPr>
              <w:pStyle w:val="ListBullet"/>
            </w:pPr>
            <w:r w:rsidRPr="00F325D1">
              <w:t>changes in client's physical condition</w:t>
            </w:r>
          </w:p>
          <w:p w:rsidR="00000000" w:rsidP="00F325D1">
            <w:pPr>
              <w:pStyle w:val="ListBullet"/>
              <w:rPr>
                <w:lang w:val="en-NZ"/>
              </w:rPr>
            </w:pPr>
            <w:r w:rsidRPr="00F325D1">
              <w:t>changes in client requirements.</w:t>
            </w:r>
          </w:p>
        </w:tc>
      </w:tr>
      <w:tr w:rsidTr="00906D3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F325D1">
            <w:pPr>
              <w:pStyle w:val="BodyText"/>
              <w:rPr>
                <w:lang w:val="en-NZ"/>
              </w:rPr>
            </w:pPr>
            <w:r w:rsidRPr="00F325D1">
              <w:rPr>
                <w:rStyle w:val="BoldandItalics"/>
              </w:rPr>
              <w:t>Clients</w:t>
            </w:r>
            <w:r w:rsidRPr="00F325D1">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F325D1" w:rsidP="00F325D1">
            <w:pPr>
              <w:pStyle w:val="ListBullet"/>
            </w:pPr>
            <w:r w:rsidRPr="00F325D1">
              <w:t>new or regular clients with routine or special needs</w:t>
            </w:r>
          </w:p>
          <w:p w:rsidR="00000000" w:rsidRPr="00F325D1" w:rsidP="00F325D1">
            <w:pPr>
              <w:pStyle w:val="ListBullet"/>
            </w:pPr>
            <w:r w:rsidRPr="00F325D1">
              <w:t>male or female clients</w:t>
            </w:r>
          </w:p>
          <w:p w:rsidR="00000000" w:rsidP="00F325D1">
            <w:pPr>
              <w:pStyle w:val="ListBullet"/>
              <w:rPr>
                <w:lang w:val="en-NZ"/>
              </w:rPr>
            </w:pPr>
            <w:r w:rsidRPr="00F325D1">
              <w:t>people from a range of social, cultural and ethnic backgrounds and age groups with varying physical and mental abilities.</w:t>
            </w:r>
          </w:p>
        </w:tc>
      </w:tr>
      <w:tr w:rsidTr="00906D3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F325D1">
            <w:pPr>
              <w:pStyle w:val="BodyText"/>
              <w:rPr>
                <w:lang w:val="en-NZ"/>
              </w:rPr>
            </w:pPr>
            <w:r w:rsidRPr="00F325D1">
              <w:rPr>
                <w:rStyle w:val="BoldandItalics"/>
              </w:rPr>
              <w:t>Relevant legislation</w:t>
            </w:r>
            <w:r w:rsidRPr="00F325D1">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F325D1" w:rsidP="00F325D1">
            <w:pPr>
              <w:pStyle w:val="ListBullet"/>
            </w:pPr>
            <w:r w:rsidRPr="00F325D1">
              <w:t>state and local health and hygiene regulations</w:t>
            </w:r>
          </w:p>
          <w:p w:rsidR="00000000" w:rsidRPr="00F325D1" w:rsidP="00F325D1">
            <w:pPr>
              <w:pStyle w:val="ListBullet"/>
            </w:pPr>
            <w:r w:rsidRPr="00F325D1">
              <w:t>federal, state or territory skin penetration Acts an</w:t>
            </w:r>
            <w:r w:rsidRPr="00F325D1">
              <w:t>d local regulations</w:t>
            </w:r>
          </w:p>
          <w:p w:rsidR="00000000" w:rsidP="00F325D1">
            <w:pPr>
              <w:pStyle w:val="ListBullet"/>
              <w:rPr>
                <w:lang w:val="en-NZ"/>
              </w:rPr>
            </w:pPr>
            <w:r w:rsidRPr="00F325D1">
              <w:t>occupational health and safety.</w:t>
            </w:r>
          </w:p>
        </w:tc>
      </w:tr>
      <w:tr w:rsidTr="00906D3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F325D1">
            <w:pPr>
              <w:pStyle w:val="BodyText"/>
              <w:rPr>
                <w:lang w:val="en-NZ"/>
              </w:rPr>
            </w:pPr>
            <w:r w:rsidRPr="00F325D1">
              <w:rPr>
                <w:rStyle w:val="BoldandItalics"/>
              </w:rPr>
              <w:t>Workplace policies and procedures</w:t>
            </w:r>
            <w:r w:rsidRPr="00F325D1">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F325D1" w:rsidP="00F325D1">
            <w:pPr>
              <w:pStyle w:val="ListBullet"/>
            </w:pPr>
            <w:r w:rsidRPr="00F325D1">
              <w:t>infection controls</w:t>
            </w:r>
          </w:p>
          <w:p w:rsidR="00000000" w:rsidRPr="00F325D1" w:rsidP="00F325D1">
            <w:pPr>
              <w:pStyle w:val="ListBullet"/>
            </w:pPr>
            <w:r w:rsidRPr="00F325D1">
              <w:t>environmental protection practices, such as:</w:t>
            </w:r>
          </w:p>
          <w:p w:rsidR="00000000" w:rsidRPr="00F325D1" w:rsidP="00F325D1">
            <w:pPr>
              <w:pStyle w:val="ListBullet2"/>
            </w:pPr>
            <w:r w:rsidRPr="00F325D1">
              <w:t>safe disposal of sharps and other treatment waste</w:t>
            </w:r>
          </w:p>
          <w:p w:rsidR="00000000" w:rsidRPr="00F325D1" w:rsidP="00F325D1">
            <w:pPr>
              <w:pStyle w:val="ListBullet2"/>
            </w:pPr>
            <w:r w:rsidRPr="00F325D1">
              <w:t>waste minimisation</w:t>
            </w:r>
          </w:p>
          <w:p w:rsidR="00000000" w:rsidRPr="00F325D1" w:rsidP="00F325D1">
            <w:pPr>
              <w:pStyle w:val="ListBullet2"/>
            </w:pPr>
            <w:r w:rsidRPr="00F325D1">
              <w:t>energy efficiency, e.g. electricity saving devices and practices</w:t>
            </w:r>
          </w:p>
          <w:p w:rsidR="00000000" w:rsidRPr="00F325D1" w:rsidP="00F325D1">
            <w:pPr>
              <w:pStyle w:val="ListBullet2"/>
            </w:pPr>
            <w:r w:rsidRPr="00F325D1">
              <w:t>resource management</w:t>
            </w:r>
          </w:p>
          <w:p w:rsidR="00000000" w:rsidRPr="00F325D1" w:rsidP="00F325D1">
            <w:pPr>
              <w:pStyle w:val="ListBullet2"/>
            </w:pPr>
            <w:r w:rsidRPr="00F325D1">
              <w:t>water efficiency</w:t>
            </w:r>
          </w:p>
          <w:p w:rsidR="00000000" w:rsidRPr="00F325D1" w:rsidP="00F325D1">
            <w:pPr>
              <w:pStyle w:val="ListBullet"/>
            </w:pPr>
            <w:r w:rsidRPr="00F325D1">
              <w:t>care and maintenance of equipment</w:t>
            </w:r>
          </w:p>
          <w:p w:rsidR="00000000" w:rsidP="00F325D1">
            <w:pPr>
              <w:pStyle w:val="ListBullet"/>
              <w:rPr>
                <w:lang w:val="en-NZ"/>
              </w:rPr>
            </w:pPr>
            <w:r w:rsidRPr="00F325D1">
              <w:t>designated time frame for service.</w:t>
            </w:r>
          </w:p>
        </w:tc>
      </w:tr>
      <w:tr w:rsidTr="00906D31">
        <w:tblPrEx>
          <w:tblW w:w="0" w:type="auto"/>
          <w:tblLayout w:type="fixed"/>
          <w:tblCellMar>
            <w:left w:w="62" w:type="dxa"/>
            <w:right w:w="62" w:type="dxa"/>
          </w:tblCellMar>
          <w:tblLook w:val="0000"/>
        </w:tblPrEx>
        <w:trPr>
          <w:trHeight w:val="1580"/>
        </w:trPr>
        <w:tc>
          <w:tcPr>
            <w:tcW w:w="3046" w:type="dxa"/>
            <w:tcBorders>
              <w:top w:val="nil"/>
              <w:left w:val="nil"/>
              <w:bottom w:val="nil"/>
              <w:right w:val="nil"/>
            </w:tcBorders>
            <w:tcMar>
              <w:top w:w="0" w:type="dxa"/>
              <w:left w:w="62" w:type="dxa"/>
              <w:bottom w:w="0" w:type="dxa"/>
              <w:right w:w="62" w:type="dxa"/>
            </w:tcMar>
          </w:tcPr>
          <w:p w:rsidR="00000000" w:rsidP="00F325D1">
            <w:pPr>
              <w:pStyle w:val="BodyText"/>
              <w:rPr>
                <w:lang w:val="en-NZ"/>
              </w:rPr>
            </w:pPr>
            <w:r w:rsidRPr="00F325D1">
              <w:rPr>
                <w:rStyle w:val="BoldandItalics"/>
              </w:rPr>
              <w:t>Products</w:t>
            </w:r>
            <w:r w:rsidRPr="00F325D1">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F325D1" w:rsidP="00F325D1">
            <w:pPr>
              <w:pStyle w:val="ListBullet"/>
            </w:pPr>
            <w:r w:rsidRPr="00F325D1">
              <w:t>antiseptic</w:t>
            </w:r>
          </w:p>
          <w:p w:rsidR="00000000" w:rsidRPr="00F325D1" w:rsidP="00F325D1">
            <w:pPr>
              <w:pStyle w:val="ListBullet"/>
            </w:pPr>
            <w:r w:rsidRPr="00F325D1">
              <w:t>cleanser</w:t>
            </w:r>
          </w:p>
          <w:p w:rsidR="00000000" w:rsidRPr="00F325D1" w:rsidP="00F325D1">
            <w:pPr>
              <w:pStyle w:val="ListBullet"/>
            </w:pPr>
            <w:r w:rsidRPr="00F325D1">
              <w:t>swabs</w:t>
            </w:r>
          </w:p>
          <w:p w:rsidR="00000000" w:rsidRPr="00F325D1" w:rsidP="00F325D1">
            <w:pPr>
              <w:pStyle w:val="ListBullet"/>
            </w:pPr>
            <w:r w:rsidRPr="00F325D1">
              <w:t>gloves</w:t>
            </w:r>
          </w:p>
          <w:p w:rsidR="00000000" w:rsidP="00F325D1">
            <w:pPr>
              <w:pStyle w:val="ListBullet"/>
              <w:rPr>
                <w:lang w:val="en-NZ"/>
              </w:rPr>
            </w:pPr>
            <w:r w:rsidRPr="00F325D1">
              <w:t>autoclave bags.</w:t>
            </w:r>
          </w:p>
        </w:tc>
      </w:tr>
      <w:tr w:rsidTr="00906D3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F325D1">
            <w:pPr>
              <w:pStyle w:val="BodyText"/>
              <w:rPr>
                <w:lang w:val="en-NZ"/>
              </w:rPr>
            </w:pPr>
            <w:r w:rsidRPr="00F325D1">
              <w:rPr>
                <w:rStyle w:val="BoldandItalics"/>
              </w:rPr>
              <w:t>Equipment</w:t>
            </w:r>
            <w:r w:rsidRPr="00F325D1">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F325D1" w:rsidP="00F325D1">
            <w:pPr>
              <w:pStyle w:val="ListBullet"/>
            </w:pPr>
            <w:r w:rsidRPr="00F325D1">
              <w:t>needles</w:t>
            </w:r>
          </w:p>
          <w:p w:rsidR="00000000" w:rsidRPr="00F325D1" w:rsidP="00F325D1">
            <w:pPr>
              <w:pStyle w:val="ListBullet"/>
            </w:pPr>
            <w:r w:rsidRPr="00F325D1">
              <w:t>needle acceptor tubes</w:t>
            </w:r>
          </w:p>
          <w:p w:rsidR="00000000" w:rsidRPr="00F325D1" w:rsidP="00F325D1">
            <w:pPr>
              <w:pStyle w:val="ListBullet"/>
            </w:pPr>
            <w:r w:rsidRPr="00F325D1">
              <w:t>autoclave</w:t>
            </w:r>
          </w:p>
          <w:p w:rsidR="00000000" w:rsidRPr="00F325D1" w:rsidP="00F325D1">
            <w:pPr>
              <w:pStyle w:val="ListBullet"/>
            </w:pPr>
            <w:r w:rsidRPr="00F325D1">
              <w:t>calipers</w:t>
            </w:r>
          </w:p>
          <w:p w:rsidR="00000000" w:rsidRPr="00F325D1" w:rsidP="00F325D1">
            <w:pPr>
              <w:pStyle w:val="ListBullet"/>
            </w:pPr>
            <w:r w:rsidRPr="00F325D1">
              <w:t>forceps</w:t>
            </w:r>
          </w:p>
          <w:p w:rsidR="00000000" w:rsidRPr="00F325D1" w:rsidP="00F325D1">
            <w:pPr>
              <w:pStyle w:val="ListBullet"/>
            </w:pPr>
            <w:r w:rsidRPr="00F325D1">
              <w:t>ball holding tweezers</w:t>
            </w:r>
          </w:p>
          <w:p w:rsidR="00000000" w:rsidRPr="00F325D1" w:rsidP="00F325D1">
            <w:pPr>
              <w:pStyle w:val="ListBullet"/>
            </w:pPr>
            <w:r w:rsidRPr="00F325D1">
              <w:t>ring opening and closing pliers</w:t>
            </w:r>
          </w:p>
          <w:p w:rsidR="00000000" w:rsidP="00F325D1">
            <w:pPr>
              <w:pStyle w:val="ListBullet"/>
              <w:rPr>
                <w:lang w:val="en-NZ"/>
              </w:rPr>
            </w:pPr>
            <w:r w:rsidRPr="00F325D1">
              <w:t>iris scissors.</w:t>
            </w:r>
          </w:p>
        </w:tc>
      </w:tr>
      <w:tr w:rsidTr="00906D3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F325D1">
            <w:pPr>
              <w:pStyle w:val="BodyText"/>
              <w:rPr>
                <w:lang w:val="en-NZ"/>
              </w:rPr>
            </w:pPr>
            <w:r w:rsidRPr="00F325D1">
              <w:rPr>
                <w:rStyle w:val="BoldandItalics"/>
              </w:rPr>
              <w:t>Maintenance</w:t>
            </w:r>
            <w:r w:rsidRPr="00F325D1">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F325D1" w:rsidP="00F325D1">
            <w:pPr>
              <w:pStyle w:val="ListBullet"/>
            </w:pPr>
            <w:r w:rsidRPr="00F325D1">
              <w:t>disinfection</w:t>
            </w:r>
          </w:p>
          <w:p w:rsidR="00000000" w:rsidRPr="00F325D1" w:rsidP="00F325D1">
            <w:pPr>
              <w:pStyle w:val="ListBullet"/>
            </w:pPr>
            <w:r w:rsidRPr="00F325D1">
              <w:t>care of body jewellery</w:t>
            </w:r>
          </w:p>
          <w:p w:rsidR="00000000" w:rsidP="00F325D1">
            <w:pPr>
              <w:pStyle w:val="ListBullet"/>
              <w:rPr>
                <w:lang w:val="en-NZ"/>
              </w:rPr>
            </w:pPr>
            <w:r w:rsidRPr="00F325D1">
              <w:t>general hygiene.</w:t>
            </w:r>
          </w:p>
        </w:tc>
      </w:tr>
      <w:tr w:rsidTr="00906D3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F325D1">
            <w:pPr>
              <w:pStyle w:val="BodyText"/>
              <w:rPr>
                <w:lang w:val="en-NZ"/>
              </w:rPr>
            </w:pPr>
            <w:r w:rsidRPr="00F325D1">
              <w:rPr>
                <w:rStyle w:val="BoldandItalics"/>
              </w:rPr>
              <w:t>Adverse effects</w:t>
            </w:r>
            <w:r w:rsidRPr="00F325D1">
              <w:t xml:space="preserve"> may include: </w:t>
            </w:r>
          </w:p>
        </w:tc>
        <w:tc>
          <w:tcPr>
            <w:tcW w:w="5476" w:type="dxa"/>
            <w:tcBorders>
              <w:top w:val="nil"/>
              <w:left w:val="nil"/>
              <w:bottom w:val="nil"/>
              <w:right w:val="nil"/>
            </w:tcBorders>
            <w:tcMar>
              <w:top w:w="0" w:type="dxa"/>
              <w:left w:w="62" w:type="dxa"/>
              <w:bottom w:w="0" w:type="dxa"/>
              <w:right w:w="62" w:type="dxa"/>
            </w:tcMar>
          </w:tcPr>
          <w:p w:rsidR="00000000" w:rsidRPr="00F325D1" w:rsidP="00F325D1">
            <w:pPr>
              <w:pStyle w:val="ListBullet"/>
            </w:pPr>
            <w:r w:rsidRPr="00F325D1">
              <w:t>bleeding</w:t>
            </w:r>
          </w:p>
          <w:p w:rsidR="00000000" w:rsidRPr="00F325D1" w:rsidP="00F325D1">
            <w:pPr>
              <w:pStyle w:val="ListBullet"/>
            </w:pPr>
            <w:r w:rsidRPr="00F325D1">
              <w:t>fainting</w:t>
            </w:r>
          </w:p>
          <w:p w:rsidR="00000000" w:rsidRPr="00F325D1" w:rsidP="00F325D1">
            <w:pPr>
              <w:pStyle w:val="ListBullet"/>
            </w:pPr>
            <w:r w:rsidRPr="00F325D1">
              <w:t>infection</w:t>
            </w:r>
          </w:p>
          <w:p w:rsidR="00000000" w:rsidP="00F325D1">
            <w:pPr>
              <w:pStyle w:val="ListBullet"/>
              <w:rPr>
                <w:lang w:val="en-NZ"/>
              </w:rPr>
            </w:pPr>
            <w:r w:rsidRPr="00F325D1">
              <w:t>hypertrophic and keloid scarring.</w:t>
            </w:r>
          </w:p>
        </w:tc>
      </w:tr>
      <w:tr w:rsidTr="00906D3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F325D1">
            <w:pPr>
              <w:pStyle w:val="BodyText"/>
              <w:rPr>
                <w:lang w:val="en-NZ"/>
              </w:rPr>
            </w:pPr>
            <w:r w:rsidRPr="00F325D1">
              <w:rPr>
                <w:rStyle w:val="BoldandItalics"/>
              </w:rPr>
              <w:t>Piercing site</w:t>
            </w:r>
            <w:r w:rsidRPr="00F325D1">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F325D1" w:rsidP="00F325D1">
            <w:pPr>
              <w:pStyle w:val="ListBullet"/>
            </w:pPr>
            <w:r w:rsidRPr="00F325D1">
              <w:t>ala of nose</w:t>
            </w:r>
          </w:p>
          <w:p w:rsidR="00000000" w:rsidRPr="00F325D1" w:rsidP="00F325D1">
            <w:pPr>
              <w:pStyle w:val="ListBullet"/>
            </w:pPr>
            <w:r w:rsidRPr="00F325D1">
              <w:t>ear cartilage:</w:t>
            </w:r>
          </w:p>
          <w:p w:rsidR="00000000" w:rsidRPr="00F325D1" w:rsidP="00F325D1">
            <w:pPr>
              <w:pStyle w:val="ListBullet2"/>
            </w:pPr>
            <w:r w:rsidRPr="00F325D1">
              <w:t>tragus</w:t>
            </w:r>
          </w:p>
          <w:p w:rsidR="00000000" w:rsidRPr="00F325D1" w:rsidP="00F325D1">
            <w:pPr>
              <w:pStyle w:val="ListBullet2"/>
            </w:pPr>
            <w:r w:rsidRPr="00F325D1">
              <w:t>antitragus</w:t>
            </w:r>
          </w:p>
          <w:p w:rsidR="00000000" w:rsidRPr="00F325D1" w:rsidP="00F325D1">
            <w:pPr>
              <w:pStyle w:val="ListBullet2"/>
            </w:pPr>
            <w:r w:rsidRPr="00F325D1">
              <w:t>helix</w:t>
            </w:r>
          </w:p>
          <w:p w:rsidR="00000000" w:rsidRPr="00F325D1" w:rsidP="00F325D1">
            <w:pPr>
              <w:pStyle w:val="ListBullet2"/>
            </w:pPr>
            <w:r w:rsidRPr="00F325D1">
              <w:t>antihelix</w:t>
            </w:r>
          </w:p>
          <w:p w:rsidR="00000000" w:rsidRPr="00F325D1" w:rsidP="00F325D1">
            <w:pPr>
              <w:pStyle w:val="ListBullet2"/>
            </w:pPr>
            <w:r w:rsidRPr="00F325D1">
              <w:t>daith</w:t>
            </w:r>
          </w:p>
          <w:p w:rsidR="00000000" w:rsidP="00F325D1">
            <w:pPr>
              <w:pStyle w:val="ListBullet"/>
              <w:rPr>
                <w:lang w:val="en-NZ"/>
              </w:rPr>
            </w:pPr>
            <w:r w:rsidRPr="00F325D1">
              <w:t>navel.</w:t>
            </w:r>
          </w:p>
        </w:tc>
      </w:tr>
      <w:tr w:rsidTr="00906D3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F325D1">
            <w:pPr>
              <w:pStyle w:val="BodyText"/>
              <w:rPr>
                <w:lang w:val="en-NZ"/>
              </w:rPr>
            </w:pPr>
            <w:r w:rsidRPr="00F325D1">
              <w:rPr>
                <w:rStyle w:val="BoldandItalics"/>
              </w:rPr>
              <w:t>Body jewellery</w:t>
            </w:r>
            <w:r w:rsidRPr="00F325D1">
              <w:t xml:space="preserve"> </w:t>
            </w:r>
            <w:r w:rsidRPr="00F325D1">
              <w:rPr>
                <w:rStyle w:val="BoldandItalics"/>
              </w:rPr>
              <w:t>style</w:t>
            </w:r>
            <w:r w:rsidRPr="00F325D1">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F325D1" w:rsidP="00F325D1">
            <w:pPr>
              <w:pStyle w:val="ListBullet"/>
            </w:pPr>
            <w:r w:rsidRPr="00F325D1">
              <w:t>ball captured rings</w:t>
            </w:r>
          </w:p>
          <w:p w:rsidR="00000000" w:rsidRPr="00F325D1" w:rsidP="00F325D1">
            <w:pPr>
              <w:pStyle w:val="ListBullet"/>
            </w:pPr>
            <w:r w:rsidRPr="00F325D1">
              <w:t>barbells</w:t>
            </w:r>
          </w:p>
          <w:p w:rsidR="00000000" w:rsidRPr="00F325D1" w:rsidP="00F325D1">
            <w:pPr>
              <w:pStyle w:val="ListBullet"/>
            </w:pPr>
            <w:r w:rsidRPr="00F325D1">
              <w:t>bananabells</w:t>
            </w:r>
          </w:p>
          <w:p w:rsidR="00000000" w:rsidRPr="00F325D1" w:rsidP="00F325D1">
            <w:pPr>
              <w:pStyle w:val="ListBullet"/>
            </w:pPr>
            <w:r w:rsidRPr="00F325D1">
              <w:t>nose studs</w:t>
            </w:r>
          </w:p>
          <w:p w:rsidR="00000000" w:rsidRPr="00F325D1" w:rsidP="00F325D1">
            <w:pPr>
              <w:pStyle w:val="ListBullet"/>
            </w:pPr>
            <w:r w:rsidRPr="00F325D1">
              <w:t>navel bananabells</w:t>
            </w:r>
          </w:p>
          <w:p w:rsidR="00000000" w:rsidP="00F325D1">
            <w:pPr>
              <w:pStyle w:val="ListBullet"/>
              <w:rPr>
                <w:lang w:val="en-NZ"/>
              </w:rPr>
            </w:pPr>
            <w:r w:rsidRPr="00F325D1">
              <w:t>circular barbells.</w:t>
            </w:r>
          </w:p>
        </w:tc>
      </w:tr>
      <w:tr w:rsidTr="00906D3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F325D1">
            <w:pPr>
              <w:pStyle w:val="BodyText"/>
              <w:rPr>
                <w:lang w:val="en-NZ"/>
              </w:rPr>
            </w:pPr>
            <w:r w:rsidRPr="00F325D1">
              <w:rPr>
                <w:rStyle w:val="BoldandItalics"/>
              </w:rPr>
              <w:t>Infection control procedures</w:t>
            </w:r>
            <w:r w:rsidRPr="00F325D1">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F325D1" w:rsidP="00F325D1">
            <w:pPr>
              <w:pStyle w:val="ListBullet"/>
            </w:pPr>
            <w:r w:rsidRPr="00F325D1">
              <w:t>pre- and post-treatment cleansing of service area</w:t>
            </w:r>
          </w:p>
          <w:p w:rsidR="00000000" w:rsidRPr="00F325D1" w:rsidP="00F325D1">
            <w:pPr>
              <w:pStyle w:val="ListBullet"/>
            </w:pPr>
            <w:r w:rsidRPr="00F325D1">
              <w:t>single-use equipment</w:t>
            </w:r>
          </w:p>
          <w:p w:rsidR="00000000" w:rsidRPr="00F325D1" w:rsidP="00F325D1">
            <w:pPr>
              <w:pStyle w:val="ListBullet"/>
            </w:pPr>
            <w:r w:rsidRPr="00F325D1">
              <w:t>cleaning of reusable equipment</w:t>
            </w:r>
          </w:p>
          <w:p w:rsidR="00000000" w:rsidP="00F325D1">
            <w:pPr>
              <w:pStyle w:val="ListBullet"/>
              <w:rPr>
                <w:lang w:val="en-NZ"/>
              </w:rPr>
            </w:pPr>
            <w:r w:rsidRPr="00F325D1">
              <w:t>personal protective equipment.</w:t>
            </w:r>
          </w:p>
        </w:tc>
      </w:tr>
      <w:tr w:rsidTr="00906D3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F325D1">
            <w:pPr>
              <w:pStyle w:val="BodyText"/>
              <w:rPr>
                <w:lang w:val="en-NZ"/>
              </w:rPr>
            </w:pPr>
            <w:r w:rsidRPr="00F325D1">
              <w:rPr>
                <w:rStyle w:val="BoldandItalics"/>
              </w:rPr>
              <w:t>Skin penetration procedures</w:t>
            </w:r>
            <w:r w:rsidRPr="00F325D1">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F325D1" w:rsidP="00F325D1">
            <w:pPr>
              <w:pStyle w:val="ListBullet"/>
            </w:pPr>
            <w:r w:rsidRPr="00F325D1">
              <w:t>prevention of blood to blood contact</w:t>
            </w:r>
          </w:p>
          <w:p w:rsidR="00000000" w:rsidRPr="00F325D1" w:rsidP="00F325D1">
            <w:pPr>
              <w:pStyle w:val="ListBullet"/>
            </w:pPr>
            <w:r w:rsidRPr="00F325D1">
              <w:t>protection of wound sites</w:t>
            </w:r>
          </w:p>
          <w:p w:rsidR="00000000" w:rsidP="00F325D1">
            <w:pPr>
              <w:pStyle w:val="ListBullet"/>
              <w:rPr>
                <w:lang w:val="en-NZ"/>
              </w:rPr>
            </w:pPr>
            <w:r w:rsidRPr="00F325D1">
              <w:t>sterilisation.</w:t>
            </w:r>
          </w:p>
        </w:tc>
      </w:tr>
      <w:tr w:rsidTr="00906D3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F325D1">
            <w:pPr>
              <w:pStyle w:val="BodyText"/>
              <w:rPr>
                <w:lang w:val="en-NZ"/>
              </w:rPr>
            </w:pPr>
            <w:r w:rsidRPr="00F325D1">
              <w:rPr>
                <w:rStyle w:val="BoldandItalics"/>
              </w:rPr>
              <w:t>Preparation of body jewellery</w:t>
            </w:r>
            <w:r w:rsidRPr="00F325D1">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F325D1" w:rsidP="00F325D1">
            <w:pPr>
              <w:pStyle w:val="ListBullet"/>
            </w:pPr>
            <w:r w:rsidRPr="00F325D1">
              <w:t>sterilisation packaging</w:t>
            </w:r>
          </w:p>
          <w:p w:rsidR="00000000" w:rsidP="00F325D1">
            <w:pPr>
              <w:pStyle w:val="ListBullet"/>
              <w:rPr>
                <w:lang w:val="en-NZ"/>
              </w:rPr>
            </w:pPr>
            <w:r w:rsidRPr="00F325D1">
              <w:t>record keeping.</w:t>
            </w:r>
          </w:p>
        </w:tc>
      </w:tr>
      <w:tr w:rsidTr="00906D3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F325D1">
            <w:pPr>
              <w:pStyle w:val="BodyText"/>
              <w:rPr>
                <w:lang w:val="en-NZ"/>
              </w:rPr>
            </w:pPr>
            <w:r w:rsidRPr="00F325D1">
              <w:rPr>
                <w:rStyle w:val="BoldandItalics"/>
              </w:rPr>
              <w:t>Client feedback</w:t>
            </w:r>
            <w:r w:rsidRPr="00F325D1">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F325D1" w:rsidP="00F325D1">
            <w:pPr>
              <w:pStyle w:val="ListBullet"/>
            </w:pPr>
            <w:r w:rsidRPr="00F325D1">
              <w:t>comments</w:t>
            </w:r>
          </w:p>
          <w:p w:rsidR="00000000" w:rsidRPr="00F325D1" w:rsidP="00F325D1">
            <w:pPr>
              <w:pStyle w:val="ListBullet"/>
            </w:pPr>
            <w:r w:rsidRPr="00F325D1">
              <w:t>suggestions</w:t>
            </w:r>
          </w:p>
          <w:p w:rsidR="00000000" w:rsidP="00F325D1">
            <w:pPr>
              <w:pStyle w:val="ListBullet"/>
              <w:rPr>
                <w:lang w:val="en-NZ"/>
              </w:rPr>
            </w:pPr>
            <w:r w:rsidRPr="00F325D1">
              <w:t>enquiries.</w:t>
            </w:r>
          </w:p>
        </w:tc>
      </w:tr>
      <w:tr w:rsidTr="00906D3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F325D1">
            <w:pPr>
              <w:pStyle w:val="BodyText"/>
              <w:rPr>
                <w:lang w:val="en-NZ"/>
              </w:rPr>
            </w:pPr>
            <w:r w:rsidRPr="00F325D1">
              <w:rPr>
                <w:rStyle w:val="BoldandItalics"/>
              </w:rPr>
              <w:t>Relevant outcomes of treatment</w:t>
            </w:r>
            <w:r w:rsidRPr="00F325D1">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F325D1" w:rsidP="00F325D1">
            <w:pPr>
              <w:pStyle w:val="ListBullet"/>
            </w:pPr>
            <w:r w:rsidRPr="00F325D1">
              <w:t>client reaction</w:t>
            </w:r>
          </w:p>
          <w:p w:rsidR="00000000" w:rsidP="00F325D1">
            <w:pPr>
              <w:pStyle w:val="ListBullet"/>
              <w:rPr>
                <w:lang w:val="en-NZ"/>
              </w:rPr>
            </w:pPr>
            <w:r w:rsidRPr="00F325D1">
              <w:t>adverse effects.</w:t>
            </w:r>
          </w:p>
        </w:tc>
      </w:tr>
      <w:tr w:rsidTr="00906D3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F325D1">
            <w:pPr>
              <w:pStyle w:val="BodyText"/>
              <w:rPr>
                <w:lang w:val="en-NZ"/>
              </w:rPr>
            </w:pPr>
            <w:r w:rsidRPr="00F325D1">
              <w:rPr>
                <w:rStyle w:val="BoldandItalics"/>
              </w:rPr>
              <w:t>Home</w:t>
            </w:r>
            <w:r w:rsidRPr="00F325D1">
              <w:t>-</w:t>
            </w:r>
            <w:r w:rsidRPr="00F325D1">
              <w:rPr>
                <w:rStyle w:val="BoldandItalics"/>
              </w:rPr>
              <w:t>care advice</w:t>
            </w:r>
            <w:r w:rsidRPr="00F325D1">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F325D1" w:rsidP="00F325D1">
            <w:pPr>
              <w:pStyle w:val="ListBullet"/>
            </w:pPr>
            <w:r w:rsidRPr="00F325D1">
              <w:t>cleansing procedures for piercing site</w:t>
            </w:r>
          </w:p>
          <w:p w:rsidR="00000000" w:rsidRPr="00F325D1" w:rsidP="00F325D1">
            <w:pPr>
              <w:pStyle w:val="ListBullet"/>
            </w:pPr>
            <w:r w:rsidRPr="00F325D1">
              <w:t>cleaning and rotating procedures for body jewellery</w:t>
            </w:r>
          </w:p>
          <w:p w:rsidR="00000000" w:rsidRPr="00F325D1" w:rsidP="00F325D1">
            <w:pPr>
              <w:pStyle w:val="ListBullet"/>
            </w:pPr>
            <w:r w:rsidRPr="00F325D1">
              <w:t>general hygiene</w:t>
            </w:r>
          </w:p>
          <w:p w:rsidR="00000000" w:rsidRPr="00F325D1" w:rsidP="00F325D1">
            <w:pPr>
              <w:pStyle w:val="ListBullet"/>
            </w:pPr>
            <w:r w:rsidRPr="00F325D1">
              <w:t>wearing loose clothing during healing</w:t>
            </w:r>
          </w:p>
          <w:p w:rsidR="00000000" w:rsidP="00F325D1">
            <w:pPr>
              <w:pStyle w:val="ListBullet"/>
              <w:rPr>
                <w:lang w:val="en-NZ"/>
              </w:rPr>
            </w:pPr>
            <w:r w:rsidRPr="00F325D1">
              <w:t>av</w:t>
            </w:r>
            <w:r w:rsidRPr="00F325D1">
              <w:t>oiding spas.</w:t>
            </w:r>
          </w:p>
        </w:tc>
      </w:tr>
      <w:tr w:rsidTr="00906D31">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F325D1">
            <w:pPr>
              <w:pStyle w:val="BodyText"/>
              <w:rPr>
                <w:lang w:val="en-NZ"/>
              </w:rPr>
            </w:pPr>
            <w:r w:rsidRPr="00F325D1">
              <w:rPr>
                <w:rStyle w:val="BoldandItalics"/>
              </w:rPr>
              <w:t>Product recommendations</w:t>
            </w:r>
            <w:r w:rsidRPr="00F325D1">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F325D1" w:rsidP="00F325D1">
            <w:pPr>
              <w:pStyle w:val="ListBullet"/>
            </w:pPr>
            <w:r w:rsidRPr="00F325D1">
              <w:t>saline solution</w:t>
            </w:r>
          </w:p>
          <w:p w:rsidR="00000000" w:rsidRPr="00F325D1" w:rsidP="00F325D1">
            <w:pPr>
              <w:pStyle w:val="ListBullet"/>
            </w:pPr>
            <w:r w:rsidRPr="00F325D1">
              <w:t>antiseptics.</w:t>
            </w:r>
          </w:p>
        </w:tc>
      </w:tr>
    </w:tbl>
    <w:p w:rsidR="00000000" w:rsidRPr="00F325D1" w:rsidP="00F325D1">
      <w:pPr>
        <w:pStyle w:val="BodyText"/>
      </w:pPr>
    </w:p>
    <w:p w:rsidR="00000000" w:rsidRPr="00F325D1" w:rsidP="00F325D1">
      <w:pPr>
        <w:pStyle w:val="AllowPageBreak"/>
      </w:pPr>
    </w:p>
    <w:p w:rsidR="00000000" w:rsidRPr="00F325D1" w:rsidP="00F325D1">
      <w:pPr>
        <w:pStyle w:val="Heading1"/>
      </w:pPr>
      <w:bookmarkStart w:id="12" w:name="O_396261"/>
      <w:bookmarkEnd w:id="12"/>
      <w:r w:rsidRPr="00F325D1">
        <w:t>Unit Sector(s)</w:t>
      </w:r>
    </w:p>
    <w:p w:rsidR="00000000" w:rsidRPr="00F325D1" w:rsidP="00F325D1">
      <w:pPr>
        <w:pStyle w:val="BodyText"/>
      </w:pPr>
      <w:r w:rsidRPr="00F325D1">
        <w:t>Beauty</w:t>
      </w:r>
    </w:p>
    <w:p w:rsidR="00000000" w:rsidRPr="00F325D1" w:rsidP="00F325D1">
      <w:pPr>
        <w:pStyle w:val="AllowPageBreak"/>
      </w:pPr>
    </w:p>
    <w:p w:rsidR="00000000" w:rsidRPr="00F325D1" w:rsidP="00F325D1">
      <w:pPr>
        <w:pStyle w:val="Heading1"/>
      </w:pPr>
      <w:bookmarkStart w:id="13" w:name="O_396273"/>
      <w:bookmarkEnd w:id="13"/>
      <w:r w:rsidRPr="00F325D1">
        <w:t>Competency field</w:t>
      </w:r>
    </w:p>
    <w:p w:rsidR="00000000" w:rsidRPr="00F325D1" w:rsidP="00F325D1">
      <w:pPr>
        <w:pStyle w:val="BodyText"/>
      </w:pPr>
      <w:r w:rsidRPr="00F325D1">
        <w:t>Skin Services</w:t>
      </w:r>
    </w:p>
    <w:p w:rsidR="00000000" w:rsidRPr="00F325D1" w:rsidP="00F325D1"/>
    <w:sectPr w:rsidSect="00F325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5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6D31" w:rsidP="00906D3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5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D31" w:rsidP="00F325D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06D31" w:rsidP="00F325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06D31" w:rsidP="00F325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5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5D1" w:rsidRPr="00906D31" w:rsidP="00906D3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5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D31" w:rsidRPr="002D2AF8" w:rsidP="00F325D1">
    <w:pPr>
      <w:pStyle w:val="Header"/>
      <w:framePr w:wrap="around"/>
    </w:pPr>
    <w:r>
      <w:fldChar w:fldCharType="begin"/>
    </w:r>
    <w:r>
      <w:instrText xml:space="preserve"> TITLE   \* MERGEFORMAT </w:instrText>
    </w:r>
    <w:r>
      <w:fldChar w:fldCharType="separate"/>
    </w:r>
    <w:r>
      <w:t>SIBBSKS505A Provide upper body piercing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06D31" w:rsidP="00F325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925A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3228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C61B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5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25D1"/>
    <w:pPr>
      <w:spacing w:before="360" w:after="60"/>
      <w:outlineLvl w:val="0"/>
    </w:pPr>
    <w:rPr>
      <w:sz w:val="32"/>
    </w:rPr>
  </w:style>
  <w:style w:type="paragraph" w:styleId="Heading2">
    <w:name w:val="heading 2"/>
    <w:basedOn w:val="HeadingBase"/>
    <w:next w:val="BodyText"/>
    <w:link w:val="Heading2Char"/>
    <w:qFormat/>
    <w:rsid w:val="00F325D1"/>
    <w:pPr>
      <w:keepLines/>
      <w:spacing w:before="240" w:after="120"/>
      <w:outlineLvl w:val="1"/>
    </w:pPr>
    <w:rPr>
      <w:sz w:val="28"/>
      <w:szCs w:val="40"/>
    </w:rPr>
  </w:style>
  <w:style w:type="paragraph" w:styleId="Heading3">
    <w:name w:val="heading 3"/>
    <w:basedOn w:val="HeadingBase"/>
    <w:next w:val="BodyText"/>
    <w:link w:val="Heading3Char"/>
    <w:qFormat/>
    <w:rsid w:val="00F325D1"/>
    <w:pPr>
      <w:spacing w:before="180" w:after="120"/>
      <w:outlineLvl w:val="2"/>
    </w:pPr>
    <w:rPr>
      <w:spacing w:val="-10"/>
      <w:kern w:val="32"/>
    </w:rPr>
  </w:style>
  <w:style w:type="paragraph" w:styleId="Heading4">
    <w:name w:val="heading 4"/>
    <w:basedOn w:val="HeadingBase"/>
    <w:next w:val="BodyText"/>
    <w:link w:val="Heading4Char"/>
    <w:qFormat/>
    <w:rsid w:val="00F325D1"/>
    <w:pPr>
      <w:spacing w:before="160" w:after="120"/>
      <w:outlineLvl w:val="3"/>
    </w:pPr>
    <w:rPr>
      <w:sz w:val="22"/>
    </w:rPr>
  </w:style>
  <w:style w:type="paragraph" w:styleId="Heading5">
    <w:name w:val="heading 5"/>
    <w:basedOn w:val="HeadingBase"/>
    <w:next w:val="Normal"/>
    <w:link w:val="Heading5Char"/>
    <w:qFormat/>
    <w:rsid w:val="00F325D1"/>
    <w:pPr>
      <w:spacing w:before="80"/>
      <w:outlineLvl w:val="4"/>
    </w:pPr>
    <w:rPr>
      <w:color w:val="918585"/>
      <w:sz w:val="20"/>
    </w:rPr>
  </w:style>
  <w:style w:type="paragraph" w:styleId="Heading6">
    <w:name w:val="heading 6"/>
    <w:basedOn w:val="HeadingBase"/>
    <w:next w:val="Normal"/>
    <w:link w:val="Heading6Char"/>
    <w:qFormat/>
    <w:rsid w:val="00F325D1"/>
    <w:pPr>
      <w:spacing w:before="60"/>
      <w:outlineLvl w:val="5"/>
    </w:pPr>
    <w:rPr>
      <w:color w:val="918585"/>
      <w:sz w:val="20"/>
    </w:rPr>
  </w:style>
  <w:style w:type="paragraph" w:styleId="Heading7">
    <w:name w:val="heading 7"/>
    <w:basedOn w:val="Normal"/>
    <w:next w:val="Normal"/>
    <w:link w:val="Heading7Char"/>
    <w:qFormat/>
    <w:rsid w:val="00F325D1"/>
    <w:pPr>
      <w:ind w:left="720"/>
      <w:outlineLvl w:val="6"/>
    </w:pPr>
    <w:rPr>
      <w:i/>
    </w:rPr>
  </w:style>
  <w:style w:type="paragraph" w:styleId="Heading8">
    <w:name w:val="heading 8"/>
    <w:basedOn w:val="Normal"/>
    <w:next w:val="Normal"/>
    <w:link w:val="Heading8Char"/>
    <w:qFormat/>
    <w:rsid w:val="00F325D1"/>
    <w:pPr>
      <w:ind w:left="720"/>
      <w:outlineLvl w:val="7"/>
    </w:pPr>
    <w:rPr>
      <w:i/>
    </w:rPr>
  </w:style>
  <w:style w:type="paragraph" w:styleId="Heading9">
    <w:name w:val="heading 9"/>
    <w:basedOn w:val="Normal"/>
    <w:next w:val="Normal"/>
    <w:link w:val="Heading9Char"/>
    <w:qFormat/>
    <w:rsid w:val="00F325D1"/>
    <w:pPr>
      <w:ind w:left="720"/>
      <w:outlineLvl w:val="8"/>
    </w:pPr>
    <w:rPr>
      <w:i/>
    </w:rPr>
  </w:style>
  <w:style w:type="character" w:default="1" w:styleId="DefaultParagraphFont">
    <w:name w:val="Default Paragraph Font"/>
    <w:uiPriority w:val="1"/>
    <w:unhideWhenUsed/>
    <w:rsid w:val="00F325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5D1"/>
  </w:style>
  <w:style w:type="character" w:customStyle="1" w:styleId="Heading1Char">
    <w:name w:val="Heading 1 Char"/>
    <w:basedOn w:val="DefaultParagraphFont"/>
    <w:link w:val="Heading1"/>
    <w:rsid w:val="00F325D1"/>
    <w:rPr>
      <w:rFonts w:ascii="Times New Roman" w:eastAsia="Times New Roman" w:hAnsi="Times New Roman" w:cs="Times New Roman"/>
      <w:b/>
      <w:sz w:val="32"/>
      <w:szCs w:val="20"/>
      <w:lang w:eastAsia="en-US"/>
    </w:rPr>
  </w:style>
  <w:style w:type="paragraph" w:styleId="BodyText">
    <w:name w:val="Body Text"/>
    <w:basedOn w:val="Normal"/>
    <w:link w:val="BodyTextChar"/>
    <w:rsid w:val="00F325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25D1"/>
    <w:rPr>
      <w:rFonts w:ascii="Times New Roman" w:eastAsia="Times New Roman" w:hAnsi="Times New Roman" w:cs="Times New Roman"/>
      <w:sz w:val="24"/>
      <w:lang w:eastAsia="en-US"/>
    </w:rPr>
  </w:style>
  <w:style w:type="paragraph" w:styleId="Footer">
    <w:name w:val="footer"/>
    <w:basedOn w:val="Normal"/>
    <w:link w:val="FooterChar"/>
    <w:rsid w:val="00F325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25D1"/>
    <w:rPr>
      <w:rFonts w:ascii="Times New Roman" w:eastAsia="Times New Roman" w:hAnsi="Times New Roman" w:cs="Times New Roman"/>
      <w:sz w:val="16"/>
      <w:lang w:eastAsia="en-US"/>
    </w:rPr>
  </w:style>
  <w:style w:type="paragraph" w:styleId="List">
    <w:name w:val="List"/>
    <w:basedOn w:val="BodyText"/>
    <w:next w:val="BodyText"/>
    <w:rsid w:val="00F325D1"/>
    <w:pPr>
      <w:tabs>
        <w:tab w:val="left" w:pos="340"/>
      </w:tabs>
      <w:spacing w:before="60" w:after="60"/>
      <w:ind w:left="340" w:hanging="340"/>
    </w:pPr>
  </w:style>
  <w:style w:type="paragraph" w:styleId="ListBullet">
    <w:name w:val="List Bullet"/>
    <w:basedOn w:val="List"/>
    <w:rsid w:val="00F325D1"/>
    <w:pPr>
      <w:numPr>
        <w:numId w:val="14"/>
      </w:numPr>
      <w:tabs>
        <w:tab w:val="clear" w:pos="340"/>
      </w:tabs>
      <w:spacing w:before="40" w:after="40"/>
    </w:pPr>
  </w:style>
  <w:style w:type="character" w:customStyle="1" w:styleId="SpecialBold">
    <w:name w:val="Special Bold"/>
    <w:basedOn w:val="DefaultParagraphFont"/>
    <w:rsid w:val="00F325D1"/>
    <w:rPr>
      <w:b/>
      <w:spacing w:val="0"/>
    </w:rPr>
  </w:style>
  <w:style w:type="paragraph" w:styleId="ListBullet2">
    <w:name w:val="List Bullet 2"/>
    <w:basedOn w:val="List2"/>
    <w:rsid w:val="00F325D1"/>
    <w:pPr>
      <w:numPr>
        <w:numId w:val="15"/>
      </w:numPr>
      <w:tabs>
        <w:tab w:val="clear" w:pos="680"/>
      </w:tabs>
    </w:pPr>
  </w:style>
  <w:style w:type="paragraph" w:customStyle="1" w:styleId="SuperHeading">
    <w:name w:val="SuperHeading"/>
    <w:basedOn w:val="Normal"/>
    <w:rsid w:val="00F325D1"/>
    <w:pPr>
      <w:spacing w:before="240" w:after="120"/>
      <w:outlineLvl w:val="0"/>
    </w:pPr>
    <w:rPr>
      <w:rFonts w:ascii="Times New Roman" w:hAnsi="Times New Roman"/>
      <w:b/>
      <w:sz w:val="28"/>
    </w:rPr>
  </w:style>
  <w:style w:type="paragraph" w:customStyle="1" w:styleId="AllowPageBreak">
    <w:name w:val="AllowPageBreak"/>
    <w:rsid w:val="00F325D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325D1"/>
    <w:pPr>
      <w:numPr>
        <w:numId w:val="3"/>
      </w:numPr>
      <w:tabs>
        <w:tab w:val="clear" w:pos="1021"/>
      </w:tabs>
      <w:ind w:left="1037" w:hanging="357"/>
    </w:pPr>
  </w:style>
  <w:style w:type="character" w:customStyle="1" w:styleId="BoldandItalics">
    <w:name w:val="Bold and Italics"/>
    <w:qFormat/>
    <w:rsid w:val="00F325D1"/>
    <w:rPr>
      <w:b/>
      <w:i/>
      <w:u w:val="none"/>
    </w:rPr>
  </w:style>
  <w:style w:type="character" w:customStyle="1" w:styleId="Heading2Char">
    <w:name w:val="Heading 2 Char"/>
    <w:basedOn w:val="DefaultParagraphFont"/>
    <w:link w:val="Heading2"/>
    <w:rsid w:val="00F325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25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25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25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25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25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25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25D1"/>
    <w:rPr>
      <w:rFonts w:ascii="Courier New" w:eastAsia="Times New Roman" w:hAnsi="Courier New" w:cs="Times New Roman"/>
      <w:i/>
      <w:szCs w:val="20"/>
      <w:lang w:eastAsia="en-US"/>
    </w:rPr>
  </w:style>
  <w:style w:type="paragraph" w:customStyle="1" w:styleId="HeadingBase">
    <w:name w:val="Heading Base"/>
    <w:rsid w:val="00F325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25D1"/>
    <w:pPr>
      <w:tabs>
        <w:tab w:val="right" w:leader="dot" w:pos="9072"/>
      </w:tabs>
      <w:ind w:left="567"/>
    </w:pPr>
    <w:rPr>
      <w:szCs w:val="22"/>
    </w:rPr>
  </w:style>
  <w:style w:type="paragraph" w:customStyle="1" w:styleId="TOCBase">
    <w:name w:val="TOC Base"/>
    <w:rsid w:val="00F325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25D1"/>
    <w:pPr>
      <w:tabs>
        <w:tab w:val="right" w:leader="dot" w:pos="9072"/>
      </w:tabs>
      <w:spacing w:before="40" w:after="40"/>
      <w:ind w:left="284"/>
    </w:pPr>
    <w:rPr>
      <w:rFonts w:ascii="Times New Roman" w:hAnsi="Times New Roman"/>
    </w:rPr>
  </w:style>
  <w:style w:type="paragraph" w:styleId="TOC1">
    <w:name w:val="toc 1"/>
    <w:basedOn w:val="TOCBase"/>
    <w:next w:val="Normal"/>
    <w:rsid w:val="00F325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25D1"/>
    <w:pPr>
      <w:spacing w:before="5040"/>
      <w:jc w:val="center"/>
    </w:pPr>
    <w:rPr>
      <w:sz w:val="48"/>
      <w:szCs w:val="72"/>
      <w:lang w:val="en-US"/>
    </w:rPr>
  </w:style>
  <w:style w:type="character" w:customStyle="1" w:styleId="TitleChar">
    <w:name w:val="Title Char"/>
    <w:basedOn w:val="DefaultParagraphFont"/>
    <w:link w:val="Title"/>
    <w:rsid w:val="00F325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25D1"/>
    <w:pPr>
      <w:tabs>
        <w:tab w:val="left" w:pos="3600"/>
        <w:tab w:val="left" w:pos="3958"/>
      </w:tabs>
    </w:pPr>
  </w:style>
  <w:style w:type="paragraph" w:customStyle="1" w:styleId="Note">
    <w:name w:val="Note"/>
    <w:basedOn w:val="BodyText"/>
    <w:rsid w:val="00F325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25D1"/>
    <w:pPr>
      <w:framePr w:wrap="auto" w:hAnchor="text" w:y="6049"/>
    </w:pPr>
    <w:rPr>
      <w:color w:val="000000"/>
      <w:sz w:val="40"/>
    </w:rPr>
  </w:style>
  <w:style w:type="paragraph" w:customStyle="1" w:styleId="TOCTitle">
    <w:name w:val="TOCTitle"/>
    <w:basedOn w:val="Heading1"/>
    <w:rsid w:val="00F325D1"/>
    <w:pPr>
      <w:spacing w:after="240"/>
      <w:jc w:val="center"/>
      <w:outlineLvl w:val="9"/>
    </w:pPr>
    <w:rPr>
      <w:caps/>
    </w:rPr>
  </w:style>
  <w:style w:type="paragraph" w:customStyle="1" w:styleId="Version">
    <w:name w:val="Version"/>
    <w:rsid w:val="00F325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25D1"/>
    <w:pPr>
      <w:keepNext w:val="0"/>
      <w:tabs>
        <w:tab w:val="right" w:pos="4176"/>
      </w:tabs>
      <w:ind w:left="198" w:hanging="198"/>
    </w:pPr>
    <w:rPr>
      <w:rFonts w:ascii="Garamond" w:hAnsi="Garamond"/>
    </w:rPr>
  </w:style>
  <w:style w:type="paragraph" w:styleId="IndexHeading">
    <w:name w:val="index heading"/>
    <w:basedOn w:val="Normal"/>
    <w:next w:val="Index1"/>
    <w:semiHidden/>
    <w:rsid w:val="00F325D1"/>
    <w:pPr>
      <w:spacing w:before="120" w:after="120"/>
    </w:pPr>
    <w:rPr>
      <w:rFonts w:ascii="Arial" w:hAnsi="Arial"/>
      <w:b/>
      <w:color w:val="918585"/>
      <w:sz w:val="24"/>
    </w:rPr>
  </w:style>
  <w:style w:type="paragraph" w:styleId="Header">
    <w:name w:val="header"/>
    <w:basedOn w:val="Normal"/>
    <w:link w:val="HeaderChar"/>
    <w:rsid w:val="00F325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25D1"/>
    <w:rPr>
      <w:rFonts w:ascii="Times New Roman" w:eastAsia="Times New Roman" w:hAnsi="Times New Roman" w:cs="Times New Roman"/>
      <w:sz w:val="16"/>
      <w:szCs w:val="20"/>
      <w:lang w:val="en-GB" w:eastAsia="en-US"/>
    </w:rPr>
  </w:style>
  <w:style w:type="paragraph" w:customStyle="1" w:styleId="Chapter">
    <w:name w:val="Chapter"/>
    <w:basedOn w:val="Normal"/>
    <w:rsid w:val="00F325D1"/>
    <w:pPr>
      <w:spacing w:before="240"/>
    </w:pPr>
    <w:rPr>
      <w:rFonts w:ascii="Times New Roman" w:hAnsi="Times New Roman"/>
      <w:smallCaps/>
      <w:spacing w:val="80"/>
      <w:sz w:val="28"/>
    </w:rPr>
  </w:style>
  <w:style w:type="paragraph" w:customStyle="1" w:styleId="InChapter">
    <w:name w:val="InChapter"/>
    <w:basedOn w:val="Heading3"/>
    <w:rsid w:val="00F325D1"/>
    <w:pPr>
      <w:spacing w:after="240"/>
      <w:outlineLvl w:val="9"/>
    </w:pPr>
    <w:rPr>
      <w:noProof/>
    </w:rPr>
  </w:style>
  <w:style w:type="paragraph" w:styleId="Index2">
    <w:name w:val="index 2"/>
    <w:basedOn w:val="Normal"/>
    <w:next w:val="Normal"/>
    <w:semiHidden/>
    <w:rsid w:val="00F325D1"/>
    <w:pPr>
      <w:tabs>
        <w:tab w:val="right" w:pos="4176"/>
      </w:tabs>
      <w:ind w:left="568" w:hanging="284"/>
    </w:pPr>
    <w:rPr>
      <w:rFonts w:ascii="Garamond" w:hAnsi="Garamond"/>
    </w:rPr>
  </w:style>
  <w:style w:type="paragraph" w:customStyle="1" w:styleId="Byline">
    <w:name w:val="Byline"/>
    <w:rsid w:val="00F325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25D1"/>
    <w:pPr>
      <w:tabs>
        <w:tab w:val="clear" w:pos="3600"/>
        <w:tab w:val="clear" w:pos="3958"/>
      </w:tabs>
      <w:jc w:val="right"/>
    </w:pPr>
  </w:style>
  <w:style w:type="character" w:styleId="Emphasis">
    <w:name w:val="Emphasis"/>
    <w:basedOn w:val="DefaultParagraphFont"/>
    <w:qFormat/>
    <w:rsid w:val="00F325D1"/>
    <w:rPr>
      <w:i/>
    </w:rPr>
  </w:style>
  <w:style w:type="paragraph" w:styleId="Caption">
    <w:name w:val="caption"/>
    <w:basedOn w:val="BodyText"/>
    <w:next w:val="Normal"/>
    <w:qFormat/>
    <w:rsid w:val="00F325D1"/>
    <w:pPr>
      <w:framePr w:w="2268" w:hSpace="181" w:vSpace="181" w:wrap="around" w:vAnchor="text" w:hAnchor="page" w:x="1135" w:y="285" w:anchorLock="1"/>
    </w:pPr>
    <w:rPr>
      <w:i/>
    </w:rPr>
  </w:style>
  <w:style w:type="paragraph" w:customStyle="1" w:styleId="MiniTOCTitle">
    <w:name w:val="MiniTOCTitle"/>
    <w:basedOn w:val="Heading4"/>
    <w:rsid w:val="00F325D1"/>
    <w:pPr>
      <w:spacing w:before="240"/>
      <w:outlineLvl w:val="9"/>
    </w:pPr>
    <w:rPr>
      <w:noProof/>
      <w:sz w:val="24"/>
    </w:rPr>
  </w:style>
  <w:style w:type="paragraph" w:customStyle="1" w:styleId="MiniTOCItem">
    <w:name w:val="MiniTOCItem"/>
    <w:basedOn w:val="ListBullet"/>
    <w:rsid w:val="00F325D1"/>
    <w:pPr>
      <w:numPr>
        <w:numId w:val="0"/>
      </w:numPr>
      <w:tabs>
        <w:tab w:val="right" w:leader="dot" w:pos="6521"/>
      </w:tabs>
      <w:spacing w:before="0" w:after="0"/>
    </w:pPr>
  </w:style>
  <w:style w:type="paragraph" w:customStyle="1" w:styleId="TOFTitle">
    <w:name w:val="TOFTitle"/>
    <w:basedOn w:val="TOCTitle"/>
    <w:rsid w:val="00F325D1"/>
  </w:style>
  <w:style w:type="paragraph" w:styleId="TableofFigures">
    <w:name w:val="table of figures"/>
    <w:basedOn w:val="Normal"/>
    <w:next w:val="Normal"/>
    <w:semiHidden/>
    <w:rsid w:val="00F325D1"/>
    <w:pPr>
      <w:tabs>
        <w:tab w:val="right" w:leader="dot" w:pos="9072"/>
      </w:tabs>
      <w:ind w:left="970" w:hanging="403"/>
    </w:pPr>
    <w:rPr>
      <w:rFonts w:ascii="Times New Roman" w:hAnsi="Times New Roman"/>
      <w:b/>
    </w:rPr>
  </w:style>
  <w:style w:type="paragraph" w:styleId="ListNumber">
    <w:name w:val="List Number"/>
    <w:basedOn w:val="List"/>
    <w:rsid w:val="00F325D1"/>
    <w:pPr>
      <w:numPr>
        <w:numId w:val="12"/>
      </w:numPr>
    </w:pPr>
  </w:style>
  <w:style w:type="character" w:customStyle="1" w:styleId="WingdingSymbols">
    <w:name w:val="Wingding Symbols"/>
    <w:rsid w:val="00F325D1"/>
    <w:rPr>
      <w:rFonts w:ascii="Wingdings" w:hAnsi="Wingdings"/>
    </w:rPr>
  </w:style>
  <w:style w:type="paragraph" w:customStyle="1" w:styleId="TableHeading">
    <w:name w:val="Table Heading"/>
    <w:basedOn w:val="HeadingBase"/>
    <w:rsid w:val="00F325D1"/>
    <w:pPr>
      <w:keepLines/>
      <w:pBdr>
        <w:bottom w:val="single" w:sz="6" w:space="1" w:color="918585"/>
      </w:pBdr>
      <w:spacing w:before="240"/>
    </w:pPr>
  </w:style>
  <w:style w:type="character" w:customStyle="1" w:styleId="HotSpot">
    <w:name w:val="HotSpot"/>
    <w:rsid w:val="00F325D1"/>
    <w:rPr>
      <w:color w:val="0033CC"/>
      <w:u w:val="none"/>
    </w:rPr>
  </w:style>
  <w:style w:type="paragraph" w:customStyle="1" w:styleId="BodyTextRight">
    <w:name w:val="Body Text Right"/>
    <w:basedOn w:val="BodyText"/>
    <w:rsid w:val="00F325D1"/>
    <w:pPr>
      <w:spacing w:before="0" w:after="0"/>
      <w:jc w:val="right"/>
    </w:pPr>
  </w:style>
  <w:style w:type="paragraph" w:styleId="Index3">
    <w:name w:val="index 3"/>
    <w:basedOn w:val="ListNumber2"/>
    <w:next w:val="Normal"/>
    <w:semiHidden/>
    <w:rsid w:val="00F325D1"/>
    <w:pPr>
      <w:numPr>
        <w:numId w:val="0"/>
      </w:numPr>
      <w:tabs>
        <w:tab w:val="right" w:leader="dot" w:pos="4176"/>
      </w:tabs>
    </w:pPr>
  </w:style>
  <w:style w:type="paragraph" w:styleId="ListNumber2">
    <w:name w:val="List Number 2"/>
    <w:basedOn w:val="List2"/>
    <w:rsid w:val="00F325D1"/>
    <w:pPr>
      <w:numPr>
        <w:numId w:val="11"/>
      </w:numPr>
      <w:tabs>
        <w:tab w:val="clear" w:pos="1060"/>
      </w:tabs>
    </w:pPr>
  </w:style>
  <w:style w:type="paragraph" w:customStyle="1" w:styleId="MarginNote">
    <w:name w:val="Margin Note"/>
    <w:basedOn w:val="BodyText"/>
    <w:rsid w:val="00F325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25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25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25D1"/>
    <w:rPr>
      <w:sz w:val="32"/>
    </w:rPr>
  </w:style>
  <w:style w:type="paragraph" w:customStyle="1" w:styleId="HeadingProcedure">
    <w:name w:val="Heading Procedure"/>
    <w:basedOn w:val="HeadingBase"/>
    <w:next w:val="Normal"/>
    <w:rsid w:val="00F325D1"/>
    <w:pPr>
      <w:tabs>
        <w:tab w:val="left" w:pos="0"/>
      </w:tabs>
      <w:spacing w:before="120" w:after="60"/>
    </w:pPr>
    <w:rPr>
      <w:i/>
      <w:color w:val="918585"/>
      <w:sz w:val="22"/>
    </w:rPr>
  </w:style>
  <w:style w:type="paragraph" w:customStyle="1" w:styleId="TableBodyText">
    <w:name w:val="Table Body Text"/>
    <w:basedOn w:val="BodyText"/>
    <w:rsid w:val="00F325D1"/>
    <w:pPr>
      <w:spacing w:before="60" w:after="60"/>
    </w:pPr>
  </w:style>
  <w:style w:type="paragraph" w:styleId="ListContinue">
    <w:name w:val="List Continue"/>
    <w:basedOn w:val="List"/>
    <w:rsid w:val="00F325D1"/>
    <w:pPr>
      <w:ind w:firstLine="0"/>
    </w:pPr>
  </w:style>
  <w:style w:type="paragraph" w:customStyle="1" w:styleId="ListNote">
    <w:name w:val="List Note"/>
    <w:basedOn w:val="List"/>
    <w:rsid w:val="00F325D1"/>
    <w:pPr>
      <w:pBdr>
        <w:top w:val="single" w:sz="6" w:space="2" w:color="918585"/>
        <w:bottom w:val="single" w:sz="6" w:space="2" w:color="918585"/>
      </w:pBdr>
      <w:tabs>
        <w:tab w:val="left" w:pos="1021"/>
      </w:tabs>
      <w:ind w:firstLine="0"/>
    </w:pPr>
  </w:style>
  <w:style w:type="paragraph" w:customStyle="1" w:styleId="Warning">
    <w:name w:val="Warning"/>
    <w:basedOn w:val="BodyText"/>
    <w:rsid w:val="00F325D1"/>
    <w:pPr>
      <w:shd w:val="clear" w:color="auto" w:fill="D9D9D9"/>
      <w:tabs>
        <w:tab w:val="left" w:pos="992"/>
      </w:tabs>
      <w:ind w:left="119" w:right="119"/>
    </w:pPr>
    <w:rPr>
      <w:sz w:val="20"/>
    </w:rPr>
  </w:style>
  <w:style w:type="paragraph" w:customStyle="1" w:styleId="MarginIcons">
    <w:name w:val="Margin Icons"/>
    <w:basedOn w:val="BodyText"/>
    <w:rsid w:val="00F325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25D1"/>
    <w:rPr>
      <w:rFonts w:ascii="Courier New" w:hAnsi="Courier New"/>
    </w:rPr>
  </w:style>
  <w:style w:type="paragraph" w:customStyle="1" w:styleId="NoteBullet">
    <w:name w:val="Note Bullet"/>
    <w:basedOn w:val="Note"/>
    <w:rsid w:val="00F325D1"/>
    <w:pPr>
      <w:tabs>
        <w:tab w:val="clear" w:pos="680"/>
      </w:tabs>
      <w:spacing w:before="60" w:after="60"/>
    </w:pPr>
  </w:style>
  <w:style w:type="paragraph" w:customStyle="1" w:styleId="SubHeading2">
    <w:name w:val="SubHeading2"/>
    <w:basedOn w:val="HeadingBase"/>
    <w:rsid w:val="00F325D1"/>
    <w:pPr>
      <w:spacing w:before="240" w:after="60"/>
    </w:pPr>
    <w:rPr>
      <w:sz w:val="20"/>
    </w:rPr>
  </w:style>
  <w:style w:type="paragraph" w:customStyle="1" w:styleId="SubHeading1">
    <w:name w:val="SubHeading1"/>
    <w:basedOn w:val="HeadingBase"/>
    <w:rsid w:val="00F325D1"/>
    <w:pPr>
      <w:spacing w:before="240" w:after="60"/>
    </w:pPr>
    <w:rPr>
      <w:color w:val="918585"/>
      <w:sz w:val="22"/>
    </w:rPr>
  </w:style>
  <w:style w:type="paragraph" w:customStyle="1" w:styleId="SideHeading">
    <w:name w:val="Side Heading"/>
    <w:basedOn w:val="HeadingBase"/>
    <w:rsid w:val="00F325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25D1"/>
    <w:pPr>
      <w:numPr>
        <w:numId w:val="13"/>
      </w:numPr>
    </w:pPr>
  </w:style>
  <w:style w:type="paragraph" w:styleId="PlainText">
    <w:name w:val="Plain Text"/>
    <w:basedOn w:val="Normal"/>
    <w:link w:val="PlainTextChar"/>
    <w:rsid w:val="00F325D1"/>
    <w:rPr>
      <w:sz w:val="20"/>
    </w:rPr>
  </w:style>
  <w:style w:type="character" w:customStyle="1" w:styleId="PlainTextChar">
    <w:name w:val="Plain Text Char"/>
    <w:basedOn w:val="DefaultParagraphFont"/>
    <w:link w:val="PlainText"/>
    <w:rsid w:val="00F325D1"/>
    <w:rPr>
      <w:rFonts w:ascii="Courier New" w:eastAsia="Times New Roman" w:hAnsi="Courier New" w:cs="Times New Roman"/>
      <w:sz w:val="20"/>
      <w:szCs w:val="20"/>
      <w:lang w:eastAsia="en-US"/>
    </w:rPr>
  </w:style>
  <w:style w:type="character" w:customStyle="1" w:styleId="MenuOption">
    <w:name w:val="Menu Option"/>
    <w:basedOn w:val="DefaultParagraphFont"/>
    <w:rsid w:val="00F325D1"/>
    <w:rPr>
      <w:b/>
      <w:smallCaps/>
    </w:rPr>
  </w:style>
  <w:style w:type="paragraph" w:customStyle="1" w:styleId="TableListNumber">
    <w:name w:val="Table List Number"/>
    <w:basedOn w:val="ListNumber"/>
    <w:rsid w:val="00F325D1"/>
    <w:pPr>
      <w:numPr>
        <w:numId w:val="0"/>
      </w:numPr>
    </w:pPr>
  </w:style>
  <w:style w:type="paragraph" w:styleId="TOC4">
    <w:name w:val="toc 4"/>
    <w:basedOn w:val="TOCBase"/>
    <w:next w:val="Normal"/>
    <w:semiHidden/>
    <w:rsid w:val="00F325D1"/>
    <w:pPr>
      <w:tabs>
        <w:tab w:val="right" w:leader="dot" w:pos="9071"/>
      </w:tabs>
      <w:ind w:left="1701"/>
    </w:pPr>
  </w:style>
  <w:style w:type="paragraph" w:customStyle="1" w:styleId="ListAlpha">
    <w:name w:val="List Alpha"/>
    <w:basedOn w:val="List"/>
    <w:rsid w:val="00F325D1"/>
    <w:pPr>
      <w:numPr>
        <w:numId w:val="10"/>
      </w:numPr>
    </w:pPr>
  </w:style>
  <w:style w:type="paragraph" w:customStyle="1" w:styleId="ListAlpha2">
    <w:name w:val="List Alpha 2"/>
    <w:basedOn w:val="List2"/>
    <w:rsid w:val="00F325D1"/>
    <w:pPr>
      <w:numPr>
        <w:numId w:val="9"/>
      </w:numPr>
    </w:pPr>
  </w:style>
  <w:style w:type="paragraph" w:styleId="List2">
    <w:name w:val="List 2"/>
    <w:basedOn w:val="BodyText"/>
    <w:rsid w:val="00F325D1"/>
    <w:pPr>
      <w:tabs>
        <w:tab w:val="left" w:pos="680"/>
      </w:tabs>
      <w:spacing w:before="60" w:after="60"/>
      <w:ind w:left="680" w:hanging="340"/>
    </w:pPr>
  </w:style>
  <w:style w:type="paragraph" w:styleId="List3">
    <w:name w:val="List 3"/>
    <w:basedOn w:val="BodyText"/>
    <w:rsid w:val="00F325D1"/>
    <w:pPr>
      <w:tabs>
        <w:tab w:val="left" w:pos="1021"/>
      </w:tabs>
      <w:spacing w:before="60" w:after="60"/>
      <w:ind w:left="1020" w:hanging="340"/>
    </w:pPr>
  </w:style>
  <w:style w:type="paragraph" w:styleId="List4">
    <w:name w:val="List 4"/>
    <w:basedOn w:val="BodyText"/>
    <w:rsid w:val="00F325D1"/>
    <w:pPr>
      <w:tabs>
        <w:tab w:val="left" w:pos="1361"/>
      </w:tabs>
      <w:spacing w:before="60" w:after="60"/>
      <w:ind w:left="1361" w:hanging="340"/>
    </w:pPr>
  </w:style>
  <w:style w:type="paragraph" w:styleId="List5">
    <w:name w:val="List 5"/>
    <w:basedOn w:val="BodyText"/>
    <w:rsid w:val="00F325D1"/>
    <w:pPr>
      <w:tabs>
        <w:tab w:val="left" w:pos="1701"/>
      </w:tabs>
      <w:spacing w:before="60" w:after="60"/>
      <w:ind w:left="1701" w:hanging="340"/>
    </w:pPr>
  </w:style>
  <w:style w:type="paragraph" w:styleId="ListBullet4">
    <w:name w:val="List Bullet 4"/>
    <w:basedOn w:val="List4"/>
    <w:rsid w:val="00F325D1"/>
    <w:pPr>
      <w:numPr>
        <w:numId w:val="4"/>
      </w:numPr>
    </w:pPr>
  </w:style>
  <w:style w:type="paragraph" w:styleId="ListBullet5">
    <w:name w:val="List Bullet 5"/>
    <w:basedOn w:val="List5"/>
    <w:rsid w:val="00F325D1"/>
    <w:pPr>
      <w:numPr>
        <w:numId w:val="5"/>
      </w:numPr>
    </w:pPr>
  </w:style>
  <w:style w:type="paragraph" w:styleId="ListContinue2">
    <w:name w:val="List Continue 2"/>
    <w:basedOn w:val="List2"/>
    <w:rsid w:val="00F325D1"/>
    <w:pPr>
      <w:ind w:firstLine="0"/>
    </w:pPr>
  </w:style>
  <w:style w:type="paragraph" w:styleId="ListContinue3">
    <w:name w:val="List Continue 3"/>
    <w:basedOn w:val="List3"/>
    <w:rsid w:val="00F325D1"/>
    <w:pPr>
      <w:ind w:left="1021" w:firstLine="0"/>
    </w:pPr>
  </w:style>
  <w:style w:type="paragraph" w:styleId="ListContinue4">
    <w:name w:val="List Continue 4"/>
    <w:basedOn w:val="List4"/>
    <w:rsid w:val="00F325D1"/>
    <w:pPr>
      <w:ind w:firstLine="0"/>
    </w:pPr>
  </w:style>
  <w:style w:type="paragraph" w:styleId="ListContinue5">
    <w:name w:val="List Continue 5"/>
    <w:basedOn w:val="List5"/>
    <w:rsid w:val="00F325D1"/>
    <w:pPr>
      <w:ind w:firstLine="0"/>
    </w:pPr>
  </w:style>
  <w:style w:type="paragraph" w:styleId="ListNumber3">
    <w:name w:val="List Number 3"/>
    <w:basedOn w:val="List3"/>
    <w:rsid w:val="00F325D1"/>
    <w:pPr>
      <w:numPr>
        <w:numId w:val="6"/>
      </w:numPr>
    </w:pPr>
  </w:style>
  <w:style w:type="paragraph" w:styleId="ListNumber4">
    <w:name w:val="List Number 4"/>
    <w:basedOn w:val="List4"/>
    <w:rsid w:val="00F325D1"/>
    <w:pPr>
      <w:numPr>
        <w:numId w:val="7"/>
      </w:numPr>
    </w:pPr>
  </w:style>
  <w:style w:type="paragraph" w:styleId="ListNumber5">
    <w:name w:val="List Number 5"/>
    <w:basedOn w:val="List5"/>
    <w:rsid w:val="00F325D1"/>
    <w:pPr>
      <w:numPr>
        <w:numId w:val="8"/>
      </w:numPr>
    </w:pPr>
  </w:style>
  <w:style w:type="paragraph" w:styleId="BlockText">
    <w:name w:val="Block Text"/>
    <w:basedOn w:val="Normal"/>
    <w:rsid w:val="00F325D1"/>
    <w:pPr>
      <w:spacing w:after="120"/>
      <w:ind w:left="1440" w:right="1440"/>
    </w:pPr>
  </w:style>
  <w:style w:type="character" w:customStyle="1" w:styleId="Subscript">
    <w:name w:val="Subscript"/>
    <w:basedOn w:val="DefaultParagraphFont"/>
    <w:rsid w:val="00F325D1"/>
    <w:rPr>
      <w:sz w:val="16"/>
      <w:vertAlign w:val="subscript"/>
    </w:rPr>
  </w:style>
  <w:style w:type="character" w:customStyle="1" w:styleId="Superscript">
    <w:name w:val="Superscript"/>
    <w:basedOn w:val="DefaultParagraphFont"/>
    <w:rsid w:val="00F325D1"/>
    <w:rPr>
      <w:sz w:val="16"/>
      <w:vertAlign w:val="superscript"/>
    </w:rPr>
  </w:style>
  <w:style w:type="character" w:customStyle="1" w:styleId="Symbols">
    <w:name w:val="Symbols"/>
    <w:basedOn w:val="DefaultParagraphFont"/>
    <w:rsid w:val="00F325D1"/>
    <w:rPr>
      <w:rFonts w:ascii="Symbol" w:hAnsi="Symbol"/>
    </w:rPr>
  </w:style>
  <w:style w:type="character" w:customStyle="1" w:styleId="MenuOptions">
    <w:name w:val="Menu Options"/>
    <w:basedOn w:val="DefaultParagraphFont"/>
    <w:rsid w:val="00F325D1"/>
    <w:rPr>
      <w:rFonts w:ascii="Arial Narrow" w:hAnsi="Arial Narrow"/>
      <w:smallCaps/>
    </w:rPr>
  </w:style>
  <w:style w:type="character" w:customStyle="1" w:styleId="Buttons">
    <w:name w:val="Buttons"/>
    <w:basedOn w:val="DefaultParagraphFont"/>
    <w:rsid w:val="00F325D1"/>
    <w:rPr>
      <w:b/>
    </w:rPr>
  </w:style>
  <w:style w:type="character" w:customStyle="1" w:styleId="Underlined">
    <w:name w:val="Underlined"/>
    <w:basedOn w:val="DefaultParagraphFont"/>
    <w:rsid w:val="00F325D1"/>
    <w:rPr>
      <w:u w:val="single"/>
    </w:rPr>
  </w:style>
  <w:style w:type="paragraph" w:customStyle="1" w:styleId="TableBodyTextRight">
    <w:name w:val="Table Body Text Right"/>
    <w:basedOn w:val="TableBodyText"/>
    <w:rsid w:val="00F325D1"/>
    <w:pPr>
      <w:widowControl w:val="0"/>
      <w:autoSpaceDE w:val="0"/>
      <w:autoSpaceDN w:val="0"/>
      <w:adjustRightInd w:val="0"/>
      <w:jc w:val="right"/>
    </w:pPr>
    <w:rPr>
      <w:rFonts w:cs="Arial"/>
      <w:szCs w:val="18"/>
    </w:rPr>
  </w:style>
  <w:style w:type="paragraph" w:customStyle="1" w:styleId="CopyrightText">
    <w:name w:val="Copyright Text"/>
    <w:basedOn w:val="BodyText"/>
    <w:rsid w:val="00F325D1"/>
    <w:rPr>
      <w:sz w:val="18"/>
    </w:rPr>
  </w:style>
  <w:style w:type="paragraph" w:customStyle="1" w:styleId="BodySmallRight">
    <w:name w:val="Body Small Right"/>
    <w:basedOn w:val="BodyTextRight"/>
    <w:rsid w:val="00F325D1"/>
    <w:rPr>
      <w:sz w:val="18"/>
      <w:szCs w:val="18"/>
    </w:rPr>
  </w:style>
  <w:style w:type="paragraph" w:customStyle="1" w:styleId="MarginEdition">
    <w:name w:val="Margin Edition"/>
    <w:basedOn w:val="MarginNote"/>
    <w:rsid w:val="00F325D1"/>
    <w:pPr>
      <w:spacing w:before="0" w:after="0"/>
    </w:pPr>
    <w:rPr>
      <w:rFonts w:ascii="Times New Roman" w:hAnsi="Times New Roman"/>
      <w:color w:val="999999"/>
    </w:rPr>
  </w:style>
  <w:style w:type="paragraph" w:customStyle="1" w:styleId="Spacer">
    <w:name w:val="Spacer"/>
    <w:basedOn w:val="Normal"/>
    <w:rsid w:val="00F325D1"/>
    <w:rPr>
      <w:sz w:val="2"/>
      <w:szCs w:val="2"/>
    </w:rPr>
  </w:style>
  <w:style w:type="character" w:customStyle="1" w:styleId="Small">
    <w:name w:val="Small"/>
    <w:basedOn w:val="DefaultParagraphFont"/>
    <w:rsid w:val="00F325D1"/>
    <w:rPr>
      <w:sz w:val="16"/>
    </w:rPr>
  </w:style>
  <w:style w:type="paragraph" w:customStyle="1" w:styleId="WideTable">
    <w:name w:val="Wide Table"/>
    <w:basedOn w:val="Normal"/>
    <w:rsid w:val="00F325D1"/>
    <w:pPr>
      <w:ind w:left="-1418"/>
    </w:pPr>
    <w:rPr>
      <w:sz w:val="2"/>
      <w:szCs w:val="2"/>
    </w:rPr>
  </w:style>
  <w:style w:type="character" w:styleId="PageNumber">
    <w:name w:val="page number"/>
    <w:basedOn w:val="DefaultParagraphFont"/>
    <w:rsid w:val="00F325D1"/>
  </w:style>
  <w:style w:type="paragraph" w:styleId="Quote">
    <w:name w:val="Quote"/>
    <w:basedOn w:val="Heading1"/>
    <w:link w:val="QuoteChar"/>
    <w:qFormat/>
    <w:rsid w:val="00F325D1"/>
    <w:rPr>
      <w:b w:val="0"/>
      <w:sz w:val="72"/>
      <w:szCs w:val="72"/>
      <w:lang w:val="en-NZ"/>
    </w:rPr>
  </w:style>
  <w:style w:type="character" w:customStyle="1" w:styleId="QuoteChar">
    <w:name w:val="Quote Char"/>
    <w:basedOn w:val="DefaultParagraphFont"/>
    <w:link w:val="Quote"/>
    <w:rsid w:val="00F325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25D1"/>
    <w:pPr>
      <w:pageBreakBefore/>
    </w:pPr>
  </w:style>
  <w:style w:type="paragraph" w:customStyle="1" w:styleId="Border">
    <w:name w:val="Border"/>
    <w:basedOn w:val="Normal"/>
    <w:qFormat/>
    <w:rsid w:val="00F325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25D1"/>
    <w:rPr>
      <w:b/>
      <w:bCs/>
      <w:i/>
      <w:iCs/>
      <w:color w:val="auto"/>
    </w:rPr>
  </w:style>
  <w:style w:type="paragraph" w:styleId="IntenseQuote">
    <w:name w:val="Intense Quote"/>
    <w:basedOn w:val="Normal"/>
    <w:next w:val="Normal"/>
    <w:link w:val="IntenseQuoteChar"/>
    <w:uiPriority w:val="30"/>
    <w:qFormat/>
    <w:rsid w:val="00F325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25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25D1"/>
    <w:rPr>
      <w:smallCaps/>
      <w:color w:val="auto"/>
      <w:u w:val="single"/>
    </w:rPr>
  </w:style>
  <w:style w:type="character" w:styleId="IntenseReference">
    <w:name w:val="Intense Reference"/>
    <w:basedOn w:val="DefaultParagraphFont"/>
    <w:uiPriority w:val="32"/>
    <w:qFormat/>
    <w:rsid w:val="00F325D1"/>
    <w:rPr>
      <w:b/>
      <w:bCs/>
      <w:smallCaps/>
      <w:color w:val="auto"/>
      <w:spacing w:val="5"/>
      <w:u w:val="single"/>
    </w:rPr>
  </w:style>
  <w:style w:type="paragraph" w:customStyle="1" w:styleId="2ColumnHeading">
    <w:name w:val="2Column Heading"/>
    <w:basedOn w:val="BodyText"/>
    <w:qFormat/>
    <w:rsid w:val="00F325D1"/>
    <w:pPr>
      <w:spacing w:after="60"/>
      <w:ind w:left="-2268"/>
    </w:pPr>
    <w:rPr>
      <w:b/>
    </w:rPr>
  </w:style>
  <w:style w:type="paragraph" w:customStyle="1" w:styleId="Heading1TOC">
    <w:name w:val="Heading1 TOC"/>
    <w:basedOn w:val="Normal"/>
    <w:qFormat/>
    <w:rsid w:val="00F325D1"/>
    <w:pPr>
      <w:spacing w:before="240" w:after="120"/>
    </w:pPr>
    <w:rPr>
      <w:rFonts w:ascii="Times New Roman" w:hAnsi="Times New Roman"/>
      <w:b/>
      <w:sz w:val="32"/>
    </w:rPr>
  </w:style>
  <w:style w:type="paragraph" w:customStyle="1" w:styleId="Heading2TOC">
    <w:name w:val="Heading2 TOC"/>
    <w:basedOn w:val="Normal"/>
    <w:qFormat/>
    <w:rsid w:val="00F325D1"/>
    <w:pPr>
      <w:spacing w:before="240" w:after="60"/>
    </w:pPr>
    <w:rPr>
      <w:rFonts w:ascii="Times New Roman" w:hAnsi="Times New Roman"/>
      <w:b/>
      <w:sz w:val="28"/>
    </w:rPr>
  </w:style>
  <w:style w:type="character" w:customStyle="1" w:styleId="Underline">
    <w:name w:val="Underline"/>
    <w:basedOn w:val="DefaultParagraphFont"/>
    <w:qFormat/>
    <w:rsid w:val="00F325D1"/>
    <w:rPr>
      <w:u w:val="single"/>
    </w:rPr>
  </w:style>
  <w:style w:type="paragraph" w:styleId="BalloonText">
    <w:name w:val="Balloon Text"/>
    <w:basedOn w:val="Normal"/>
    <w:link w:val="BalloonTextChar"/>
    <w:rsid w:val="00F325D1"/>
    <w:rPr>
      <w:rFonts w:ascii="Tahoma" w:hAnsi="Tahoma" w:cs="Tahoma"/>
      <w:sz w:val="16"/>
      <w:szCs w:val="16"/>
    </w:rPr>
  </w:style>
  <w:style w:type="character" w:customStyle="1" w:styleId="BalloonTextChar">
    <w:name w:val="Balloon Text Char"/>
    <w:basedOn w:val="DefaultParagraphFont"/>
    <w:link w:val="BalloonText"/>
    <w:rsid w:val="00F325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25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25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25D1"/>
    <w:rPr>
      <w:b/>
      <w:color w:val="660033"/>
      <w:spacing w:val="0"/>
    </w:rPr>
  </w:style>
  <w:style w:type="paragraph" w:customStyle="1" w:styleId="Nameditemlist">
    <w:name w:val="Named item list"/>
    <w:basedOn w:val="BodyText"/>
    <w:qFormat/>
    <w:rsid w:val="00F325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1763</Words>
  <Characters>11270</Characters>
  <Application>Microsoft Office Word</Application>
  <DocSecurity>0</DocSecurity>
  <Lines>375</Lines>
  <Paragraphs>257</Paragraphs>
  <ScaleCrop>false</ScaleCrop>
  <Company>Author-it Software Corporation Ltd.</Company>
  <LinksUpToDate>false</LinksUpToDate>
  <CharactersWithSpaces>12951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SIBBSKS505A Provide upper body piercing</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2012-10-11T19:34:00Z</dcterms:created>
  <dcterms:modified xsi:type="dcterms:W3CDTF">2012-10-11T19:34:00Z</dcterms:modified>
</cp:coreProperties>
</file>