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C81" w:rsidP="00442C81">
      <w:pPr>
        <w:pStyle w:val="Title"/>
      </w:pPr>
      <w:bookmarkStart w:id="0" w:name="_GoBack"/>
      <w:bookmarkEnd w:id="0"/>
      <w:r>
        <w:fldChar w:fldCharType="begin"/>
      </w:r>
      <w:r>
        <w:instrText xml:space="preserve"> TITLE   \* MERGEFORMAT </w:instrText>
      </w:r>
      <w:r>
        <w:fldChar w:fldCharType="separate"/>
      </w:r>
      <w:r>
        <w:t>SIBBHRS504A Provide electrolysis treatments</w:t>
      </w:r>
      <w:r>
        <w:fldChar w:fldCharType="end"/>
      </w:r>
    </w:p>
    <w:p w:rsidR="00442C81" w:rsidP="00442C81">
      <w:pPr>
        <w:pStyle w:val="Version"/>
        <w:sectPr w:rsidSect="006C7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C7FBE" w:rsidP="006C7FBE">
      <w:pPr>
        <w:pStyle w:val="SuperHeading"/>
      </w:pPr>
      <w:r w:rsidRPr="006C7FBE">
        <w:t>SIBBHRS504A  Provide electrolysis treatments</w:t>
      </w:r>
    </w:p>
    <w:p w:rsidR="00000000" w:rsidRPr="006C7FBE" w:rsidP="006C7FBE">
      <w:pPr>
        <w:pStyle w:val="SuperHeading"/>
      </w:pPr>
    </w:p>
    <w:p w:rsidR="00000000" w:rsidRPr="006C7FBE" w:rsidP="006C7FBE">
      <w:pPr>
        <w:pStyle w:val="Heading1"/>
      </w:pPr>
      <w:bookmarkStart w:id="1" w:name="O_396011"/>
      <w:bookmarkEnd w:id="1"/>
      <w:r w:rsidRPr="006C7FBE">
        <w:t>Modification History</w:t>
      </w:r>
    </w:p>
    <w:p w:rsidR="00000000" w:rsidRPr="006C7FBE" w:rsidP="006C7FBE">
      <w:pPr>
        <w:pStyle w:val="BodyText"/>
      </w:pPr>
      <w:r w:rsidRPr="006C7FBE">
        <w:t>Not applicable.</w:t>
      </w:r>
    </w:p>
    <w:p w:rsidR="00000000" w:rsidRPr="006C7FBE" w:rsidP="006C7FBE">
      <w:pPr>
        <w:pStyle w:val="AllowPageBreak"/>
      </w:pPr>
    </w:p>
    <w:p w:rsidR="00000000" w:rsidRPr="006C7FBE" w:rsidP="006C7FBE">
      <w:pPr>
        <w:pStyle w:val="Heading1"/>
      </w:pPr>
      <w:bookmarkStart w:id="2" w:name="O_396007"/>
      <w:bookmarkEnd w:id="2"/>
      <w:r w:rsidRPr="006C7FBE">
        <w:t>Unit Descriptor</w:t>
      </w:r>
    </w:p>
    <w:p w:rsidR="00000000" w:rsidRPr="006C7FBE" w:rsidP="006C7FBE">
      <w:pPr>
        <w:pStyle w:val="BodyText"/>
      </w:pPr>
      <w:r w:rsidRPr="006C7FBE">
        <w:t>This unit describes the performanc</w:t>
      </w:r>
      <w:r w:rsidRPr="006C7FBE">
        <w:t>e outcomes, skills and knowledge required to plan and safely perform electrolysis treatments to reduce unwanted hair on the face or body.</w:t>
      </w:r>
    </w:p>
    <w:p w:rsidR="00000000" w:rsidRPr="006C7FBE" w:rsidP="006C7FBE">
      <w:pPr>
        <w:pStyle w:val="BodyText"/>
      </w:pPr>
    </w:p>
    <w:p w:rsidR="00000000" w:rsidRPr="006C7FBE" w:rsidP="006C7FBE">
      <w:pPr>
        <w:pStyle w:val="BodyText"/>
      </w:pPr>
      <w:r w:rsidRPr="006C7FBE">
        <w:t>Other hair reduction treatments, such as waxing, intense pulsed light and laser hair reduction, require specialised s</w:t>
      </w:r>
      <w:r w:rsidRPr="006C7FBE">
        <w:t>kills and knowledge and are presented in separate units.</w:t>
      </w:r>
    </w:p>
    <w:p w:rsidR="00000000" w:rsidRPr="006C7FBE" w:rsidP="006C7FBE">
      <w:pPr>
        <w:pStyle w:val="AllowPageBreak"/>
      </w:pPr>
    </w:p>
    <w:p w:rsidR="00000000" w:rsidRPr="006C7FBE" w:rsidP="006C7FBE">
      <w:pPr>
        <w:pStyle w:val="Heading1"/>
      </w:pPr>
      <w:bookmarkStart w:id="3" w:name="O_396019"/>
      <w:bookmarkEnd w:id="3"/>
      <w:r w:rsidRPr="006C7FBE">
        <w:t>Application of the Unit</w:t>
      </w:r>
    </w:p>
    <w:p w:rsidR="00000000" w:rsidRPr="006C7FBE" w:rsidP="006C7FBE">
      <w:pPr>
        <w:pStyle w:val="BodyText"/>
      </w:pPr>
      <w:r w:rsidRPr="006C7FBE">
        <w:t>This unit describes a specialised service offered in the beauty industry. It is part a suite of hair reduction treatments that may be available in beauty salo</w:t>
      </w:r>
      <w:r w:rsidRPr="006C7FBE">
        <w:t>ns to meet the needs of different clients and is offered in response to analysis of client treatment requirements. Service outcomes are usually achieved across a treatment program that involves multiple treatments.</w:t>
      </w:r>
    </w:p>
    <w:p w:rsidR="00000000" w:rsidRPr="006C7FBE" w:rsidP="006C7FBE">
      <w:pPr>
        <w:pStyle w:val="BodyText"/>
      </w:pPr>
    </w:p>
    <w:p w:rsidR="00000000" w:rsidRPr="006C7FBE" w:rsidP="006C7FBE">
      <w:pPr>
        <w:pStyle w:val="BodyText"/>
      </w:pPr>
      <w:r w:rsidRPr="006C7FBE">
        <w:t>The unit applies to beauty therapists de</w:t>
      </w:r>
      <w:r w:rsidRPr="006C7FBE">
        <w:t xml:space="preserve">monstrating sensitivity and confidentiality in relating to clients; and exercising judgement in planning and implementing an appropriate treatment program to safely achieve desired hair reduction outcomes for each client. </w:t>
      </w:r>
    </w:p>
    <w:p w:rsidR="00000000" w:rsidRPr="006C7FBE" w:rsidP="006C7FBE">
      <w:pPr>
        <w:pStyle w:val="AllowPageBreak"/>
      </w:pPr>
    </w:p>
    <w:p w:rsidR="00000000" w:rsidRPr="006C7FBE" w:rsidP="006C7FBE">
      <w:pPr>
        <w:pStyle w:val="Heading1"/>
      </w:pPr>
      <w:bookmarkStart w:id="4" w:name="O_396012"/>
      <w:bookmarkEnd w:id="4"/>
      <w:r w:rsidRPr="006C7FBE">
        <w:t>Licensing/Regulatory Information</w:t>
      </w:r>
    </w:p>
    <w:p w:rsidR="00000000" w:rsidRPr="006C7FBE" w:rsidP="006C7FBE">
      <w:pPr>
        <w:pStyle w:val="BodyText"/>
      </w:pPr>
      <w:r w:rsidRPr="006C7FBE">
        <w:t>Relevant state and territory skin penetration legislation and regulations apply to this unit at the time of endorsement.</w:t>
      </w:r>
    </w:p>
    <w:p w:rsidR="00000000" w:rsidRPr="006C7FBE" w:rsidP="006C7FBE">
      <w:pPr>
        <w:pStyle w:val="AllowPageBreak"/>
      </w:pPr>
    </w:p>
    <w:p w:rsidR="00000000" w:rsidRPr="006C7FBE" w:rsidP="006C7FBE">
      <w:pPr>
        <w:pStyle w:val="Heading1"/>
      </w:pPr>
      <w:bookmarkStart w:id="5" w:name="O_396010"/>
      <w:bookmarkEnd w:id="5"/>
      <w:r w:rsidRPr="006C7FBE">
        <w:t>Pre-Requisites</w:t>
      </w:r>
    </w:p>
    <w:p w:rsidR="00000000" w:rsidRPr="006C7FBE" w:rsidP="006C7FBE">
      <w:pPr>
        <w:pStyle w:val="BodyText"/>
      </w:pPr>
      <w:r w:rsidRPr="006C7FBE">
        <w:t>HLTIN402B Maintain infection control standards in office practice sett</w:t>
      </w:r>
      <w:r w:rsidRPr="006C7FBE">
        <w:t>ings</w:t>
      </w:r>
    </w:p>
    <w:p w:rsidR="00000000" w:rsidRPr="006C7FBE" w:rsidP="006C7FBE">
      <w:pPr>
        <w:pStyle w:val="AllowPageBreak"/>
      </w:pPr>
    </w:p>
    <w:p w:rsidR="00000000" w:rsidRPr="006C7FBE" w:rsidP="006C7FBE">
      <w:pPr>
        <w:pStyle w:val="Heading1"/>
      </w:pPr>
      <w:bookmarkStart w:id="6" w:name="O_396015"/>
      <w:bookmarkEnd w:id="6"/>
      <w:r w:rsidRPr="006C7FBE">
        <w:t>Employability Skills Information</w:t>
      </w:r>
    </w:p>
    <w:p w:rsidR="00000000" w:rsidRPr="006C7FBE" w:rsidP="006C7FBE">
      <w:pPr>
        <w:pStyle w:val="BodyText"/>
      </w:pPr>
      <w:r w:rsidRPr="006C7FBE">
        <w:t>This unit contains employability skills.</w:t>
      </w:r>
    </w:p>
    <w:p w:rsidR="00000000" w:rsidRPr="006C7FBE" w:rsidP="006C7FBE">
      <w:pPr>
        <w:pStyle w:val="AllowPageBreak"/>
      </w:pPr>
    </w:p>
    <w:p w:rsidR="00000000" w:rsidRPr="006C7FBE" w:rsidP="006C7FBE">
      <w:pPr>
        <w:pStyle w:val="Heading1"/>
      </w:pPr>
      <w:bookmarkStart w:id="7" w:name="O_396016"/>
      <w:bookmarkEnd w:id="7"/>
      <w:r w:rsidRPr="006C7FBE">
        <w:t>Elements and Performance Criteria Pre-Content</w:t>
      </w:r>
    </w:p>
    <w:p w:rsidR="00000000" w:rsidRPr="006C7FBE" w:rsidP="006C7FBE">
      <w:pPr>
        <w:pStyle w:val="Heading1"/>
      </w:pPr>
      <w:bookmarkStart w:id="8" w:name="O_396017"/>
      <w:bookmarkEnd w:id="8"/>
      <w:r w:rsidRPr="006C7FBE">
        <w:t>Elements and Performance Criteria</w:t>
      </w:r>
    </w:p>
    <w:tbl>
      <w:tblPr>
        <w:tblW w:w="0" w:type="auto"/>
        <w:tblCellMar>
          <w:left w:w="62" w:type="dxa"/>
          <w:right w:w="62" w:type="dxa"/>
        </w:tblCellMar>
        <w:tblLook w:val="0000"/>
      </w:tblPr>
      <w:tblGrid>
        <w:gridCol w:w="4598"/>
        <w:gridCol w:w="4598"/>
      </w:tblGrid>
      <w:tr w:rsidTr="00442C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Performance Criteria</w:t>
            </w:r>
          </w:p>
        </w:tc>
      </w:tr>
      <w:tr w:rsidTr="00442C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t>Elements describe</w:t>
            </w:r>
            <w:r w:rsidRPr="006C7FBE">
              <w:t xml:space="preserv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t>Performance criteria describe the performance needed to demonstrate achievement of the element. Where bold italicised text is used, further information is detailed in the required skills and knowledge sectio</w:t>
            </w:r>
            <w:r w:rsidRPr="006C7FBE">
              <w:t>n and the range statement. Assessment of performance is to be consistent with the evidence guide.</w:t>
            </w:r>
          </w:p>
        </w:tc>
      </w:tr>
      <w:tr w:rsidTr="00442C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1</w:t>
            </w:r>
            <w:r w:rsidRPr="006C7FBE">
              <w:tab/>
              <w:t>Confirm treatment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1.1</w:t>
            </w:r>
            <w:r w:rsidRPr="006C7FBE">
              <w:tab/>
              <w:t>Access client</w:t>
            </w:r>
            <w:r w:rsidRPr="006C7FBE">
              <w:rPr>
                <w:rStyle w:val="BoldandItalics"/>
              </w:rPr>
              <w:t xml:space="preserve"> treatment plan.</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1.2</w:t>
            </w:r>
            <w:r w:rsidRPr="006C7FBE">
              <w:tab/>
              <w:t xml:space="preserve">Identify and note </w:t>
            </w:r>
            <w:r w:rsidRPr="006C7FBE">
              <w:rPr>
                <w:rStyle w:val="BoldandItalics"/>
              </w:rPr>
              <w:t>variations to the treatment plan.</w:t>
            </w:r>
            <w:r w:rsidRPr="006C7FBE">
              <w:t xml:space="preserve"> </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1.3</w:t>
            </w:r>
            <w:r w:rsidRPr="006C7FBE">
              <w:tab/>
              <w:t xml:space="preserve">Confirm treatment plan with </w:t>
            </w:r>
            <w:r w:rsidRPr="006C7FBE">
              <w:rPr>
                <w:rStyle w:val="BoldandItalics"/>
              </w:rPr>
              <w:t>client.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1.4</w:t>
            </w:r>
            <w:r w:rsidRPr="006C7FBE">
              <w:tab/>
              <w:t>Obtain written consent from client.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1.5</w:t>
            </w:r>
            <w:r w:rsidRPr="006C7FBE">
              <w:tab/>
              <w:t xml:space="preserve">Select </w:t>
            </w:r>
            <w:r w:rsidRPr="006C7FBE">
              <w:rPr>
                <w:rStyle w:val="BoldandItalics"/>
              </w:rPr>
              <w:t>treatment procedure</w:t>
            </w:r>
            <w:r w:rsidRPr="006C7FBE">
              <w:t xml:space="preserve"> according to agreed treatment plan.</w:t>
            </w:r>
          </w:p>
        </w:tc>
      </w:tr>
      <w:tr w:rsidTr="00442C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2</w:t>
            </w:r>
            <w:r w:rsidRPr="006C7FBE">
              <w:tab/>
              <w:t>Prepare client for electrolysis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2.1</w:t>
            </w:r>
            <w:r w:rsidRPr="006C7FBE">
              <w:tab/>
              <w:t xml:space="preserve">Prepare service area, operator and client according to </w:t>
            </w:r>
            <w:r w:rsidRPr="006C7FBE">
              <w:rPr>
                <w:rStyle w:val="BoldandItalics"/>
              </w:rPr>
              <w:t>relevant legislation</w:t>
            </w:r>
            <w:r w:rsidRPr="006C7FBE">
              <w:t xml:space="preserve"> and </w:t>
            </w:r>
            <w:r w:rsidRPr="006C7FBE">
              <w:rPr>
                <w:rStyle w:val="BoldandItalics"/>
              </w:rPr>
              <w:t>workplace policies and procedures</w:t>
            </w:r>
            <w:r w:rsidRPr="006C7FBE">
              <w: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2.2</w:t>
            </w:r>
            <w:r w:rsidRPr="006C7FBE">
              <w:tab/>
              <w:t xml:space="preserve">Select and prepare </w:t>
            </w:r>
            <w:r w:rsidRPr="006C7FBE">
              <w:rPr>
                <w:rStyle w:val="BoldandItalics"/>
              </w:rPr>
              <w:t>equipment</w:t>
            </w:r>
            <w:r w:rsidRPr="006C7FBE">
              <w:t xml:space="preserve"> according to agreed treatment plan, relevant legislation and workplace policies and procedures.</w:t>
            </w:r>
          </w:p>
        </w:tc>
      </w:tr>
      <w:tr w:rsidTr="00442C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3</w:t>
            </w:r>
            <w:r w:rsidRPr="006C7FBE">
              <w:tab/>
              <w:t xml:space="preserve">Perform a patch test.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3.1</w:t>
            </w:r>
            <w:r w:rsidRPr="006C7FBE">
              <w:tab/>
              <w:t xml:space="preserve">Select a small area of skin to conduct a </w:t>
            </w:r>
            <w:r w:rsidRPr="006C7FBE">
              <w:rPr>
                <w:rStyle w:val="BoldandItalics"/>
              </w:rPr>
              <w:t>patch test</w:t>
            </w:r>
            <w:r w:rsidRPr="006C7FBE">
              <w: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3.2</w:t>
            </w:r>
            <w:r w:rsidRPr="006C7FBE">
              <w:tab/>
            </w:r>
            <w:r w:rsidRPr="006C7FBE">
              <w:t>Perform a patch test according to agreed treatment plan, relevant legislation and workplace policies and procedures.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3.3</w:t>
            </w:r>
            <w:r w:rsidRPr="006C7FBE">
              <w:tab/>
              <w:t xml:space="preserve">Select </w:t>
            </w:r>
            <w:r w:rsidRPr="006C7FBE">
              <w:rPr>
                <w:rStyle w:val="BoldandItalics"/>
              </w:rPr>
              <w:t>post-treatment skin care products</w:t>
            </w:r>
            <w:r w:rsidRPr="006C7FBE">
              <w:t xml:space="preserve"> and apply according to agreed treatment plan and client reaction to the patch test.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3.4</w:t>
            </w:r>
            <w:r w:rsidRPr="006C7FBE">
              <w:tab/>
            </w:r>
            <w:r w:rsidRPr="006C7FBE">
              <w:t>Dispose or treat probe and other equipment in accordance with relevant legislation.</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3.5</w:t>
            </w:r>
            <w:r w:rsidRPr="006C7FBE">
              <w:tab/>
              <w:t>Assess outcomes of patch test and amend where appropriate to confirm the future treatment plan with client.</w:t>
            </w:r>
          </w:p>
        </w:tc>
      </w:tr>
      <w:tr w:rsidTr="00442C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4</w:t>
            </w:r>
            <w:r w:rsidRPr="006C7FBE">
              <w:tab/>
              <w:t>Perform permanent hair removal.</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4.1</w:t>
            </w:r>
            <w:r w:rsidRPr="006C7FBE">
              <w:tab/>
              <w:t>Prepare client acc</w:t>
            </w:r>
            <w:r w:rsidRPr="006C7FBE">
              <w:t>ording to agreed treatment plan and workplace policies and procedures.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4.2</w:t>
            </w:r>
            <w:r w:rsidRPr="006C7FBE">
              <w:tab/>
              <w:t xml:space="preserve">Cleanse </w:t>
            </w:r>
            <w:r w:rsidRPr="006C7FBE">
              <w:rPr>
                <w:rStyle w:val="BoldandItalics"/>
              </w:rPr>
              <w:t>treatment area</w:t>
            </w:r>
            <w:r w:rsidRPr="006C7FBE">
              <w:t xml:space="preserve"> according to relevant legislation and workplace policies and procedures.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4.3</w:t>
            </w:r>
            <w:r w:rsidRPr="006C7FBE">
              <w:tab/>
              <w:t xml:space="preserve">Select probe size, electrical current type and level; and apply according to </w:t>
            </w:r>
            <w:r w:rsidRPr="006C7FBE">
              <w:t>treatment plan, constantly monitoring reactions and adjusting for client comfort and safety.</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4.4</w:t>
            </w:r>
            <w:r w:rsidRPr="006C7FBE">
              <w:tab/>
              <w:t>Apply</w:t>
            </w:r>
            <w:r w:rsidRPr="006C7FBE">
              <w:rPr>
                <w:rStyle w:val="BoldandItalics"/>
              </w:rPr>
              <w:t xml:space="preserve"> infection control</w:t>
            </w:r>
            <w:r w:rsidRPr="006C7FBE">
              <w:t xml:space="preserve"> and</w:t>
            </w:r>
            <w:r w:rsidRPr="006C7FBE">
              <w:rPr>
                <w:rStyle w:val="BoldandItalics"/>
              </w:rPr>
              <w:t xml:space="preserve"> skin penetration procedures</w:t>
            </w:r>
            <w:r w:rsidRPr="006C7FBE">
              <w:t xml:space="preserve"> according to relevant legislation and workplace policies and procedures.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4.5</w:t>
            </w:r>
            <w:r w:rsidRPr="006C7FBE">
              <w:tab/>
              <w:t xml:space="preserve">Safely dispose of </w:t>
            </w:r>
            <w:r w:rsidRPr="006C7FBE">
              <w:rPr>
                <w:rStyle w:val="BoldandItalics"/>
              </w:rPr>
              <w:t xml:space="preserve">treatment waste </w:t>
            </w:r>
            <w:r w:rsidRPr="006C7FBE">
              <w:t xml:space="preserve">to minimise negative environmental impacts according to health regulations and workplace policies and </w:t>
            </w:r>
            <w:r w:rsidRPr="006C7FBE">
              <w:t>procedures.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4.6</w:t>
            </w:r>
            <w:r w:rsidRPr="006C7FBE">
              <w:tab/>
              <w:t xml:space="preserve">Select and apply </w:t>
            </w:r>
            <w:r w:rsidRPr="006C7FBE">
              <w:rPr>
                <w:rStyle w:val="BoldandItalics"/>
              </w:rPr>
              <w:t>electrical post-treatment care</w:t>
            </w:r>
            <w:r w:rsidRPr="006C7FBE">
              <w:t xml:space="preserve"> according to treatment plan and client service reaction and requirements</w:t>
            </w:r>
            <w:r w:rsidRPr="006C7FBE">
              <w: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4.7</w:t>
            </w:r>
            <w:r w:rsidRPr="006C7FBE">
              <w:tab/>
              <w:t>Select post-treatment skin care products and apply according to client needs.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4.8</w:t>
            </w:r>
            <w:r w:rsidRPr="006C7FBE">
              <w:tab/>
              <w:t>Dispose of probe and treat other equipment in accordance with relevant legislation and workplace policies and procedures.</w:t>
            </w:r>
          </w:p>
        </w:tc>
      </w:tr>
      <w:tr w:rsidTr="00442C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5</w:t>
            </w:r>
            <w:r w:rsidRPr="006C7FBE">
              <w:tab/>
              <w:t>Review treatment and provide post-treat</w:t>
            </w:r>
            <w:r w:rsidRPr="006C7FBE">
              <w:t xml:space="preserve">ment advice.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5.1</w:t>
            </w:r>
            <w:r w:rsidRPr="006C7FBE">
              <w:tab/>
              <w:t xml:space="preserve">Obtain </w:t>
            </w:r>
            <w:r w:rsidRPr="006C7FBE">
              <w:rPr>
                <w:rStyle w:val="BoldandItalics"/>
              </w:rPr>
              <w:t>client feedback</w:t>
            </w:r>
            <w:r w:rsidRPr="006C7FBE">
              <w:t xml:space="preserve"> and record</w:t>
            </w:r>
            <w:r w:rsidRPr="006C7FBE">
              <w:rPr>
                <w:rStyle w:val="BoldandItalics"/>
              </w:rPr>
              <w:t xml:space="preserve"> relevant outcomes of treatment</w:t>
            </w:r>
            <w:r w:rsidRPr="006C7FBE">
              <w: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5.2</w:t>
            </w:r>
            <w:r w:rsidRPr="006C7FBE">
              <w:tab/>
              <w:t xml:space="preserve">Reconfirm </w:t>
            </w:r>
            <w:r w:rsidRPr="006C7FBE">
              <w:rPr>
                <w:rStyle w:val="BoldandItalics"/>
              </w:rPr>
              <w:t>future treatment program</w:t>
            </w:r>
            <w:r w:rsidRPr="006C7FBE">
              <w:t xml:space="preserve"> according to treatment outcome and client needs.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5.3</w:t>
            </w:r>
            <w:r w:rsidRPr="006C7FBE">
              <w:tab/>
              <w:t xml:space="preserve">Explain possible </w:t>
            </w:r>
            <w:r w:rsidRPr="006C7FBE">
              <w:rPr>
                <w:rStyle w:val="BoldandItalics"/>
              </w:rPr>
              <w:t>adverse effects</w:t>
            </w:r>
            <w:r w:rsidRPr="006C7FBE">
              <w:t xml:space="preserve"> to client.</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5.4</w:t>
            </w:r>
            <w:r w:rsidRPr="006C7FBE">
              <w:tab/>
              <w:t xml:space="preserve">Provide </w:t>
            </w:r>
            <w:r w:rsidRPr="006C7FBE">
              <w:rPr>
                <w:rStyle w:val="BoldandItalics"/>
              </w:rPr>
              <w:t>home-care advice</w:t>
            </w:r>
            <w:r w:rsidRPr="006C7FBE">
              <w:t xml:space="preserve"> according to client needs.</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7FBE">
            <w:pPr>
              <w:pStyle w:val="List"/>
              <w:rPr>
                <w:lang w:val="en-NZ"/>
              </w:rPr>
            </w:pPr>
            <w:r w:rsidRPr="006C7FBE">
              <w:t>5.5</w:t>
            </w:r>
            <w:r w:rsidRPr="006C7FBE">
              <w:tab/>
              <w:t>Rebook client according to agreed treatment plan.</w:t>
            </w:r>
          </w:p>
        </w:tc>
      </w:tr>
      <w:tr w:rsidTr="00442C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C7FBE" w:rsidP="006C7FBE">
            <w:pPr>
              <w:pStyle w:val="List"/>
            </w:pPr>
            <w:r w:rsidRPr="006C7FBE">
              <w:t>5.6</w:t>
            </w:r>
            <w:r w:rsidRPr="006C7FBE">
              <w:tab/>
              <w:t xml:space="preserve">Advise </w:t>
            </w:r>
            <w:r w:rsidRPr="006C7FBE">
              <w:rPr>
                <w:rStyle w:val="BoldandItalics"/>
              </w:rPr>
              <w:t>source of referral</w:t>
            </w:r>
            <w:r w:rsidRPr="006C7FBE">
              <w:t xml:space="preserve"> of treatment progress, if requested.</w:t>
            </w:r>
          </w:p>
        </w:tc>
      </w:tr>
    </w:tbl>
    <w:p w:rsidR="00000000" w:rsidRPr="006C7FBE" w:rsidP="006C7FBE">
      <w:pPr>
        <w:pStyle w:val="BodyText"/>
      </w:pPr>
    </w:p>
    <w:p w:rsidR="00000000" w:rsidRPr="006C7FBE" w:rsidP="006C7FBE">
      <w:pPr>
        <w:pStyle w:val="AllowPageBreak"/>
      </w:pPr>
    </w:p>
    <w:p w:rsidR="00000000" w:rsidRPr="006C7FBE" w:rsidP="006C7FBE">
      <w:pPr>
        <w:pStyle w:val="Heading1"/>
      </w:pPr>
      <w:bookmarkStart w:id="9" w:name="O_396008"/>
      <w:bookmarkEnd w:id="9"/>
      <w:r w:rsidRPr="006C7FBE">
        <w:t>Required Skills and Knowledge</w:t>
      </w:r>
    </w:p>
    <w:tbl>
      <w:tblPr>
        <w:tblW w:w="0" w:type="auto"/>
        <w:tblLayout w:type="fixed"/>
        <w:tblCellMar>
          <w:left w:w="62" w:type="dxa"/>
          <w:right w:w="62" w:type="dxa"/>
        </w:tblCellMar>
        <w:tblLook w:val="0000"/>
      </w:tblPr>
      <w:tblGrid>
        <w:gridCol w:w="8522"/>
      </w:tblGrid>
      <w:tr w:rsidTr="0044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t>This section describes the skills and knowledge required for this unit.</w:t>
            </w:r>
          </w:p>
        </w:tc>
      </w:tr>
      <w:tr w:rsidTr="0044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Required skills</w:t>
            </w:r>
          </w:p>
        </w:tc>
      </w:tr>
      <w:tr w:rsidTr="0044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The following skills must be assessed as part of this unit:</w:t>
            </w:r>
          </w:p>
          <w:p w:rsidR="00000000" w:rsidRPr="006C7FBE" w:rsidP="006C7FBE">
            <w:pPr>
              <w:pStyle w:val="ListBullet"/>
            </w:pPr>
            <w:r w:rsidRPr="006C7FBE">
              <w:t>technical skills to:</w:t>
            </w:r>
          </w:p>
          <w:p w:rsidR="00000000" w:rsidRPr="006C7FBE" w:rsidP="006C7FBE">
            <w:pPr>
              <w:pStyle w:val="ListBullet2"/>
            </w:pPr>
            <w:r w:rsidRPr="006C7FBE">
              <w:t>apply infection control procedures</w:t>
            </w:r>
          </w:p>
          <w:p w:rsidR="00000000" w:rsidRPr="006C7FBE" w:rsidP="006C7FBE">
            <w:pPr>
              <w:pStyle w:val="ListBullet2"/>
            </w:pPr>
            <w:r w:rsidRPr="006C7FBE">
              <w:t>conduct and evaluate a patch test</w:t>
            </w:r>
          </w:p>
          <w:p w:rsidR="00000000" w:rsidRPr="006C7FBE" w:rsidP="006C7FBE">
            <w:pPr>
              <w:pStyle w:val="ListBullet2"/>
            </w:pPr>
            <w:r w:rsidRPr="006C7FBE">
              <w:t>respond to contraindications and adverse effects</w:t>
            </w:r>
          </w:p>
          <w:p w:rsidR="00000000" w:rsidRPr="006C7FBE" w:rsidP="006C7FBE">
            <w:pPr>
              <w:pStyle w:val="ListBullet2"/>
            </w:pPr>
            <w:r w:rsidRPr="006C7FBE">
              <w:t>interpret treatment plan and adapt treatment to accommodate changes in client's physical condition</w:t>
            </w:r>
          </w:p>
          <w:p w:rsidR="00000000" w:rsidRPr="006C7FBE" w:rsidP="006C7FBE">
            <w:pPr>
              <w:pStyle w:val="ListBullet2"/>
            </w:pPr>
            <w:r w:rsidRPr="006C7FBE">
              <w:t>apply a range of electrical treatment and after-treatment equipment and products</w:t>
            </w:r>
          </w:p>
          <w:p w:rsidR="00000000" w:rsidRPr="006C7FBE" w:rsidP="006C7FBE">
            <w:pPr>
              <w:pStyle w:val="ListBullet"/>
            </w:pPr>
            <w:r w:rsidRPr="006C7FBE">
              <w:t>communication skills to res</w:t>
            </w:r>
            <w:r w:rsidRPr="006C7FBE">
              <w:t>pond to questions and provide information and reassurance to client throughout service</w:t>
            </w:r>
          </w:p>
          <w:p w:rsidR="00000000" w:rsidRPr="006C7FBE" w:rsidP="006C7FBE">
            <w:pPr>
              <w:pStyle w:val="ListBullet"/>
            </w:pPr>
            <w:r w:rsidRPr="006C7FBE">
              <w:t>literacy skills to:</w:t>
            </w:r>
          </w:p>
          <w:p w:rsidR="00000000" w:rsidRPr="006C7FBE" w:rsidP="006C7FBE">
            <w:pPr>
              <w:pStyle w:val="ListBullet2"/>
            </w:pPr>
            <w:r w:rsidRPr="006C7FBE">
              <w:t>read and interpret documents, such as health regulations, skin penetration regulations, manufacturer instructions, product safety data sheets, and r</w:t>
            </w:r>
            <w:r w:rsidRPr="006C7FBE">
              <w:t>ecords of previous treatments</w:t>
            </w:r>
          </w:p>
          <w:p w:rsidR="00000000" w:rsidRPr="006C7FBE" w:rsidP="006C7FBE">
            <w:pPr>
              <w:pStyle w:val="ListBullet2"/>
            </w:pPr>
            <w:r w:rsidRPr="006C7FBE">
              <w:t>develop treatment plans and record treatment outcomes</w:t>
            </w:r>
          </w:p>
          <w:p w:rsidR="00000000" w:rsidP="006C7FBE">
            <w:pPr>
              <w:pStyle w:val="ListBullet"/>
              <w:rPr>
                <w:lang w:val="en-NZ"/>
              </w:rPr>
            </w:pPr>
            <w:r w:rsidRPr="006C7FBE">
              <w:t>numeracy skills to calculate desired current level and treatment area for each treatment session.</w:t>
            </w:r>
          </w:p>
        </w:tc>
      </w:tr>
      <w:tr w:rsidTr="0044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Required knowledge</w:t>
            </w:r>
          </w:p>
        </w:tc>
      </w:tr>
      <w:tr w:rsidTr="0044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The following knowledge must be assessed as part of this unit:</w:t>
            </w:r>
          </w:p>
          <w:p w:rsidR="00000000" w:rsidRPr="006C7FBE" w:rsidP="006C7FBE">
            <w:pPr>
              <w:pStyle w:val="ListBullet"/>
            </w:pPr>
            <w:r w:rsidRPr="006C7FBE">
              <w:t>relevant state or territory Acts and local regulations relevant to skin penetration, including:</w:t>
            </w:r>
          </w:p>
          <w:p w:rsidR="00000000" w:rsidRPr="006C7FBE" w:rsidP="006C7FBE">
            <w:pPr>
              <w:pStyle w:val="ListBullet2"/>
            </w:pPr>
            <w:r w:rsidRPr="006C7FBE">
              <w:t>modes of infectious disease transmission</w:t>
            </w:r>
          </w:p>
          <w:p w:rsidR="00000000" w:rsidRPr="006C7FBE" w:rsidP="006C7FBE">
            <w:pPr>
              <w:pStyle w:val="ListBullet2"/>
            </w:pPr>
            <w:r w:rsidRPr="006C7FBE">
              <w:t>difference between hygiene, disinfection and sterilisat</w:t>
            </w:r>
            <w:r w:rsidRPr="006C7FBE">
              <w:t>ion</w:t>
            </w:r>
          </w:p>
          <w:p w:rsidR="00000000" w:rsidRPr="006C7FBE" w:rsidP="006C7FBE">
            <w:pPr>
              <w:pStyle w:val="ListBullet2"/>
            </w:pPr>
            <w:r w:rsidRPr="006C7FBE">
              <w:t>benefits of chemical and physical disinfection</w:t>
            </w:r>
          </w:p>
          <w:p w:rsidR="00000000" w:rsidRPr="006C7FBE" w:rsidP="006C7FBE">
            <w:pPr>
              <w:pStyle w:val="ListBullet2"/>
            </w:pPr>
            <w:r w:rsidRPr="006C7FBE">
              <w:t>methods of sterilisation and disinfection</w:t>
            </w:r>
          </w:p>
          <w:p w:rsidR="00000000" w:rsidRPr="006C7FBE" w:rsidP="006C7FBE">
            <w:pPr>
              <w:pStyle w:val="ListBullet2"/>
            </w:pPr>
            <w:r w:rsidRPr="006C7FBE">
              <w:t>infection control procedures</w:t>
            </w:r>
          </w:p>
          <w:p w:rsidR="00000000" w:rsidRPr="006C7FBE" w:rsidP="006C7FBE">
            <w:pPr>
              <w:pStyle w:val="ListBullet"/>
            </w:pPr>
            <w:r w:rsidRPr="006C7FBE">
              <w:t>relevant occupational health and safety regulations and requirements</w:t>
            </w:r>
          </w:p>
          <w:p w:rsidR="00000000" w:rsidRPr="006C7FBE" w:rsidP="006C7FBE">
            <w:pPr>
              <w:pStyle w:val="ListBullet"/>
            </w:pPr>
            <w:r w:rsidRPr="006C7FBE">
              <w:t>transmission routes of infectious conditions and application of s</w:t>
            </w:r>
            <w:r w:rsidRPr="006C7FBE">
              <w:t>tandard infection control procedures, including:</w:t>
            </w:r>
          </w:p>
          <w:p w:rsidR="00000000" w:rsidRPr="006C7FBE" w:rsidP="006C7FBE">
            <w:pPr>
              <w:pStyle w:val="ListBullet2"/>
            </w:pPr>
            <w:r w:rsidRPr="006C7FBE">
              <w:t>safe handling and disposal of sharps</w:t>
            </w:r>
          </w:p>
          <w:p w:rsidR="00000000" w:rsidRPr="006C7FBE" w:rsidP="006C7FBE">
            <w:pPr>
              <w:pStyle w:val="ListBullet2"/>
            </w:pPr>
            <w:r w:rsidRPr="006C7FBE">
              <w:t>contingency strategies for blood and body fluid contact, clients with contagious diseases</w:t>
            </w:r>
          </w:p>
          <w:p w:rsidR="00000000" w:rsidRPr="006C7FBE" w:rsidP="006C7FBE">
            <w:pPr>
              <w:pStyle w:val="ListBullet"/>
            </w:pPr>
            <w:r w:rsidRPr="006C7FBE">
              <w:t>immunity and how it is acquired</w:t>
            </w:r>
          </w:p>
          <w:p w:rsidR="00000000" w:rsidRPr="006C7FBE" w:rsidP="006C7FBE">
            <w:pPr>
              <w:pStyle w:val="ListBullet"/>
            </w:pPr>
            <w:r w:rsidRPr="006C7FBE">
              <w:t>workplace policies and procedures in regard to permanent hair removal treatments</w:t>
            </w:r>
          </w:p>
          <w:p w:rsidR="00000000" w:rsidRPr="006C7FBE" w:rsidP="006C7FBE">
            <w:pPr>
              <w:pStyle w:val="ListBullet"/>
            </w:pPr>
            <w:r w:rsidRPr="006C7FBE">
              <w:t>appearance of contraindications and adverse effects</w:t>
            </w:r>
          </w:p>
          <w:p w:rsidR="00000000" w:rsidRPr="006C7FBE" w:rsidP="006C7FBE">
            <w:pPr>
              <w:pStyle w:val="ListBullet"/>
            </w:pPr>
            <w:r w:rsidRPr="006C7FBE">
              <w:t>effects and benefits of defined range of skin care products</w:t>
            </w:r>
          </w:p>
          <w:p w:rsidR="00000000" w:rsidRPr="006C7FBE" w:rsidP="006C7FBE">
            <w:pPr>
              <w:pStyle w:val="ListBullet"/>
            </w:pPr>
            <w:r w:rsidRPr="006C7FBE">
              <w:t xml:space="preserve">factors likely to affect suitability of electrolysis to client </w:t>
            </w:r>
            <w:r w:rsidRPr="006C7FBE">
              <w:t>needs and effects, risks and benefits of electrolysis treatments</w:t>
            </w:r>
          </w:p>
          <w:p w:rsidR="00000000" w:rsidRPr="006C7FBE" w:rsidP="006C7FBE">
            <w:pPr>
              <w:pStyle w:val="ListBullet"/>
            </w:pPr>
            <w:r w:rsidRPr="006C7FBE">
              <w:t>skin hair structure and growth in regard to permanent hair removal treatments, including:</w:t>
            </w:r>
          </w:p>
          <w:p w:rsidR="00000000" w:rsidRPr="006C7FBE" w:rsidP="006C7FBE">
            <w:pPr>
              <w:pStyle w:val="ListBullet2"/>
            </w:pPr>
            <w:r w:rsidRPr="006C7FBE">
              <w:t>types of hair: lanugo, vellus and terminal</w:t>
            </w:r>
          </w:p>
          <w:p w:rsidR="00000000" w:rsidRPr="006C7FBE" w:rsidP="006C7FBE">
            <w:pPr>
              <w:pStyle w:val="ListBullet2"/>
            </w:pPr>
            <w:r w:rsidRPr="006C7FBE">
              <w:t>factors affecting hair growth, such as:</w:t>
            </w:r>
          </w:p>
          <w:p w:rsidR="00000000" w:rsidRPr="006C7FBE" w:rsidP="006C7FBE">
            <w:pPr>
              <w:pStyle w:val="ListBullet3"/>
            </w:pPr>
            <w:r w:rsidRPr="006C7FBE">
              <w:t>hormonal: topica</w:t>
            </w:r>
            <w:r w:rsidRPr="006C7FBE">
              <w:t>l and systemic</w:t>
            </w:r>
          </w:p>
          <w:p w:rsidR="00000000" w:rsidRPr="006C7FBE" w:rsidP="006C7FBE">
            <w:pPr>
              <w:pStyle w:val="ListBullet3"/>
            </w:pPr>
            <w:r w:rsidRPr="006C7FBE">
              <w:t>exposure to sunlight</w:t>
            </w:r>
          </w:p>
          <w:p w:rsidR="00000000" w:rsidRPr="006C7FBE" w:rsidP="006C7FBE">
            <w:pPr>
              <w:pStyle w:val="ListBullet3"/>
            </w:pPr>
            <w:r w:rsidRPr="006C7FBE">
              <w:t>heredity</w:t>
            </w:r>
          </w:p>
          <w:p w:rsidR="00000000" w:rsidRPr="006C7FBE" w:rsidP="006C7FBE">
            <w:pPr>
              <w:pStyle w:val="ListBullet3"/>
            </w:pPr>
            <w:r w:rsidRPr="006C7FBE">
              <w:t>drugs and chemicals</w:t>
            </w:r>
          </w:p>
          <w:p w:rsidR="00000000" w:rsidRPr="006C7FBE" w:rsidP="006C7FBE">
            <w:pPr>
              <w:pStyle w:val="ListBullet2"/>
            </w:pPr>
            <w:r w:rsidRPr="006C7FBE">
              <w:t>hair growth patterns</w:t>
            </w:r>
          </w:p>
          <w:p w:rsidR="00000000" w:rsidRPr="006C7FBE" w:rsidP="006C7FBE">
            <w:pPr>
              <w:pStyle w:val="ListBullet2"/>
            </w:pPr>
            <w:r w:rsidRPr="006C7FBE">
              <w:t>influence of hair removal on hair growth</w:t>
            </w:r>
          </w:p>
          <w:p w:rsidR="00000000" w:rsidRPr="006C7FBE" w:rsidP="006C7FBE">
            <w:pPr>
              <w:pStyle w:val="ListBullet2"/>
            </w:pPr>
            <w:r w:rsidRPr="006C7FBE">
              <w:t>ingrown hairs, causes and treatment</w:t>
            </w:r>
          </w:p>
          <w:p w:rsidR="00000000" w:rsidRPr="006C7FBE" w:rsidP="006C7FBE">
            <w:pPr>
              <w:pStyle w:val="ListBullet2"/>
            </w:pPr>
            <w:r w:rsidRPr="006C7FBE">
              <w:t>growth cycle of hair and its relationship to permanent hair removal</w:t>
            </w:r>
          </w:p>
          <w:p w:rsidR="00000000" w:rsidRPr="006C7FBE" w:rsidP="006C7FBE">
            <w:pPr>
              <w:pStyle w:val="ListBullet2"/>
            </w:pPr>
            <w:r w:rsidRPr="006C7FBE">
              <w:t>histology of hair</w:t>
            </w:r>
          </w:p>
          <w:p w:rsidR="00000000" w:rsidRPr="006C7FBE" w:rsidP="006C7FBE">
            <w:pPr>
              <w:pStyle w:val="ListBullet"/>
            </w:pPr>
            <w:r w:rsidRPr="006C7FBE">
              <w:t xml:space="preserve">relationship between nutrition and healthy skin, particularly foods which may have an effect on skin or which may be contraindicated in combination with relevant skin conditions, or products used in a treatment procedure or diet-related diseases which may </w:t>
            </w:r>
            <w:r w:rsidRPr="006C7FBE">
              <w:t>affect electrolysis treatments</w:t>
            </w:r>
          </w:p>
          <w:p w:rsidR="00000000" w:rsidRPr="006C7FBE" w:rsidP="006C7FBE">
            <w:pPr>
              <w:pStyle w:val="ListBullet"/>
            </w:pPr>
            <w:r w:rsidRPr="006C7FBE">
              <w:t>operator's legal and insurance liabilities and responsibilities in regard to electrolysis services and use and preparation of treatment products</w:t>
            </w:r>
          </w:p>
          <w:p w:rsidR="00000000" w:rsidRPr="006C7FBE" w:rsidP="006C7FBE">
            <w:pPr>
              <w:pStyle w:val="ListBullet"/>
            </w:pPr>
            <w:r w:rsidRPr="006C7FBE">
              <w:t>causes of skin reactions in regard to electrolysis treatments and appearance and management of specific treatment complication or adverse effects, including:</w:t>
            </w:r>
          </w:p>
          <w:p w:rsidR="00000000" w:rsidRPr="006C7FBE" w:rsidP="006C7FBE">
            <w:pPr>
              <w:pStyle w:val="ListBullet2"/>
            </w:pPr>
            <w:r w:rsidRPr="006C7FBE">
              <w:t>inflammation arising from the permanent hair removal treatments</w:t>
            </w:r>
          </w:p>
          <w:p w:rsidR="00000000" w:rsidRPr="006C7FBE" w:rsidP="006C7FBE">
            <w:pPr>
              <w:pStyle w:val="ListBullet2"/>
            </w:pPr>
            <w:r w:rsidRPr="006C7FBE">
              <w:t>torn skin</w:t>
            </w:r>
          </w:p>
          <w:p w:rsidR="00000000" w:rsidRPr="006C7FBE" w:rsidP="006C7FBE">
            <w:pPr>
              <w:pStyle w:val="ListBullet2"/>
            </w:pPr>
            <w:r w:rsidRPr="006C7FBE">
              <w:t>bruising</w:t>
            </w:r>
          </w:p>
          <w:p w:rsidR="00000000" w:rsidRPr="006C7FBE" w:rsidP="006C7FBE">
            <w:pPr>
              <w:pStyle w:val="ListBullet2"/>
            </w:pPr>
            <w:r w:rsidRPr="006C7FBE">
              <w:t>broken capilla</w:t>
            </w:r>
            <w:r w:rsidRPr="006C7FBE">
              <w:t>ries</w:t>
            </w:r>
          </w:p>
          <w:p w:rsidR="00000000" w:rsidRPr="006C7FBE" w:rsidP="006C7FBE">
            <w:pPr>
              <w:pStyle w:val="ListBullet2"/>
            </w:pPr>
            <w:r w:rsidRPr="006C7FBE">
              <w:t>infections of the hair follicle</w:t>
            </w:r>
          </w:p>
          <w:p w:rsidR="00000000" w:rsidRPr="006C7FBE" w:rsidP="006C7FBE">
            <w:pPr>
              <w:pStyle w:val="ListBullet2"/>
            </w:pPr>
            <w:r w:rsidRPr="006C7FBE">
              <w:t>burns to skin</w:t>
            </w:r>
          </w:p>
          <w:p w:rsidR="00000000" w:rsidRPr="006C7FBE" w:rsidP="006C7FBE">
            <w:pPr>
              <w:pStyle w:val="ListBullet2"/>
            </w:pPr>
            <w:r w:rsidRPr="006C7FBE">
              <w:t>bleeding from follicles</w:t>
            </w:r>
          </w:p>
          <w:p w:rsidR="00000000" w:rsidRPr="006C7FBE" w:rsidP="006C7FBE">
            <w:pPr>
              <w:pStyle w:val="ListBullet"/>
            </w:pPr>
            <w:r w:rsidRPr="006C7FBE">
              <w:t>physical appearance of:</w:t>
            </w:r>
          </w:p>
          <w:p w:rsidR="00000000" w:rsidRPr="006C7FBE" w:rsidP="006C7FBE">
            <w:pPr>
              <w:pStyle w:val="ListBullet2"/>
            </w:pPr>
            <w:r w:rsidRPr="006C7FBE">
              <w:t>various skin types</w:t>
            </w:r>
          </w:p>
          <w:p w:rsidR="00000000" w:rsidRPr="006C7FBE" w:rsidP="006C7FBE">
            <w:pPr>
              <w:pStyle w:val="ListBullet2"/>
            </w:pPr>
            <w:r w:rsidRPr="006C7FBE">
              <w:t>normal skin</w:t>
            </w:r>
          </w:p>
          <w:p w:rsidR="00000000" w:rsidRPr="006C7FBE" w:rsidP="006C7FBE">
            <w:pPr>
              <w:pStyle w:val="ListBullet2"/>
            </w:pPr>
            <w:r w:rsidRPr="006C7FBE">
              <w:t>abnormal skin conditions</w:t>
            </w:r>
          </w:p>
          <w:p w:rsidR="00000000" w:rsidRPr="006C7FBE" w:rsidP="006C7FBE">
            <w:pPr>
              <w:pStyle w:val="ListBullet2"/>
            </w:pPr>
            <w:r w:rsidRPr="006C7FBE">
              <w:t>minor skin blemishes</w:t>
            </w:r>
          </w:p>
          <w:p w:rsidR="00000000" w:rsidRPr="006C7FBE" w:rsidP="006C7FBE">
            <w:pPr>
              <w:pStyle w:val="ListBullet2"/>
            </w:pPr>
            <w:r w:rsidRPr="006C7FBE">
              <w:t>skin diseases and disorders</w:t>
            </w:r>
          </w:p>
          <w:p w:rsidR="00000000" w:rsidRPr="006C7FBE" w:rsidP="006C7FBE">
            <w:pPr>
              <w:pStyle w:val="ListBullet"/>
            </w:pPr>
            <w:r w:rsidRPr="006C7FBE">
              <w:t xml:space="preserve">typical medical treatments, drugs and side effects </w:t>
            </w:r>
            <w:r w:rsidRPr="006C7FBE">
              <w:t>relevant to hair reduction using electrolysis</w:t>
            </w:r>
          </w:p>
          <w:p w:rsidR="00000000" w:rsidRPr="006C7FBE" w:rsidP="006C7FBE">
            <w:pPr>
              <w:pStyle w:val="ListBullet"/>
            </w:pPr>
            <w:r w:rsidRPr="006C7FBE">
              <w:t>relevant electrical equipment, including:</w:t>
            </w:r>
          </w:p>
          <w:p w:rsidR="00000000" w:rsidRPr="006C7FBE" w:rsidP="006C7FBE">
            <w:pPr>
              <w:pStyle w:val="ListBullet2"/>
            </w:pPr>
            <w:r w:rsidRPr="006C7FBE">
              <w:t>properties and use of electrical energy, electrostatics and electrical current, in permanent hair removal</w:t>
            </w:r>
          </w:p>
          <w:p w:rsidR="00000000" w:rsidRPr="006C7FBE" w:rsidP="006C7FBE">
            <w:pPr>
              <w:pStyle w:val="ListBullet2"/>
            </w:pPr>
            <w:r w:rsidRPr="006C7FBE">
              <w:t>use of alternating current for high frequency treatments</w:t>
            </w:r>
          </w:p>
          <w:p w:rsidR="00000000" w:rsidRPr="006C7FBE" w:rsidP="006C7FBE">
            <w:pPr>
              <w:pStyle w:val="ListBullet2"/>
            </w:pPr>
            <w:r w:rsidRPr="006C7FBE">
              <w:t>sources and effects of laser treatment in permanent hair removal</w:t>
            </w:r>
          </w:p>
          <w:p w:rsidR="00000000" w:rsidRPr="006C7FBE" w:rsidP="006C7FBE">
            <w:pPr>
              <w:pStyle w:val="ListBullet2"/>
            </w:pPr>
            <w:r w:rsidRPr="006C7FBE">
              <w:t>safe practices and management</w:t>
            </w:r>
          </w:p>
          <w:p w:rsidR="00000000" w:rsidRPr="006C7FBE" w:rsidP="006C7FBE">
            <w:pPr>
              <w:pStyle w:val="ListBullet"/>
            </w:pPr>
            <w:r w:rsidRPr="006C7FBE">
              <w:t>factors affecting:</w:t>
            </w:r>
          </w:p>
          <w:p w:rsidR="00000000" w:rsidRPr="006C7FBE" w:rsidP="006C7FBE">
            <w:pPr>
              <w:pStyle w:val="ListBullet2"/>
            </w:pPr>
            <w:r w:rsidRPr="006C7FBE">
              <w:t>client pain tolerance</w:t>
            </w:r>
          </w:p>
          <w:p w:rsidR="00000000" w:rsidRPr="006C7FBE" w:rsidP="006C7FBE">
            <w:pPr>
              <w:pStyle w:val="ListBullet2"/>
            </w:pPr>
            <w:r w:rsidRPr="006C7FBE">
              <w:t>needle or probe size selection</w:t>
            </w:r>
          </w:p>
          <w:p w:rsidR="00000000" w:rsidRPr="006C7FBE" w:rsidP="006C7FBE">
            <w:pPr>
              <w:pStyle w:val="ListBullet2"/>
            </w:pPr>
            <w:r w:rsidRPr="006C7FBE">
              <w:t>accurate probing, including duration, angle and depth</w:t>
            </w:r>
          </w:p>
          <w:p w:rsidR="00000000" w:rsidRPr="006C7FBE" w:rsidP="006C7FBE">
            <w:pPr>
              <w:pStyle w:val="ListBullet2"/>
            </w:pPr>
            <w:r w:rsidRPr="006C7FBE">
              <w:t>correct probing and successful tre</w:t>
            </w:r>
            <w:r w:rsidRPr="006C7FBE">
              <w:t>atment outcomes</w:t>
            </w:r>
          </w:p>
          <w:p w:rsidR="00000000" w:rsidRPr="006C7FBE" w:rsidP="006C7FBE">
            <w:pPr>
              <w:pStyle w:val="ListBullet2"/>
            </w:pPr>
            <w:r w:rsidRPr="006C7FBE">
              <w:t>safety and comfort</w:t>
            </w:r>
          </w:p>
          <w:p w:rsidR="00000000" w:rsidRPr="006C7FBE" w:rsidP="006C7FBE">
            <w:pPr>
              <w:pStyle w:val="ListBullet2"/>
            </w:pPr>
            <w:r w:rsidRPr="006C7FBE">
              <w:t>current intensity and method choice</w:t>
            </w:r>
          </w:p>
          <w:p w:rsidR="00000000" w:rsidRPr="006C7FBE" w:rsidP="006C7FBE">
            <w:pPr>
              <w:pStyle w:val="ListBullet2"/>
            </w:pPr>
            <w:r w:rsidRPr="006C7FBE">
              <w:t>causes of skin damage</w:t>
            </w:r>
          </w:p>
          <w:p w:rsidR="00000000" w:rsidRPr="006C7FBE" w:rsidP="006C7FBE">
            <w:pPr>
              <w:pStyle w:val="ListBullet"/>
            </w:pPr>
            <w:r w:rsidRPr="006C7FBE">
              <w:t>electrical post-treatment care procedures, including low-frequency laser and healing products</w:t>
            </w:r>
          </w:p>
          <w:p w:rsidR="00000000" w:rsidRPr="006C7FBE" w:rsidP="006C7FBE">
            <w:pPr>
              <w:pStyle w:val="ListBullet"/>
            </w:pPr>
            <w:r w:rsidRPr="006C7FBE">
              <w:t>post-treatment advice for specific treatment areas, including underar</w:t>
            </w:r>
            <w:r w:rsidRPr="006C7FBE">
              <w:t>m, chest, stomach, bikini line and face</w:t>
            </w:r>
          </w:p>
          <w:p w:rsidR="00000000" w:rsidRPr="006C7FBE" w:rsidP="006C7FBE">
            <w:pPr>
              <w:pStyle w:val="ListBullet"/>
            </w:pPr>
            <w:r w:rsidRPr="006C7FBE">
              <w:t>factors affecting treatment planning, including skin healing, skin reaction, follicle distribution, areas treated, extent of area to be treated, client finances, pain tolerance</w:t>
            </w:r>
          </w:p>
          <w:p w:rsidR="00000000" w:rsidRPr="006C7FBE" w:rsidP="006C7FBE">
            <w:pPr>
              <w:pStyle w:val="ListBullet"/>
            </w:pPr>
            <w:r w:rsidRPr="006C7FBE">
              <w:t>workplace product and equipment range a</w:t>
            </w:r>
            <w:r w:rsidRPr="006C7FBE">
              <w:t>nd manufacturer instructions and safety data sheets.</w:t>
            </w:r>
          </w:p>
        </w:tc>
      </w:tr>
    </w:tbl>
    <w:p w:rsidR="00000000" w:rsidRPr="006C7FBE" w:rsidP="006C7FBE">
      <w:pPr>
        <w:pStyle w:val="BodyText"/>
      </w:pPr>
    </w:p>
    <w:p w:rsidR="00000000" w:rsidRPr="006C7FBE" w:rsidP="006C7FBE">
      <w:pPr>
        <w:pStyle w:val="AllowPageBreak"/>
      </w:pPr>
    </w:p>
    <w:p w:rsidR="00000000" w:rsidRPr="006C7FBE" w:rsidP="006C7FBE">
      <w:pPr>
        <w:pStyle w:val="Heading1"/>
      </w:pPr>
      <w:bookmarkStart w:id="10" w:name="O_396014"/>
      <w:bookmarkEnd w:id="10"/>
      <w:r w:rsidRPr="006C7FBE">
        <w:t>Evidence Guide</w:t>
      </w:r>
    </w:p>
    <w:tbl>
      <w:tblPr>
        <w:tblW w:w="0" w:type="auto"/>
        <w:tblLayout w:type="fixed"/>
        <w:tblCellMar>
          <w:left w:w="62" w:type="dxa"/>
          <w:right w:w="62" w:type="dxa"/>
        </w:tblCellMar>
        <w:tblLook w:val="0000"/>
      </w:tblPr>
      <w:tblGrid>
        <w:gridCol w:w="3046"/>
        <w:gridCol w:w="5476"/>
      </w:tblGrid>
      <w:tr w:rsidTr="00442C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t xml:space="preserve">The evidence guide provides advice on assessment and must be read in conjunction with the performance criteria, required skills and knowledge, </w:t>
            </w:r>
            <w:r w:rsidRPr="006C7FBE">
              <w:t>range statement and the Assessment Guidelines for the Training Package.</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Evidence of the following is essential:</w:t>
            </w:r>
          </w:p>
          <w:p w:rsidR="00000000" w:rsidRPr="006C7FBE" w:rsidP="006C7FBE">
            <w:pPr>
              <w:pStyle w:val="ListBullet"/>
            </w:pPr>
            <w:r w:rsidRPr="006C7FBE">
              <w:t>applying relevant state or territory and local he</w:t>
            </w:r>
            <w:r w:rsidRPr="006C7FBE">
              <w:t>alth and hygiene regulations, including skin penetration regulations</w:t>
            </w:r>
          </w:p>
          <w:p w:rsidR="00000000" w:rsidRPr="006C7FBE" w:rsidP="006C7FBE">
            <w:pPr>
              <w:pStyle w:val="ListBullet"/>
            </w:pPr>
            <w:r w:rsidRPr="006C7FBE">
              <w:t>applying relevant regulations, workplace procedures, and safe work practices in regard to electrolysis treatments</w:t>
            </w:r>
          </w:p>
          <w:p w:rsidR="00000000" w:rsidRPr="006C7FBE" w:rsidP="006C7FBE">
            <w:pPr>
              <w:pStyle w:val="ListBullet"/>
            </w:pPr>
            <w:r w:rsidRPr="006C7FBE">
              <w:t>interpreting a treatment plan, including adapting treatment to accommodat</w:t>
            </w:r>
            <w:r w:rsidRPr="006C7FBE">
              <w:t>e changes in client's condition</w:t>
            </w:r>
          </w:p>
          <w:p w:rsidR="00000000" w:rsidRPr="006C7FBE" w:rsidP="006C7FBE">
            <w:pPr>
              <w:pStyle w:val="ListBullet"/>
            </w:pPr>
            <w:r w:rsidRPr="006C7FBE">
              <w:t>safely inserting probe and applying electrolysis treatments for clients with a variety of hair and follicle types, at a variety of hair growth stages and on a variety of treatment areas</w:t>
            </w:r>
          </w:p>
          <w:p w:rsidR="00000000" w:rsidP="006C7FBE">
            <w:pPr>
              <w:pStyle w:val="ListBullet"/>
              <w:rPr>
                <w:lang w:val="en-NZ"/>
              </w:rPr>
            </w:pPr>
            <w:r w:rsidRPr="006C7FBE">
              <w:t>evaluating outcomes of an electrolysis</w:t>
            </w:r>
            <w:r w:rsidRPr="006C7FBE">
              <w:t xml:space="preserve"> treatment and advising client on future treatments, home care and complementary products.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Assessment must ensure:</w:t>
            </w:r>
          </w:p>
          <w:p w:rsidR="00000000" w:rsidRPr="006C7FBE" w:rsidP="006C7FBE">
            <w:pPr>
              <w:pStyle w:val="ListBullet"/>
            </w:pPr>
            <w:r w:rsidRPr="006C7FBE">
              <w:t>that competency is consistently demonstrated over a period of time and observed by the assessor or the technical expert working in partnership with the assessor as described in the assessment</w:t>
            </w:r>
          </w:p>
          <w:p w:rsidR="00000000" w:rsidRPr="006C7FBE" w:rsidP="006C7FBE">
            <w:pPr>
              <w:pStyle w:val="ListBullet"/>
            </w:pPr>
            <w:r w:rsidRPr="006C7FBE">
              <w:t xml:space="preserve">that competency is demonstrated in the workplace or a simulated </w:t>
            </w:r>
            <w:r w:rsidRPr="006C7FBE">
              <w:t>workplace environment in a range of simulated situations which include client interruptions and involvement in other related activities normally expected in the workplace.</w:t>
            </w:r>
          </w:p>
          <w:p w:rsidR="00000000" w:rsidRPr="006C7FBE" w:rsidP="006C7FBE">
            <w:pPr>
              <w:pStyle w:val="BodyText"/>
            </w:pPr>
            <w:r w:rsidRPr="006C7FBE">
              <w:t>Assessment must ensure access to:</w:t>
            </w:r>
          </w:p>
          <w:p w:rsidR="00000000" w:rsidRPr="006C7FBE" w:rsidP="006C7FBE">
            <w:pPr>
              <w:pStyle w:val="ListBullet"/>
            </w:pPr>
            <w:r w:rsidRPr="006C7FBE">
              <w:t>a fully equipped electrolysis treatment area, whic</w:t>
            </w:r>
            <w:r w:rsidRPr="006C7FBE">
              <w:t>h includes as a minimum:</w:t>
            </w:r>
          </w:p>
          <w:p w:rsidR="00000000" w:rsidRPr="006C7FBE" w:rsidP="006C7FBE">
            <w:pPr>
              <w:pStyle w:val="ListBullet2"/>
            </w:pPr>
            <w:r w:rsidRPr="006C7FBE">
              <w:t>individual client workstation</w:t>
            </w:r>
          </w:p>
          <w:p w:rsidR="00000000" w:rsidRPr="006C7FBE" w:rsidP="006C7FBE">
            <w:pPr>
              <w:pStyle w:val="ListBullet2"/>
            </w:pPr>
            <w:r w:rsidRPr="006C7FBE">
              <w:t xml:space="preserve">adjustable treatment couch with equipment and operator safe working access at head, foot and each side </w:t>
            </w:r>
          </w:p>
          <w:p w:rsidR="00000000" w:rsidRPr="006C7FBE" w:rsidP="006C7FBE">
            <w:pPr>
              <w:pStyle w:val="ListBullet2"/>
            </w:pPr>
            <w:r w:rsidRPr="006C7FBE">
              <w:t xml:space="preserve">access to sterilised small tools and equipment </w:t>
            </w:r>
          </w:p>
          <w:p w:rsidR="00000000" w:rsidRPr="006C7FBE" w:rsidP="006C7FBE">
            <w:pPr>
              <w:pStyle w:val="ListBullet2"/>
            </w:pPr>
            <w:r w:rsidRPr="006C7FBE">
              <w:t>electricity supply to each workstation</w:t>
            </w:r>
          </w:p>
          <w:p w:rsidR="00000000" w:rsidRPr="006C7FBE" w:rsidP="006C7FBE">
            <w:pPr>
              <w:pStyle w:val="ListBullet2"/>
            </w:pPr>
            <w:r w:rsidRPr="006C7FBE">
              <w:t xml:space="preserve">equipment that provides thermolysis, galvanic, direct, and alternating blend currents </w:t>
            </w:r>
          </w:p>
          <w:p w:rsidR="00000000" w:rsidRPr="006C7FBE" w:rsidP="006C7FBE">
            <w:pPr>
              <w:pStyle w:val="ListBullet2"/>
            </w:pPr>
            <w:r w:rsidRPr="006C7FBE">
              <w:t>magnifying lamp</w:t>
            </w:r>
          </w:p>
          <w:p w:rsidR="00000000" w:rsidRPr="006C7FBE" w:rsidP="006C7FBE">
            <w:pPr>
              <w:pStyle w:val="ListBullet2"/>
            </w:pPr>
            <w:r w:rsidRPr="006C7FBE">
              <w:t>supply of disposable probes</w:t>
            </w:r>
          </w:p>
          <w:p w:rsidR="00000000" w:rsidRPr="006C7FBE" w:rsidP="006C7FBE">
            <w:pPr>
              <w:pStyle w:val="ListBullet2"/>
            </w:pPr>
            <w:r w:rsidRPr="006C7FBE">
              <w:t>supply of needle acceptor tubes</w:t>
            </w:r>
          </w:p>
          <w:p w:rsidR="00000000" w:rsidRPr="006C7FBE" w:rsidP="006C7FBE">
            <w:pPr>
              <w:pStyle w:val="ListBullet2"/>
            </w:pPr>
            <w:r w:rsidRPr="006C7FBE">
              <w:t>personal protective equipment, including disposable gloves</w:t>
            </w:r>
          </w:p>
          <w:p w:rsidR="00000000" w:rsidRPr="006C7FBE" w:rsidP="006C7FBE">
            <w:pPr>
              <w:pStyle w:val="ListBullet"/>
            </w:pPr>
            <w:r w:rsidRPr="006C7FBE">
              <w:t>relevant workplace documentation i</w:t>
            </w:r>
            <w:r w:rsidRPr="006C7FBE">
              <w:t>ncluding:</w:t>
            </w:r>
          </w:p>
          <w:p w:rsidR="00000000" w:rsidRPr="006C7FBE" w:rsidP="006C7FBE">
            <w:pPr>
              <w:pStyle w:val="ListBullet2"/>
            </w:pPr>
            <w:r w:rsidRPr="006C7FBE">
              <w:t>manufacturer's equipment instructions</w:t>
            </w:r>
          </w:p>
          <w:p w:rsidR="00000000" w:rsidRPr="006C7FBE" w:rsidP="006C7FBE">
            <w:pPr>
              <w:pStyle w:val="ListBullet2"/>
            </w:pPr>
            <w:r w:rsidRPr="006C7FBE">
              <w:t>product instructions</w:t>
            </w:r>
          </w:p>
          <w:p w:rsidR="00000000" w:rsidRPr="006C7FBE" w:rsidP="006C7FBE">
            <w:pPr>
              <w:pStyle w:val="ListBullet2"/>
            </w:pPr>
            <w:r w:rsidRPr="006C7FBE">
              <w:t>manufacturer safety data sheets</w:t>
            </w:r>
          </w:p>
          <w:p w:rsidR="00000000" w:rsidRPr="006C7FBE" w:rsidP="006C7FBE">
            <w:pPr>
              <w:pStyle w:val="ListBullet2"/>
            </w:pPr>
            <w:r w:rsidRPr="006C7FBE">
              <w:t>workplace policies and procedures manuals</w:t>
            </w:r>
          </w:p>
          <w:p w:rsidR="00000000" w:rsidRPr="006C7FBE" w:rsidP="006C7FBE">
            <w:pPr>
              <w:pStyle w:val="ListBullet"/>
            </w:pPr>
            <w:r w:rsidRPr="006C7FBE">
              <w:t>a range of clients with different hair reduction requirements.</w:t>
            </w:r>
          </w:p>
          <w:p w:rsidR="00000000" w:rsidP="006C7FBE">
            <w:pPr>
              <w:pStyle w:val="BodyText"/>
              <w:rPr>
                <w:lang w:val="en-NZ"/>
              </w:rPr>
            </w:pPr>
            <w:r w:rsidRPr="006C7FBE">
              <w:t>For further guidance on the use of an appropriate</w:t>
            </w:r>
            <w:r w:rsidRPr="006C7FBE">
              <w:t xml:space="preserve"> simulated environment, refer to the Assessment Guidelines in this Training Package.</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A range of assessment methods should be used to assess practical skills and knowledge. The following examples are appropriate for this unit:</w:t>
            </w:r>
          </w:p>
          <w:p w:rsidR="00000000" w:rsidRPr="006C7FBE" w:rsidP="006C7FBE">
            <w:pPr>
              <w:pStyle w:val="ListBullet"/>
            </w:pPr>
            <w:r w:rsidRPr="006C7FBE">
              <w:t>direct observation of learners performing a range of tasks in a simulated work environment, over sufficient time to demonstrate handling of a range of contingencies, including:</w:t>
            </w:r>
          </w:p>
          <w:p w:rsidR="00000000" w:rsidRPr="006C7FBE" w:rsidP="006C7FBE">
            <w:pPr>
              <w:pStyle w:val="ListBullet2"/>
            </w:pPr>
            <w:r w:rsidRPr="006C7FBE">
              <w:t>planning a treatment program that involves a series of electrolysis treatments</w:t>
            </w:r>
            <w:r w:rsidRPr="006C7FBE">
              <w:t xml:space="preserve"> to achieve client's desired hair reduction outcome</w:t>
            </w:r>
          </w:p>
          <w:p w:rsidR="00000000" w:rsidRPr="006C7FBE" w:rsidP="006C7FBE">
            <w:pPr>
              <w:pStyle w:val="ListBullet2"/>
            </w:pPr>
            <w:r w:rsidRPr="006C7FBE">
              <w:t>discussing variations to treatment plan with client</w:t>
            </w:r>
          </w:p>
          <w:p w:rsidR="00000000" w:rsidRPr="006C7FBE" w:rsidP="006C7FBE">
            <w:pPr>
              <w:pStyle w:val="ListBullet2"/>
            </w:pPr>
            <w:r w:rsidRPr="006C7FBE">
              <w:t>safely applying electrolysis treatments</w:t>
            </w:r>
          </w:p>
          <w:p w:rsidR="00000000" w:rsidRPr="006C7FBE" w:rsidP="006C7FBE">
            <w:pPr>
              <w:pStyle w:val="ListBullet2"/>
            </w:pPr>
            <w:r w:rsidRPr="006C7FBE">
              <w:t>applying infection control and skin penetration procedures according to health and hygiene</w:t>
            </w:r>
          </w:p>
          <w:p w:rsidR="00000000" w:rsidRPr="006C7FBE" w:rsidP="006C7FBE">
            <w:pPr>
              <w:pStyle w:val="ListBullet2"/>
            </w:pPr>
            <w:r w:rsidRPr="006C7FBE">
              <w:t xml:space="preserve">applying regulations </w:t>
            </w:r>
            <w:r w:rsidRPr="006C7FBE">
              <w:t>and workplace policies and procedures</w:t>
            </w:r>
          </w:p>
          <w:p w:rsidR="00000000" w:rsidRPr="006C7FBE" w:rsidP="006C7FBE">
            <w:pPr>
              <w:pStyle w:val="ListBullet2"/>
            </w:pPr>
            <w:r w:rsidRPr="006C7FBE">
              <w:t>obtaining and recording feedback from client on outcomes of each stage of treatment program</w:t>
            </w:r>
          </w:p>
          <w:p w:rsidR="00000000" w:rsidRPr="006C7FBE" w:rsidP="006C7FBE">
            <w:pPr>
              <w:pStyle w:val="ListBullet"/>
            </w:pPr>
            <w:r w:rsidRPr="006C7FBE">
              <w:t>case studies, and written and oral questioning appropriate to the language and literacy level of the learner, to assess knowle</w:t>
            </w:r>
            <w:r w:rsidRPr="006C7FBE">
              <w:t>dge and understanding of:</w:t>
            </w:r>
          </w:p>
          <w:p w:rsidR="00000000" w:rsidRPr="006C7FBE" w:rsidP="006C7FBE">
            <w:pPr>
              <w:pStyle w:val="ListBullet2"/>
            </w:pPr>
            <w:r w:rsidRPr="006C7FBE">
              <w:t>actions of currents used in electrolysis</w:t>
            </w:r>
          </w:p>
          <w:p w:rsidR="00000000" w:rsidRPr="006C7FBE" w:rsidP="006C7FBE">
            <w:pPr>
              <w:pStyle w:val="ListBullet2"/>
            </w:pPr>
            <w:r w:rsidRPr="006C7FBE">
              <w:t>actions of electrolysis on hair follicle and surrounding skin</w:t>
            </w:r>
          </w:p>
          <w:p w:rsidR="00000000" w:rsidRPr="006C7FBE" w:rsidP="006C7FBE">
            <w:pPr>
              <w:pStyle w:val="ListBullet2"/>
            </w:pPr>
            <w:r w:rsidRPr="006C7FBE">
              <w:t>relevant skin penetration regulations</w:t>
            </w:r>
          </w:p>
          <w:p w:rsidR="00000000" w:rsidRPr="006C7FBE" w:rsidP="006C7FBE">
            <w:pPr>
              <w:pStyle w:val="ListBullet2"/>
            </w:pPr>
            <w:r w:rsidRPr="006C7FBE">
              <w:t>workplace environmental and infection controls</w:t>
            </w:r>
          </w:p>
          <w:p w:rsidR="00000000" w:rsidRPr="006C7FBE" w:rsidP="006C7FBE">
            <w:pPr>
              <w:pStyle w:val="ListBullet"/>
            </w:pPr>
            <w:r w:rsidRPr="006C7FBE">
              <w:t>third-party reports from technical experts</w:t>
            </w:r>
          </w:p>
          <w:p w:rsidR="00000000" w:rsidP="006C7FBE">
            <w:pPr>
              <w:pStyle w:val="ListBullet"/>
              <w:rPr>
                <w:lang w:val="en-NZ"/>
              </w:rPr>
            </w:pPr>
            <w:r w:rsidRPr="006C7FBE">
              <w:t>completion of self-paced learning material, including personal reflection and feedback from the trainer, workplace coach or supervisor.</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BodyText"/>
            </w:pPr>
            <w:r w:rsidRPr="006C7FBE">
              <w:t>Holistic assessment with other units relevant to the industry sector, workp</w:t>
            </w:r>
            <w:r w:rsidRPr="006C7FBE">
              <w:t>lace and job role is recommended, for example:</w:t>
            </w:r>
          </w:p>
          <w:p w:rsidR="00000000" w:rsidRPr="006C7FBE" w:rsidP="006C7FBE">
            <w:pPr>
              <w:pStyle w:val="ListBullet"/>
            </w:pPr>
            <w:r w:rsidRPr="006C7FBE">
              <w:t>SIBBCCS404A Work in a skin therapies framework</w:t>
            </w:r>
          </w:p>
          <w:p w:rsidR="00000000" w:rsidRPr="006C7FBE" w:rsidP="006C7FBE">
            <w:pPr>
              <w:pStyle w:val="ListBullet"/>
            </w:pPr>
            <w:r w:rsidRPr="006C7FBE">
              <w:t>SIBBCCS405A Develop treatment plans</w:t>
            </w:r>
          </w:p>
          <w:p w:rsidR="00000000" w:rsidRPr="006C7FBE" w:rsidP="006C7FBE">
            <w:pPr>
              <w:pStyle w:val="ListBullet"/>
            </w:pPr>
            <w:r w:rsidRPr="006C7FBE">
              <w:t>SIBBCCS406A Use electricity in beauty therapy treatments.</w:t>
            </w:r>
          </w:p>
        </w:tc>
      </w:tr>
    </w:tbl>
    <w:p w:rsidR="00000000" w:rsidRPr="006C7FBE" w:rsidP="006C7FBE">
      <w:pPr>
        <w:pStyle w:val="BodyText"/>
      </w:pPr>
    </w:p>
    <w:p w:rsidR="00000000" w:rsidRPr="006C7FBE" w:rsidP="006C7FBE">
      <w:pPr>
        <w:pStyle w:val="AllowPageBreak"/>
      </w:pPr>
    </w:p>
    <w:p w:rsidR="00000000" w:rsidRPr="006C7FBE" w:rsidP="006C7FBE">
      <w:pPr>
        <w:pStyle w:val="Heading1"/>
      </w:pPr>
      <w:bookmarkStart w:id="11" w:name="O_396009"/>
      <w:bookmarkEnd w:id="11"/>
      <w:r w:rsidRPr="006C7FBE">
        <w:t>Range Statement</w:t>
      </w:r>
    </w:p>
    <w:tbl>
      <w:tblPr>
        <w:tblW w:w="0" w:type="auto"/>
        <w:tblLayout w:type="fixed"/>
        <w:tblCellMar>
          <w:left w:w="62" w:type="dxa"/>
          <w:right w:w="62" w:type="dxa"/>
        </w:tblCellMar>
        <w:tblLook w:val="0000"/>
      </w:tblPr>
      <w:tblGrid>
        <w:gridCol w:w="3046"/>
        <w:gridCol w:w="5476"/>
      </w:tblGrid>
      <w:tr w:rsidTr="00442C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t>The range statement relates to the unit of competency as a whole. It allows for different work environments and situations that may affect performance. Bold italicised wording, if used in the performance criteria, is detailed below. Essential operating con</w:t>
            </w:r>
            <w:r w:rsidRPr="006C7FBE">
              <w:t>ditions that may be present with training and assessment (depending on the work situation, needs of the candidate, accessibility of the item, and local industry and regional contexts) may also be included.</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Treatment plan</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treatment area</w:t>
            </w:r>
          </w:p>
          <w:p w:rsidR="00000000" w:rsidRPr="006C7FBE" w:rsidP="006C7FBE">
            <w:pPr>
              <w:pStyle w:val="ListBullet"/>
            </w:pPr>
            <w:r w:rsidRPr="006C7FBE">
              <w:t>folli</w:t>
            </w:r>
            <w:r w:rsidRPr="006C7FBE">
              <w:t>cle type and distribution</w:t>
            </w:r>
          </w:p>
          <w:p w:rsidR="00000000" w:rsidRPr="006C7FBE" w:rsidP="006C7FBE">
            <w:pPr>
              <w:pStyle w:val="ListBullet"/>
            </w:pPr>
            <w:r w:rsidRPr="006C7FBE">
              <w:t>hair type:</w:t>
            </w:r>
          </w:p>
          <w:p w:rsidR="00000000" w:rsidRPr="006C7FBE" w:rsidP="006C7FBE">
            <w:pPr>
              <w:pStyle w:val="ListBullet2"/>
            </w:pPr>
            <w:r w:rsidRPr="006C7FBE">
              <w:t>single, compound</w:t>
            </w:r>
          </w:p>
          <w:p w:rsidR="00000000" w:rsidRPr="006C7FBE" w:rsidP="006C7FBE">
            <w:pPr>
              <w:pStyle w:val="ListBullet2"/>
            </w:pPr>
            <w:r w:rsidRPr="006C7FBE">
              <w:t>straight, curved</w:t>
            </w:r>
          </w:p>
          <w:p w:rsidR="00000000" w:rsidRPr="006C7FBE" w:rsidP="006C7FBE">
            <w:pPr>
              <w:pStyle w:val="ListBullet2"/>
            </w:pPr>
            <w:r w:rsidRPr="006C7FBE">
              <w:t>fine, coarse</w:t>
            </w:r>
          </w:p>
          <w:p w:rsidR="00000000" w:rsidRPr="006C7FBE" w:rsidP="006C7FBE">
            <w:pPr>
              <w:pStyle w:val="ListBullet2"/>
            </w:pPr>
            <w:r w:rsidRPr="006C7FBE">
              <w:t>lanugo, vellus, terminal</w:t>
            </w:r>
          </w:p>
          <w:p w:rsidR="00000000" w:rsidRPr="006C7FBE" w:rsidP="006C7FBE">
            <w:pPr>
              <w:pStyle w:val="ListBullet"/>
            </w:pPr>
            <w:r w:rsidRPr="006C7FBE">
              <w:t>treatment duration</w:t>
            </w:r>
          </w:p>
          <w:p w:rsidR="00000000" w:rsidRPr="006C7FBE" w:rsidP="006C7FBE">
            <w:pPr>
              <w:pStyle w:val="ListBullet"/>
            </w:pPr>
            <w:r w:rsidRPr="006C7FBE">
              <w:t>products</w:t>
            </w:r>
          </w:p>
          <w:p w:rsidR="00000000" w:rsidRPr="006C7FBE" w:rsidP="006C7FBE">
            <w:pPr>
              <w:pStyle w:val="ListBullet"/>
            </w:pPr>
            <w:r w:rsidRPr="006C7FBE">
              <w:t>equipment</w:t>
            </w:r>
          </w:p>
          <w:p w:rsidR="00000000" w:rsidRPr="006C7FBE" w:rsidP="006C7FBE">
            <w:pPr>
              <w:pStyle w:val="ListBullet"/>
            </w:pPr>
            <w:r w:rsidRPr="006C7FBE">
              <w:t>follow-up procedures</w:t>
            </w:r>
          </w:p>
          <w:p w:rsidR="00000000" w:rsidRPr="006C7FBE" w:rsidP="006C7FBE">
            <w:pPr>
              <w:pStyle w:val="ListBullet"/>
            </w:pPr>
            <w:r w:rsidRPr="006C7FBE">
              <w:t>contraindications:</w:t>
            </w:r>
          </w:p>
          <w:p w:rsidR="00000000" w:rsidRPr="006C7FBE" w:rsidP="006C7FBE">
            <w:pPr>
              <w:pStyle w:val="ListBullet2"/>
            </w:pPr>
            <w:r w:rsidRPr="006C7FBE">
              <w:t>bacterial, viral or fungal infections</w:t>
            </w:r>
          </w:p>
          <w:p w:rsidR="00000000" w:rsidRPr="006C7FBE" w:rsidP="006C7FBE">
            <w:pPr>
              <w:pStyle w:val="ListBullet2"/>
            </w:pPr>
            <w:r w:rsidRPr="006C7FBE">
              <w:t>impetigo</w:t>
            </w:r>
          </w:p>
          <w:p w:rsidR="00000000" w:rsidRPr="006C7FBE" w:rsidP="006C7FBE">
            <w:pPr>
              <w:pStyle w:val="ListBullet2"/>
            </w:pPr>
            <w:r w:rsidRPr="006C7FBE">
              <w:t>scabies</w:t>
            </w:r>
          </w:p>
          <w:p w:rsidR="00000000" w:rsidRPr="006C7FBE" w:rsidP="006C7FBE">
            <w:pPr>
              <w:pStyle w:val="ListBullet2"/>
            </w:pPr>
            <w:r w:rsidRPr="006C7FBE">
              <w:t>lice</w:t>
            </w:r>
          </w:p>
          <w:p w:rsidR="00000000" w:rsidRPr="006C7FBE" w:rsidP="006C7FBE">
            <w:pPr>
              <w:pStyle w:val="ListBullet2"/>
            </w:pPr>
            <w:r w:rsidRPr="006C7FBE">
              <w:t>boils and carbuncles</w:t>
            </w:r>
          </w:p>
          <w:p w:rsidR="00000000" w:rsidRPr="006C7FBE" w:rsidP="006C7FBE">
            <w:pPr>
              <w:pStyle w:val="ListBullet2"/>
            </w:pPr>
            <w:r w:rsidRPr="006C7FBE">
              <w:t>candidiasis</w:t>
            </w:r>
          </w:p>
          <w:p w:rsidR="00000000" w:rsidRPr="006C7FBE" w:rsidP="006C7FBE">
            <w:pPr>
              <w:pStyle w:val="ListBullet2"/>
            </w:pPr>
            <w:r w:rsidRPr="006C7FBE">
              <w:t>acne</w:t>
            </w:r>
          </w:p>
          <w:p w:rsidR="00000000" w:rsidRPr="006C7FBE" w:rsidP="006C7FBE">
            <w:pPr>
              <w:pStyle w:val="ListBullet2"/>
            </w:pPr>
            <w:r w:rsidRPr="006C7FBE">
              <w:t>rashes</w:t>
            </w:r>
          </w:p>
          <w:p w:rsidR="00000000" w:rsidRPr="006C7FBE" w:rsidP="006C7FBE">
            <w:pPr>
              <w:pStyle w:val="ListBullet2"/>
            </w:pPr>
            <w:r w:rsidRPr="006C7FBE">
              <w:t>diabetes</w:t>
            </w:r>
          </w:p>
          <w:p w:rsidR="00000000" w:rsidRPr="006C7FBE" w:rsidP="006C7FBE">
            <w:pPr>
              <w:pStyle w:val="ListBullet2"/>
            </w:pPr>
            <w:r w:rsidRPr="006C7FBE">
              <w:t>pigmentation disorders</w:t>
            </w:r>
          </w:p>
          <w:p w:rsidR="00000000" w:rsidRPr="006C7FBE" w:rsidP="006C7FBE">
            <w:pPr>
              <w:pStyle w:val="ListBullet2"/>
            </w:pPr>
            <w:r w:rsidRPr="006C7FBE">
              <w:t>disorders of ageing skin</w:t>
            </w:r>
          </w:p>
          <w:p w:rsidR="00000000" w:rsidRPr="006C7FBE" w:rsidP="006C7FBE">
            <w:pPr>
              <w:pStyle w:val="ListBullet2"/>
            </w:pPr>
            <w:r w:rsidRPr="006C7FBE">
              <w:t>sunburn</w:t>
            </w:r>
          </w:p>
          <w:p w:rsidR="00000000" w:rsidRPr="006C7FBE" w:rsidP="006C7FBE">
            <w:pPr>
              <w:pStyle w:val="ListBullet2"/>
            </w:pPr>
            <w:r w:rsidRPr="006C7FBE">
              <w:t>biological changes, including:</w:t>
            </w:r>
          </w:p>
          <w:p w:rsidR="00000000" w:rsidRPr="006C7FBE" w:rsidP="006C7FBE">
            <w:pPr>
              <w:pStyle w:val="ListBullet3"/>
            </w:pPr>
            <w:r w:rsidRPr="006C7FBE">
              <w:t>puberty</w:t>
            </w:r>
          </w:p>
          <w:p w:rsidR="00000000" w:rsidRPr="006C7FBE" w:rsidP="006C7FBE">
            <w:pPr>
              <w:pStyle w:val="ListBullet3"/>
            </w:pPr>
            <w:r w:rsidRPr="006C7FBE">
              <w:t>menopause</w:t>
            </w:r>
          </w:p>
          <w:p w:rsidR="00000000" w:rsidRPr="006C7FBE" w:rsidP="006C7FBE">
            <w:pPr>
              <w:pStyle w:val="ListBullet3"/>
            </w:pPr>
            <w:r w:rsidRPr="006C7FBE">
              <w:t>premature ageing</w:t>
            </w:r>
          </w:p>
          <w:p w:rsidR="00000000" w:rsidRPr="006C7FBE" w:rsidP="006C7FBE">
            <w:pPr>
              <w:pStyle w:val="ListBullet3"/>
            </w:pPr>
            <w:r w:rsidRPr="006C7FBE">
              <w:t>anorexia</w:t>
            </w:r>
          </w:p>
          <w:p w:rsidR="00000000" w:rsidRPr="006C7FBE" w:rsidP="006C7FBE">
            <w:pPr>
              <w:pStyle w:val="ListBullet3"/>
            </w:pPr>
            <w:r w:rsidRPr="006C7FBE">
              <w:t>anaemia</w:t>
            </w:r>
          </w:p>
          <w:p w:rsidR="00000000" w:rsidRPr="006C7FBE" w:rsidP="006C7FBE">
            <w:pPr>
              <w:pStyle w:val="ListBullet3"/>
            </w:pPr>
            <w:r w:rsidRPr="006C7FBE">
              <w:t>pregnancy</w:t>
            </w:r>
          </w:p>
          <w:p w:rsidR="00000000" w:rsidRPr="006C7FBE" w:rsidP="006C7FBE">
            <w:pPr>
              <w:pStyle w:val="ListBullet2"/>
            </w:pPr>
            <w:r w:rsidRPr="006C7FBE">
              <w:t>scar tissues and lesions</w:t>
            </w:r>
          </w:p>
          <w:p w:rsidR="00000000" w:rsidRPr="006C7FBE" w:rsidP="006C7FBE">
            <w:pPr>
              <w:pStyle w:val="ListBullet2"/>
            </w:pPr>
            <w:r w:rsidRPr="006C7FBE">
              <w:t>dilated capillaries</w:t>
            </w:r>
          </w:p>
          <w:p w:rsidR="00000000" w:rsidRPr="006C7FBE" w:rsidP="006C7FBE">
            <w:pPr>
              <w:pStyle w:val="ListBullet2"/>
            </w:pPr>
            <w:r w:rsidRPr="006C7FBE">
              <w:t>skin trauma</w:t>
            </w:r>
          </w:p>
          <w:p w:rsidR="00000000" w:rsidRPr="006C7FBE" w:rsidP="006C7FBE">
            <w:pPr>
              <w:pStyle w:val="ListBullet2"/>
            </w:pPr>
            <w:r w:rsidRPr="006C7FBE">
              <w:t>pacemakers and metal implants</w:t>
            </w:r>
          </w:p>
          <w:p w:rsidR="00000000" w:rsidRPr="006C7FBE" w:rsidP="006C7FBE">
            <w:pPr>
              <w:pStyle w:val="ListBullet2"/>
            </w:pPr>
            <w:r w:rsidRPr="006C7FBE">
              <w:t>other visible non-normal skin</w:t>
            </w:r>
          </w:p>
          <w:p w:rsidR="00000000" w:rsidRPr="006C7FBE" w:rsidP="006C7FBE">
            <w:pPr>
              <w:pStyle w:val="ListBullet"/>
            </w:pPr>
            <w:r w:rsidRPr="006C7FBE">
              <w:t>relevant medical history and medications</w:t>
            </w:r>
          </w:p>
          <w:p w:rsidR="00000000" w:rsidP="006C7FBE">
            <w:pPr>
              <w:pStyle w:val="ListBullet"/>
              <w:rPr>
                <w:lang w:val="en-NZ"/>
              </w:rPr>
            </w:pPr>
            <w:r w:rsidRPr="006C7FBE">
              <w:t>outcomes of previous temporary and permanent hair removal treatments.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Variations to treatment plan</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changes in clie</w:t>
            </w:r>
            <w:r w:rsidRPr="006C7FBE">
              <w:t>nt physical condition</w:t>
            </w:r>
          </w:p>
          <w:p w:rsidR="00000000" w:rsidP="006C7FBE">
            <w:pPr>
              <w:pStyle w:val="ListBullet"/>
              <w:rPr>
                <w:lang w:val="en-NZ"/>
              </w:rPr>
            </w:pPr>
            <w:r w:rsidRPr="006C7FBE">
              <w:t>changes to client requirements.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Clients</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male or female clients</w:t>
            </w:r>
          </w:p>
          <w:p w:rsidR="00000000" w:rsidRPr="006C7FBE" w:rsidP="006C7FBE">
            <w:pPr>
              <w:pStyle w:val="ListBullet"/>
            </w:pPr>
            <w:r w:rsidRPr="006C7FBE">
              <w:t>new or regular clients with routine or special needs</w:t>
            </w:r>
          </w:p>
          <w:p w:rsidR="00000000" w:rsidP="006C7FBE">
            <w:pPr>
              <w:pStyle w:val="ListBullet"/>
              <w:rPr>
                <w:lang w:val="en-NZ"/>
              </w:rPr>
            </w:pPr>
            <w:r w:rsidRPr="006C7FBE">
              <w:t>people from a range of social, c</w:t>
            </w:r>
            <w:r w:rsidRPr="006C7FBE">
              <w:t>ultural and ethnic backgrounds and with varying physical and mental abilities.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Treatment procedure</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current duration</w:t>
            </w:r>
          </w:p>
          <w:p w:rsidR="00000000" w:rsidRPr="006C7FBE" w:rsidP="006C7FBE">
            <w:pPr>
              <w:pStyle w:val="ListBullet"/>
            </w:pPr>
            <w:r w:rsidRPr="006C7FBE">
              <w:t>current intensity</w:t>
            </w:r>
          </w:p>
          <w:p w:rsidR="00000000" w:rsidP="006C7FBE">
            <w:pPr>
              <w:pStyle w:val="ListBullet"/>
              <w:rPr>
                <w:lang w:val="en-NZ"/>
              </w:rPr>
            </w:pPr>
            <w:r w:rsidRPr="006C7FBE">
              <w:t>pre- and post-treatment products.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Relevant legislation</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state or territory Acts and local regulations relating to skin penetration</w:t>
            </w:r>
          </w:p>
          <w:p w:rsidR="00000000" w:rsidRPr="006C7FBE" w:rsidP="006C7FBE">
            <w:pPr>
              <w:pStyle w:val="ListBullet"/>
            </w:pPr>
            <w:r w:rsidRPr="006C7FBE">
              <w:t>state or territory and local health and hygiene regulations</w:t>
            </w:r>
          </w:p>
          <w:p w:rsidR="00000000" w:rsidP="006C7FBE">
            <w:pPr>
              <w:pStyle w:val="ListBullet"/>
              <w:rPr>
                <w:lang w:val="en-NZ"/>
              </w:rPr>
            </w:pPr>
            <w:r w:rsidRPr="006C7FBE">
              <w:t xml:space="preserve">occupational health and safety. </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Workplace policies and procedures</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health and hygiene</w:t>
            </w:r>
          </w:p>
          <w:p w:rsidR="00000000" w:rsidRPr="006C7FBE" w:rsidP="006C7FBE">
            <w:pPr>
              <w:pStyle w:val="ListBullet"/>
            </w:pPr>
            <w:r w:rsidRPr="006C7FBE">
              <w:t xml:space="preserve">workplace equipment, </w:t>
            </w:r>
            <w:r w:rsidRPr="006C7FBE">
              <w:t>product range and manufacturer instructions</w:t>
            </w:r>
          </w:p>
          <w:p w:rsidR="00000000" w:rsidRPr="006C7FBE" w:rsidP="006C7FBE">
            <w:pPr>
              <w:pStyle w:val="ListBullet"/>
            </w:pPr>
            <w:r w:rsidRPr="006C7FBE">
              <w:t>designated time frame allocated for service</w:t>
            </w:r>
          </w:p>
          <w:p w:rsidR="00000000" w:rsidRPr="006C7FBE" w:rsidP="006C7FBE">
            <w:pPr>
              <w:pStyle w:val="ListBullet"/>
            </w:pPr>
            <w:r w:rsidRPr="006C7FBE">
              <w:t>infection controls</w:t>
            </w:r>
          </w:p>
          <w:p w:rsidR="00000000" w:rsidRPr="006C7FBE" w:rsidP="006C7FBE">
            <w:pPr>
              <w:pStyle w:val="ListBullet"/>
            </w:pPr>
            <w:r w:rsidRPr="006C7FBE">
              <w:t>environmental protection practices, such as:</w:t>
            </w:r>
          </w:p>
          <w:p w:rsidR="00000000" w:rsidRPr="006C7FBE" w:rsidP="006C7FBE">
            <w:pPr>
              <w:pStyle w:val="ListBullet2"/>
            </w:pPr>
            <w:r w:rsidRPr="006C7FBE">
              <w:t>safe disposal of sharps and other treatment waste</w:t>
            </w:r>
          </w:p>
          <w:p w:rsidR="00000000" w:rsidRPr="006C7FBE" w:rsidP="006C7FBE">
            <w:pPr>
              <w:pStyle w:val="ListBullet2"/>
            </w:pPr>
            <w:r w:rsidRPr="006C7FBE">
              <w:t>waste minimisation</w:t>
            </w:r>
          </w:p>
          <w:p w:rsidR="00000000" w:rsidRPr="006C7FBE" w:rsidP="006C7FBE">
            <w:pPr>
              <w:pStyle w:val="ListBullet2"/>
            </w:pPr>
            <w:r w:rsidRPr="006C7FBE">
              <w:t>energy efficiency, e.g. electricity saving devices and practices</w:t>
            </w:r>
          </w:p>
          <w:p w:rsidR="00000000" w:rsidRPr="006C7FBE" w:rsidP="006C7FBE">
            <w:pPr>
              <w:pStyle w:val="ListBullet2"/>
            </w:pPr>
            <w:r w:rsidRPr="006C7FBE">
              <w:t>resource management</w:t>
            </w:r>
          </w:p>
          <w:p w:rsidR="00000000" w:rsidP="006C7FBE">
            <w:pPr>
              <w:pStyle w:val="ListBullet2"/>
              <w:rPr>
                <w:lang w:val="en-NZ"/>
              </w:rPr>
            </w:pPr>
            <w:r w:rsidRPr="006C7FBE">
              <w:t>water efficiency.</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Equipment</w:t>
            </w:r>
            <w:r w:rsidRPr="006C7FB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thermolysis</w:t>
            </w:r>
          </w:p>
          <w:p w:rsidR="00000000" w:rsidRPr="006C7FBE" w:rsidP="006C7FBE">
            <w:pPr>
              <w:pStyle w:val="ListBullet"/>
            </w:pPr>
            <w:r w:rsidRPr="006C7FBE">
              <w:t>galvanic</w:t>
            </w:r>
          </w:p>
          <w:p w:rsidR="00000000" w:rsidRPr="006C7FBE" w:rsidP="006C7FBE">
            <w:pPr>
              <w:pStyle w:val="ListBullet"/>
            </w:pPr>
            <w:r w:rsidRPr="006C7FBE">
              <w:t>direct and alternating blend</w:t>
            </w:r>
          </w:p>
          <w:p w:rsidR="00000000" w:rsidP="006C7FBE">
            <w:pPr>
              <w:pStyle w:val="ListBullet"/>
              <w:rPr>
                <w:lang w:val="en-NZ"/>
              </w:rPr>
            </w:pPr>
            <w:r w:rsidRPr="006C7FBE">
              <w:t>magnification lamp.</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Patch test</w:t>
            </w:r>
            <w:r w:rsidRPr="006C7FB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replication of treatment plan:</w:t>
            </w:r>
          </w:p>
          <w:p w:rsidR="00000000" w:rsidRPr="006C7FBE" w:rsidP="006C7FBE">
            <w:pPr>
              <w:pStyle w:val="ListBullet2"/>
            </w:pPr>
            <w:r w:rsidRPr="006C7FBE">
              <w:t>procedures</w:t>
            </w:r>
          </w:p>
          <w:p w:rsidR="00000000" w:rsidRPr="006C7FBE" w:rsidP="006C7FBE">
            <w:pPr>
              <w:pStyle w:val="ListBullet2"/>
            </w:pPr>
            <w:r w:rsidRPr="006C7FBE">
              <w:t>products</w:t>
            </w:r>
          </w:p>
          <w:p w:rsidR="00000000" w:rsidP="006C7FBE">
            <w:pPr>
              <w:pStyle w:val="ListBullet2"/>
              <w:rPr>
                <w:lang w:val="en-NZ"/>
              </w:rPr>
            </w:pPr>
            <w:r w:rsidRPr="006C7FBE">
              <w:t>equipment.</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Post</w:t>
            </w:r>
            <w:r w:rsidRPr="006C7FBE">
              <w:t>-</w:t>
            </w:r>
            <w:r w:rsidRPr="006C7FBE">
              <w:rPr>
                <w:rStyle w:val="BoldandItalics"/>
              </w:rPr>
              <w:t>treatment skin care products</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antiseptic</w:t>
            </w:r>
          </w:p>
          <w:p w:rsidR="00000000" w:rsidRPr="006C7FBE" w:rsidP="006C7FBE">
            <w:pPr>
              <w:pStyle w:val="ListBullet"/>
            </w:pPr>
            <w:r w:rsidRPr="006C7FBE">
              <w:t>serums</w:t>
            </w:r>
          </w:p>
          <w:p w:rsidR="00000000" w:rsidP="006C7FBE">
            <w:pPr>
              <w:pStyle w:val="ListBullet"/>
              <w:rPr>
                <w:lang w:val="en-NZ"/>
              </w:rPr>
            </w:pPr>
            <w:r w:rsidRPr="006C7FBE">
              <w:t>lotions.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Treatment area</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face</w:t>
            </w:r>
          </w:p>
          <w:p w:rsidR="00000000" w:rsidRPr="006C7FBE" w:rsidP="006C7FBE">
            <w:pPr>
              <w:pStyle w:val="ListBullet"/>
            </w:pPr>
            <w:r w:rsidRPr="006C7FBE">
              <w:t>body</w:t>
            </w:r>
          </w:p>
          <w:p w:rsidR="00000000" w:rsidP="006C7FBE">
            <w:pPr>
              <w:pStyle w:val="ListBullet"/>
              <w:rPr>
                <w:lang w:val="en-NZ"/>
              </w:rPr>
            </w:pPr>
            <w:r w:rsidRPr="006C7FBE">
              <w:t>arms and legs.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Infection control</w:t>
            </w:r>
            <w:r w:rsidRPr="006C7FB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use of personal protective equipment</w:t>
            </w:r>
          </w:p>
          <w:p w:rsidR="00000000" w:rsidRPr="006C7FBE" w:rsidP="006C7FBE">
            <w:pPr>
              <w:pStyle w:val="ListBullet"/>
            </w:pPr>
            <w:r w:rsidRPr="006C7FBE">
              <w:t>equipment sterilisation and disinfection</w:t>
            </w:r>
          </w:p>
          <w:p w:rsidR="00000000" w:rsidP="006C7FBE">
            <w:pPr>
              <w:pStyle w:val="ListBullet"/>
              <w:rPr>
                <w:lang w:val="en-NZ"/>
              </w:rPr>
            </w:pPr>
            <w:r w:rsidRPr="006C7FBE">
              <w:t>use of disposable equipment.</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Skin penetration procedures</w:t>
            </w:r>
            <w:r w:rsidRPr="006C7FB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cleansing of treatment area</w:t>
            </w:r>
          </w:p>
          <w:p w:rsidR="00000000" w:rsidRPr="006C7FBE" w:rsidP="006C7FBE">
            <w:pPr>
              <w:pStyle w:val="ListBullet"/>
            </w:pPr>
            <w:r w:rsidRPr="006C7FBE">
              <w:t>prevention of blood to blood contact</w:t>
            </w:r>
          </w:p>
          <w:p w:rsidR="00000000" w:rsidRPr="006C7FBE" w:rsidP="006C7FBE">
            <w:pPr>
              <w:pStyle w:val="ListBullet"/>
            </w:pPr>
            <w:r w:rsidRPr="006C7FBE">
              <w:t>disposal of sharps</w:t>
            </w:r>
          </w:p>
          <w:p w:rsidR="00000000" w:rsidP="006C7FBE">
            <w:pPr>
              <w:pStyle w:val="ListBullet"/>
              <w:rPr>
                <w:lang w:val="en-NZ"/>
              </w:rPr>
            </w:pPr>
            <w:r w:rsidRPr="006C7FBE">
              <w:t>disposal of infectious and non-infectious waste.</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Treatment</w:t>
            </w:r>
            <w:r w:rsidRPr="006C7FBE">
              <w:rPr>
                <w:rStyle w:val="BoldandItalics"/>
              </w:rPr>
              <w:t xml:space="preserve"> waste</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probes</w:t>
            </w:r>
          </w:p>
          <w:p w:rsidR="00000000" w:rsidRPr="006C7FBE" w:rsidP="006C7FBE">
            <w:pPr>
              <w:pStyle w:val="ListBullet"/>
            </w:pPr>
            <w:r w:rsidRPr="006C7FBE">
              <w:t>hair</w:t>
            </w:r>
          </w:p>
          <w:p w:rsidR="00000000" w:rsidRPr="006C7FBE" w:rsidP="006C7FBE">
            <w:pPr>
              <w:pStyle w:val="ListBullet"/>
            </w:pPr>
            <w:r w:rsidRPr="006C7FBE">
              <w:t>gloves</w:t>
            </w:r>
          </w:p>
          <w:p w:rsidR="00000000" w:rsidP="006C7FBE">
            <w:pPr>
              <w:pStyle w:val="ListBullet"/>
              <w:rPr>
                <w:lang w:val="en-NZ"/>
              </w:rPr>
            </w:pPr>
            <w:r w:rsidRPr="006C7FBE">
              <w:t>swabs.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Electrical post</w:t>
            </w:r>
            <w:r w:rsidRPr="006C7FBE">
              <w:t>-</w:t>
            </w:r>
            <w:r w:rsidRPr="006C7FBE">
              <w:rPr>
                <w:rStyle w:val="BoldandItalics"/>
              </w:rPr>
              <w:t>treatment care</w:t>
            </w:r>
            <w:r w:rsidRPr="006C7FBE">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cataphoresis</w:t>
            </w:r>
          </w:p>
          <w:p w:rsidR="00000000" w:rsidRPr="006C7FBE" w:rsidP="006C7FBE">
            <w:pPr>
              <w:pStyle w:val="ListBullet"/>
            </w:pPr>
            <w:r w:rsidRPr="006C7FBE">
              <w:t>high frequency</w:t>
            </w:r>
          </w:p>
          <w:p w:rsidR="00000000" w:rsidP="006C7FBE">
            <w:pPr>
              <w:pStyle w:val="ListBullet"/>
              <w:rPr>
                <w:lang w:val="en-NZ"/>
              </w:rPr>
            </w:pPr>
            <w:r w:rsidRPr="006C7FBE">
              <w:t>low level laser.</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Client feedback</w:t>
            </w:r>
            <w:r w:rsidRPr="006C7FBE">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comments</w:t>
            </w:r>
          </w:p>
          <w:p w:rsidR="00000000" w:rsidRPr="006C7FBE" w:rsidP="006C7FBE">
            <w:pPr>
              <w:pStyle w:val="ListBullet"/>
            </w:pPr>
            <w:r w:rsidRPr="006C7FBE">
              <w:t>suggestions</w:t>
            </w:r>
          </w:p>
          <w:p w:rsidR="00000000" w:rsidP="006C7FBE">
            <w:pPr>
              <w:pStyle w:val="ListBullet"/>
              <w:rPr>
                <w:lang w:val="en-NZ"/>
              </w:rPr>
            </w:pPr>
            <w:r w:rsidRPr="006C7FBE">
              <w:t>enquiries.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Relevant outcomes of treatment</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client satisfaction with treatment</w:t>
            </w:r>
          </w:p>
          <w:p w:rsidR="00000000" w:rsidRPr="006C7FBE" w:rsidP="006C7FBE">
            <w:pPr>
              <w:pStyle w:val="ListBullet"/>
            </w:pPr>
            <w:r w:rsidRPr="006C7FBE">
              <w:t>pain experienced</w:t>
            </w:r>
          </w:p>
          <w:p w:rsidR="00000000" w:rsidP="006C7FBE">
            <w:pPr>
              <w:pStyle w:val="ListBullet"/>
              <w:rPr>
                <w:lang w:val="en-NZ"/>
              </w:rPr>
            </w:pPr>
            <w:r w:rsidRPr="006C7FBE">
              <w:t>appearance of treatment area.</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Future treatment program</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number and frequency of further treatments</w:t>
            </w:r>
          </w:p>
          <w:p w:rsidR="00000000" w:rsidP="006C7FBE">
            <w:pPr>
              <w:pStyle w:val="ListBullet"/>
              <w:rPr>
                <w:lang w:val="en-NZ"/>
              </w:rPr>
            </w:pPr>
            <w:r w:rsidRPr="006C7FBE">
              <w:t>complementary services or treatments.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Adverse effects</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erythema or inflammation arising from hair removal treatment or products</w:t>
            </w:r>
          </w:p>
          <w:p w:rsidR="00000000" w:rsidRPr="006C7FBE" w:rsidP="006C7FBE">
            <w:pPr>
              <w:pStyle w:val="ListBullet"/>
            </w:pPr>
            <w:r w:rsidRPr="006C7FBE">
              <w:t>scarring</w:t>
            </w:r>
          </w:p>
          <w:p w:rsidR="00000000" w:rsidRPr="006C7FBE" w:rsidP="006C7FBE">
            <w:pPr>
              <w:pStyle w:val="ListBullet"/>
            </w:pPr>
            <w:r w:rsidRPr="006C7FBE">
              <w:t>allergic reactions of skin or body to treatment or products</w:t>
            </w:r>
          </w:p>
          <w:p w:rsidR="00000000" w:rsidP="006C7FBE">
            <w:pPr>
              <w:pStyle w:val="ListBullet"/>
              <w:rPr>
                <w:lang w:val="en-NZ"/>
              </w:rPr>
            </w:pPr>
            <w:r w:rsidRPr="006C7FBE">
              <w:t>reactions of client to electrical current, treatment or product.</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Home</w:t>
            </w:r>
            <w:r w:rsidRPr="006C7FBE">
              <w:t>-</w:t>
            </w:r>
            <w:r w:rsidRPr="006C7FBE">
              <w:rPr>
                <w:rStyle w:val="BoldandItalics"/>
              </w:rPr>
              <w:t>care advice</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 xml:space="preserve">care of treatment </w:t>
            </w:r>
            <w:r w:rsidRPr="006C7FBE">
              <w:t>area</w:t>
            </w:r>
          </w:p>
          <w:p w:rsidR="00000000" w:rsidRPr="006C7FBE" w:rsidP="006C7FBE">
            <w:pPr>
              <w:pStyle w:val="ListBullet"/>
            </w:pPr>
            <w:r w:rsidRPr="006C7FBE">
              <w:t>management of hair growth</w:t>
            </w:r>
          </w:p>
          <w:p w:rsidR="00000000" w:rsidP="006C7FBE">
            <w:pPr>
              <w:pStyle w:val="ListBullet"/>
              <w:rPr>
                <w:lang w:val="en-NZ"/>
              </w:rPr>
            </w:pPr>
            <w:r w:rsidRPr="006C7FBE">
              <w:t>product recommendations.</w:t>
            </w:r>
          </w:p>
        </w:tc>
      </w:tr>
      <w:tr w:rsidTr="00442C8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6C7FBE">
            <w:pPr>
              <w:pStyle w:val="BodyText"/>
              <w:rPr>
                <w:lang w:val="en-NZ"/>
              </w:rPr>
            </w:pPr>
            <w:r w:rsidRPr="006C7FBE">
              <w:rPr>
                <w:rStyle w:val="BoldandItalics"/>
              </w:rPr>
              <w:t>Source of referral</w:t>
            </w:r>
            <w:r w:rsidRPr="006C7FB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6C7FBE" w:rsidP="006C7FBE">
            <w:pPr>
              <w:pStyle w:val="ListBullet"/>
            </w:pPr>
            <w:r w:rsidRPr="006C7FBE">
              <w:t>complementary therapist</w:t>
            </w:r>
          </w:p>
          <w:p w:rsidR="00000000" w:rsidRPr="006C7FBE" w:rsidP="006C7FBE">
            <w:pPr>
              <w:pStyle w:val="ListBullet"/>
            </w:pPr>
            <w:r w:rsidRPr="006C7FBE">
              <w:t>medical practitioner.</w:t>
            </w:r>
          </w:p>
        </w:tc>
      </w:tr>
    </w:tbl>
    <w:p w:rsidR="00000000" w:rsidRPr="006C7FBE" w:rsidP="006C7FBE">
      <w:pPr>
        <w:pStyle w:val="BodyText"/>
      </w:pPr>
    </w:p>
    <w:p w:rsidR="00000000" w:rsidRPr="006C7FBE" w:rsidP="006C7FBE">
      <w:pPr>
        <w:pStyle w:val="AllowPageBreak"/>
      </w:pPr>
    </w:p>
    <w:p w:rsidR="00000000" w:rsidRPr="006C7FBE" w:rsidP="006C7FBE">
      <w:pPr>
        <w:pStyle w:val="Heading1"/>
      </w:pPr>
      <w:bookmarkStart w:id="12" w:name="O_396006"/>
      <w:bookmarkEnd w:id="12"/>
      <w:r w:rsidRPr="006C7FBE">
        <w:t>Unit Sector(s)</w:t>
      </w:r>
    </w:p>
    <w:p w:rsidR="00000000" w:rsidRPr="006C7FBE" w:rsidP="006C7FBE">
      <w:pPr>
        <w:pStyle w:val="BodyText"/>
      </w:pPr>
      <w:r w:rsidRPr="006C7FBE">
        <w:t>Beauty</w:t>
      </w:r>
    </w:p>
    <w:p w:rsidR="00000000" w:rsidRPr="006C7FBE" w:rsidP="006C7FBE">
      <w:pPr>
        <w:pStyle w:val="AllowPageBreak"/>
      </w:pPr>
    </w:p>
    <w:p w:rsidR="00000000" w:rsidRPr="006C7FBE" w:rsidP="006C7FBE">
      <w:pPr>
        <w:pStyle w:val="Heading1"/>
      </w:pPr>
      <w:bookmarkStart w:id="13" w:name="O_396018"/>
      <w:bookmarkEnd w:id="13"/>
      <w:r w:rsidRPr="006C7FBE">
        <w:t>Competency Field</w:t>
      </w:r>
    </w:p>
    <w:p w:rsidR="00000000" w:rsidRPr="006C7FBE" w:rsidP="006C7FBE">
      <w:pPr>
        <w:pStyle w:val="BodyText"/>
      </w:pPr>
      <w:r w:rsidRPr="006C7FBE">
        <w:t>Hair Reduction Services</w:t>
      </w:r>
    </w:p>
    <w:p w:rsidR="00000000" w:rsidRPr="006C7FBE" w:rsidP="006C7FBE"/>
    <w:sectPr w:rsidSect="006C7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C81" w:rsidP="00442C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81" w:rsidP="006C7F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42C81" w:rsidP="006C7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42C81" w:rsidP="006C7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BE" w:rsidRPr="00442C81" w:rsidP="00442C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81" w:rsidRPr="002D2AF8" w:rsidP="006C7FBE">
    <w:pPr>
      <w:pStyle w:val="Header"/>
      <w:framePr w:wrap="around"/>
    </w:pPr>
    <w:r>
      <w:fldChar w:fldCharType="begin"/>
    </w:r>
    <w:r>
      <w:instrText xml:space="preserve"> TITLE   \* MERGEFORMAT </w:instrText>
    </w:r>
    <w:r>
      <w:fldChar w:fldCharType="separate"/>
    </w:r>
    <w:r>
      <w:t>SIBBHRS504A Provide electrolysis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42C81" w:rsidP="006C7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0E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C2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AB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FBE"/>
    <w:pPr>
      <w:spacing w:before="360" w:after="60"/>
      <w:outlineLvl w:val="0"/>
    </w:pPr>
    <w:rPr>
      <w:sz w:val="32"/>
    </w:rPr>
  </w:style>
  <w:style w:type="paragraph" w:styleId="Heading2">
    <w:name w:val="heading 2"/>
    <w:basedOn w:val="HeadingBase"/>
    <w:next w:val="BodyText"/>
    <w:link w:val="Heading2Char"/>
    <w:qFormat/>
    <w:rsid w:val="006C7FBE"/>
    <w:pPr>
      <w:keepLines/>
      <w:spacing w:before="240" w:after="120"/>
      <w:outlineLvl w:val="1"/>
    </w:pPr>
    <w:rPr>
      <w:sz w:val="28"/>
      <w:szCs w:val="40"/>
    </w:rPr>
  </w:style>
  <w:style w:type="paragraph" w:styleId="Heading3">
    <w:name w:val="heading 3"/>
    <w:basedOn w:val="HeadingBase"/>
    <w:next w:val="BodyText"/>
    <w:link w:val="Heading3Char"/>
    <w:qFormat/>
    <w:rsid w:val="006C7FBE"/>
    <w:pPr>
      <w:spacing w:before="180" w:after="120"/>
      <w:outlineLvl w:val="2"/>
    </w:pPr>
    <w:rPr>
      <w:spacing w:val="-10"/>
      <w:kern w:val="32"/>
    </w:rPr>
  </w:style>
  <w:style w:type="paragraph" w:styleId="Heading4">
    <w:name w:val="heading 4"/>
    <w:basedOn w:val="HeadingBase"/>
    <w:next w:val="BodyText"/>
    <w:link w:val="Heading4Char"/>
    <w:qFormat/>
    <w:rsid w:val="006C7FBE"/>
    <w:pPr>
      <w:spacing w:before="160" w:after="120"/>
      <w:outlineLvl w:val="3"/>
    </w:pPr>
    <w:rPr>
      <w:sz w:val="22"/>
    </w:rPr>
  </w:style>
  <w:style w:type="paragraph" w:styleId="Heading5">
    <w:name w:val="heading 5"/>
    <w:basedOn w:val="HeadingBase"/>
    <w:next w:val="Normal"/>
    <w:link w:val="Heading5Char"/>
    <w:qFormat/>
    <w:rsid w:val="006C7FBE"/>
    <w:pPr>
      <w:spacing w:before="80"/>
      <w:outlineLvl w:val="4"/>
    </w:pPr>
    <w:rPr>
      <w:color w:val="918585"/>
      <w:sz w:val="20"/>
    </w:rPr>
  </w:style>
  <w:style w:type="paragraph" w:styleId="Heading6">
    <w:name w:val="heading 6"/>
    <w:basedOn w:val="HeadingBase"/>
    <w:next w:val="Normal"/>
    <w:link w:val="Heading6Char"/>
    <w:qFormat/>
    <w:rsid w:val="006C7FBE"/>
    <w:pPr>
      <w:spacing w:before="60"/>
      <w:outlineLvl w:val="5"/>
    </w:pPr>
    <w:rPr>
      <w:color w:val="918585"/>
      <w:sz w:val="20"/>
    </w:rPr>
  </w:style>
  <w:style w:type="paragraph" w:styleId="Heading7">
    <w:name w:val="heading 7"/>
    <w:basedOn w:val="Normal"/>
    <w:next w:val="Normal"/>
    <w:link w:val="Heading7Char"/>
    <w:qFormat/>
    <w:rsid w:val="006C7FBE"/>
    <w:pPr>
      <w:ind w:left="720"/>
      <w:outlineLvl w:val="6"/>
    </w:pPr>
    <w:rPr>
      <w:i/>
    </w:rPr>
  </w:style>
  <w:style w:type="paragraph" w:styleId="Heading8">
    <w:name w:val="heading 8"/>
    <w:basedOn w:val="Normal"/>
    <w:next w:val="Normal"/>
    <w:link w:val="Heading8Char"/>
    <w:qFormat/>
    <w:rsid w:val="006C7FBE"/>
    <w:pPr>
      <w:ind w:left="720"/>
      <w:outlineLvl w:val="7"/>
    </w:pPr>
    <w:rPr>
      <w:i/>
    </w:rPr>
  </w:style>
  <w:style w:type="paragraph" w:styleId="Heading9">
    <w:name w:val="heading 9"/>
    <w:basedOn w:val="Normal"/>
    <w:next w:val="Normal"/>
    <w:link w:val="Heading9Char"/>
    <w:qFormat/>
    <w:rsid w:val="006C7FBE"/>
    <w:pPr>
      <w:ind w:left="720"/>
      <w:outlineLvl w:val="8"/>
    </w:pPr>
    <w:rPr>
      <w:i/>
    </w:rPr>
  </w:style>
  <w:style w:type="character" w:default="1" w:styleId="DefaultParagraphFont">
    <w:name w:val="Default Paragraph Font"/>
    <w:uiPriority w:val="1"/>
    <w:unhideWhenUsed/>
    <w:rsid w:val="006C7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FBE"/>
  </w:style>
  <w:style w:type="character" w:customStyle="1" w:styleId="Heading1Char">
    <w:name w:val="Heading 1 Char"/>
    <w:basedOn w:val="DefaultParagraphFont"/>
    <w:link w:val="Heading1"/>
    <w:rsid w:val="006C7FBE"/>
    <w:rPr>
      <w:rFonts w:ascii="Times New Roman" w:eastAsia="Times New Roman" w:hAnsi="Times New Roman" w:cs="Times New Roman"/>
      <w:b/>
      <w:sz w:val="32"/>
      <w:szCs w:val="20"/>
      <w:lang w:eastAsia="en-US"/>
    </w:rPr>
  </w:style>
  <w:style w:type="paragraph" w:styleId="BodyText">
    <w:name w:val="Body Text"/>
    <w:basedOn w:val="Normal"/>
    <w:link w:val="BodyTextChar"/>
    <w:rsid w:val="006C7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FBE"/>
    <w:rPr>
      <w:rFonts w:ascii="Times New Roman" w:eastAsia="Times New Roman" w:hAnsi="Times New Roman" w:cs="Times New Roman"/>
      <w:sz w:val="24"/>
      <w:lang w:eastAsia="en-US"/>
    </w:rPr>
  </w:style>
  <w:style w:type="paragraph" w:styleId="Footer">
    <w:name w:val="footer"/>
    <w:basedOn w:val="Normal"/>
    <w:link w:val="FooterChar"/>
    <w:rsid w:val="006C7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FBE"/>
    <w:rPr>
      <w:rFonts w:ascii="Times New Roman" w:eastAsia="Times New Roman" w:hAnsi="Times New Roman" w:cs="Times New Roman"/>
      <w:sz w:val="16"/>
      <w:lang w:eastAsia="en-US"/>
    </w:rPr>
  </w:style>
  <w:style w:type="paragraph" w:styleId="List">
    <w:name w:val="List"/>
    <w:basedOn w:val="BodyText"/>
    <w:next w:val="BodyText"/>
    <w:rsid w:val="006C7FBE"/>
    <w:pPr>
      <w:tabs>
        <w:tab w:val="left" w:pos="340"/>
      </w:tabs>
      <w:spacing w:before="60" w:after="60"/>
      <w:ind w:left="340" w:hanging="340"/>
    </w:pPr>
  </w:style>
  <w:style w:type="paragraph" w:styleId="ListBullet">
    <w:name w:val="List Bullet"/>
    <w:basedOn w:val="List"/>
    <w:rsid w:val="006C7FBE"/>
    <w:pPr>
      <w:numPr>
        <w:numId w:val="14"/>
      </w:numPr>
      <w:tabs>
        <w:tab w:val="clear" w:pos="340"/>
      </w:tabs>
      <w:spacing w:before="40" w:after="40"/>
    </w:pPr>
  </w:style>
  <w:style w:type="character" w:customStyle="1" w:styleId="SpecialBold">
    <w:name w:val="Special Bold"/>
    <w:basedOn w:val="DefaultParagraphFont"/>
    <w:rsid w:val="006C7FBE"/>
    <w:rPr>
      <w:b/>
      <w:spacing w:val="0"/>
    </w:rPr>
  </w:style>
  <w:style w:type="paragraph" w:styleId="ListBullet2">
    <w:name w:val="List Bullet 2"/>
    <w:basedOn w:val="List2"/>
    <w:rsid w:val="006C7FBE"/>
    <w:pPr>
      <w:numPr>
        <w:numId w:val="15"/>
      </w:numPr>
      <w:tabs>
        <w:tab w:val="clear" w:pos="680"/>
      </w:tabs>
    </w:pPr>
  </w:style>
  <w:style w:type="paragraph" w:customStyle="1" w:styleId="SuperHeading">
    <w:name w:val="SuperHeading"/>
    <w:basedOn w:val="Normal"/>
    <w:rsid w:val="006C7FBE"/>
    <w:pPr>
      <w:spacing w:before="240" w:after="120"/>
      <w:outlineLvl w:val="0"/>
    </w:pPr>
    <w:rPr>
      <w:rFonts w:ascii="Times New Roman" w:hAnsi="Times New Roman"/>
      <w:b/>
      <w:sz w:val="28"/>
    </w:rPr>
  </w:style>
  <w:style w:type="paragraph" w:customStyle="1" w:styleId="AllowPageBreak">
    <w:name w:val="AllowPageBreak"/>
    <w:rsid w:val="006C7F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7FBE"/>
    <w:pPr>
      <w:numPr>
        <w:numId w:val="3"/>
      </w:numPr>
      <w:tabs>
        <w:tab w:val="clear" w:pos="1021"/>
      </w:tabs>
      <w:ind w:left="1037" w:hanging="357"/>
    </w:pPr>
  </w:style>
  <w:style w:type="character" w:customStyle="1" w:styleId="BoldandItalics">
    <w:name w:val="Bold and Italics"/>
    <w:qFormat/>
    <w:rsid w:val="006C7FBE"/>
    <w:rPr>
      <w:b/>
      <w:i/>
      <w:u w:val="none"/>
    </w:rPr>
  </w:style>
  <w:style w:type="character" w:customStyle="1" w:styleId="Heading2Char">
    <w:name w:val="Heading 2 Char"/>
    <w:basedOn w:val="DefaultParagraphFont"/>
    <w:link w:val="Heading2"/>
    <w:rsid w:val="006C7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FBE"/>
    <w:rPr>
      <w:rFonts w:ascii="Courier New" w:eastAsia="Times New Roman" w:hAnsi="Courier New" w:cs="Times New Roman"/>
      <w:i/>
      <w:szCs w:val="20"/>
      <w:lang w:eastAsia="en-US"/>
    </w:rPr>
  </w:style>
  <w:style w:type="paragraph" w:customStyle="1" w:styleId="HeadingBase">
    <w:name w:val="Heading Base"/>
    <w:rsid w:val="006C7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FBE"/>
    <w:pPr>
      <w:tabs>
        <w:tab w:val="right" w:leader="dot" w:pos="9072"/>
      </w:tabs>
      <w:ind w:left="567"/>
    </w:pPr>
    <w:rPr>
      <w:szCs w:val="22"/>
    </w:rPr>
  </w:style>
  <w:style w:type="paragraph" w:customStyle="1" w:styleId="TOCBase">
    <w:name w:val="TOC Base"/>
    <w:rsid w:val="006C7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FBE"/>
    <w:pPr>
      <w:tabs>
        <w:tab w:val="right" w:leader="dot" w:pos="9072"/>
      </w:tabs>
      <w:spacing w:before="40" w:after="40"/>
      <w:ind w:left="284"/>
    </w:pPr>
    <w:rPr>
      <w:rFonts w:ascii="Times New Roman" w:hAnsi="Times New Roman"/>
    </w:rPr>
  </w:style>
  <w:style w:type="paragraph" w:styleId="TOC1">
    <w:name w:val="toc 1"/>
    <w:basedOn w:val="TOCBase"/>
    <w:next w:val="Normal"/>
    <w:rsid w:val="006C7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FBE"/>
    <w:pPr>
      <w:spacing w:before="5040"/>
      <w:jc w:val="center"/>
    </w:pPr>
    <w:rPr>
      <w:sz w:val="48"/>
      <w:szCs w:val="72"/>
      <w:lang w:val="en-US"/>
    </w:rPr>
  </w:style>
  <w:style w:type="character" w:customStyle="1" w:styleId="TitleChar">
    <w:name w:val="Title Char"/>
    <w:basedOn w:val="DefaultParagraphFont"/>
    <w:link w:val="Title"/>
    <w:rsid w:val="006C7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FBE"/>
    <w:pPr>
      <w:tabs>
        <w:tab w:val="left" w:pos="3600"/>
        <w:tab w:val="left" w:pos="3958"/>
      </w:tabs>
    </w:pPr>
  </w:style>
  <w:style w:type="paragraph" w:customStyle="1" w:styleId="Note">
    <w:name w:val="Note"/>
    <w:basedOn w:val="BodyText"/>
    <w:rsid w:val="006C7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FBE"/>
    <w:pPr>
      <w:framePr w:wrap="auto" w:hAnchor="text" w:y="6049"/>
    </w:pPr>
    <w:rPr>
      <w:color w:val="000000"/>
      <w:sz w:val="40"/>
    </w:rPr>
  </w:style>
  <w:style w:type="paragraph" w:customStyle="1" w:styleId="TOCTitle">
    <w:name w:val="TOCTitle"/>
    <w:basedOn w:val="Heading1"/>
    <w:rsid w:val="006C7FBE"/>
    <w:pPr>
      <w:spacing w:after="240"/>
      <w:jc w:val="center"/>
      <w:outlineLvl w:val="9"/>
    </w:pPr>
    <w:rPr>
      <w:caps/>
    </w:rPr>
  </w:style>
  <w:style w:type="paragraph" w:customStyle="1" w:styleId="Version">
    <w:name w:val="Version"/>
    <w:rsid w:val="006C7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FBE"/>
    <w:pPr>
      <w:keepNext w:val="0"/>
      <w:tabs>
        <w:tab w:val="right" w:pos="4176"/>
      </w:tabs>
      <w:ind w:left="198" w:hanging="198"/>
    </w:pPr>
    <w:rPr>
      <w:rFonts w:ascii="Garamond" w:hAnsi="Garamond"/>
    </w:rPr>
  </w:style>
  <w:style w:type="paragraph" w:styleId="IndexHeading">
    <w:name w:val="index heading"/>
    <w:basedOn w:val="Normal"/>
    <w:next w:val="Index1"/>
    <w:semiHidden/>
    <w:rsid w:val="006C7FBE"/>
    <w:pPr>
      <w:spacing w:before="120" w:after="120"/>
    </w:pPr>
    <w:rPr>
      <w:rFonts w:ascii="Arial" w:hAnsi="Arial"/>
      <w:b/>
      <w:color w:val="918585"/>
      <w:sz w:val="24"/>
    </w:rPr>
  </w:style>
  <w:style w:type="paragraph" w:styleId="Header">
    <w:name w:val="header"/>
    <w:basedOn w:val="Normal"/>
    <w:link w:val="HeaderChar"/>
    <w:rsid w:val="006C7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FBE"/>
    <w:rPr>
      <w:rFonts w:ascii="Times New Roman" w:eastAsia="Times New Roman" w:hAnsi="Times New Roman" w:cs="Times New Roman"/>
      <w:sz w:val="16"/>
      <w:szCs w:val="20"/>
      <w:lang w:val="en-GB" w:eastAsia="en-US"/>
    </w:rPr>
  </w:style>
  <w:style w:type="paragraph" w:customStyle="1" w:styleId="Chapter">
    <w:name w:val="Chapter"/>
    <w:basedOn w:val="Normal"/>
    <w:rsid w:val="006C7FBE"/>
    <w:pPr>
      <w:spacing w:before="240"/>
    </w:pPr>
    <w:rPr>
      <w:rFonts w:ascii="Times New Roman" w:hAnsi="Times New Roman"/>
      <w:smallCaps/>
      <w:spacing w:val="80"/>
      <w:sz w:val="28"/>
    </w:rPr>
  </w:style>
  <w:style w:type="paragraph" w:customStyle="1" w:styleId="InChapter">
    <w:name w:val="InChapter"/>
    <w:basedOn w:val="Heading3"/>
    <w:rsid w:val="006C7FBE"/>
    <w:pPr>
      <w:spacing w:after="240"/>
      <w:outlineLvl w:val="9"/>
    </w:pPr>
    <w:rPr>
      <w:noProof/>
    </w:rPr>
  </w:style>
  <w:style w:type="paragraph" w:styleId="Index2">
    <w:name w:val="index 2"/>
    <w:basedOn w:val="Normal"/>
    <w:next w:val="Normal"/>
    <w:semiHidden/>
    <w:rsid w:val="006C7FBE"/>
    <w:pPr>
      <w:tabs>
        <w:tab w:val="right" w:pos="4176"/>
      </w:tabs>
      <w:ind w:left="568" w:hanging="284"/>
    </w:pPr>
    <w:rPr>
      <w:rFonts w:ascii="Garamond" w:hAnsi="Garamond"/>
    </w:rPr>
  </w:style>
  <w:style w:type="paragraph" w:customStyle="1" w:styleId="Byline">
    <w:name w:val="Byline"/>
    <w:rsid w:val="006C7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FBE"/>
    <w:pPr>
      <w:tabs>
        <w:tab w:val="clear" w:pos="3600"/>
        <w:tab w:val="clear" w:pos="3958"/>
      </w:tabs>
      <w:jc w:val="right"/>
    </w:pPr>
  </w:style>
  <w:style w:type="character" w:styleId="Emphasis">
    <w:name w:val="Emphasis"/>
    <w:basedOn w:val="DefaultParagraphFont"/>
    <w:qFormat/>
    <w:rsid w:val="006C7FBE"/>
    <w:rPr>
      <w:i/>
    </w:rPr>
  </w:style>
  <w:style w:type="paragraph" w:styleId="Caption">
    <w:name w:val="caption"/>
    <w:basedOn w:val="BodyText"/>
    <w:next w:val="Normal"/>
    <w:qFormat/>
    <w:rsid w:val="006C7FBE"/>
    <w:pPr>
      <w:framePr w:w="2268" w:hSpace="181" w:vSpace="181" w:wrap="around" w:vAnchor="text" w:hAnchor="page" w:x="1135" w:y="285" w:anchorLock="1"/>
    </w:pPr>
    <w:rPr>
      <w:i/>
    </w:rPr>
  </w:style>
  <w:style w:type="paragraph" w:customStyle="1" w:styleId="MiniTOCTitle">
    <w:name w:val="MiniTOCTitle"/>
    <w:basedOn w:val="Heading4"/>
    <w:rsid w:val="006C7FBE"/>
    <w:pPr>
      <w:spacing w:before="240"/>
      <w:outlineLvl w:val="9"/>
    </w:pPr>
    <w:rPr>
      <w:noProof/>
      <w:sz w:val="24"/>
    </w:rPr>
  </w:style>
  <w:style w:type="paragraph" w:customStyle="1" w:styleId="MiniTOCItem">
    <w:name w:val="MiniTOCItem"/>
    <w:basedOn w:val="ListBullet"/>
    <w:rsid w:val="006C7FBE"/>
    <w:pPr>
      <w:numPr>
        <w:numId w:val="0"/>
      </w:numPr>
      <w:tabs>
        <w:tab w:val="right" w:leader="dot" w:pos="6521"/>
      </w:tabs>
      <w:spacing w:before="0" w:after="0"/>
    </w:pPr>
  </w:style>
  <w:style w:type="paragraph" w:customStyle="1" w:styleId="TOFTitle">
    <w:name w:val="TOFTitle"/>
    <w:basedOn w:val="TOCTitle"/>
    <w:rsid w:val="006C7FBE"/>
  </w:style>
  <w:style w:type="paragraph" w:styleId="TableofFigures">
    <w:name w:val="table of figures"/>
    <w:basedOn w:val="Normal"/>
    <w:next w:val="Normal"/>
    <w:semiHidden/>
    <w:rsid w:val="006C7FBE"/>
    <w:pPr>
      <w:tabs>
        <w:tab w:val="right" w:leader="dot" w:pos="9072"/>
      </w:tabs>
      <w:ind w:left="970" w:hanging="403"/>
    </w:pPr>
    <w:rPr>
      <w:rFonts w:ascii="Times New Roman" w:hAnsi="Times New Roman"/>
      <w:b/>
    </w:rPr>
  </w:style>
  <w:style w:type="paragraph" w:styleId="ListNumber">
    <w:name w:val="List Number"/>
    <w:basedOn w:val="List"/>
    <w:rsid w:val="006C7FBE"/>
    <w:pPr>
      <w:numPr>
        <w:numId w:val="12"/>
      </w:numPr>
    </w:pPr>
  </w:style>
  <w:style w:type="character" w:customStyle="1" w:styleId="WingdingSymbols">
    <w:name w:val="Wingding Symbols"/>
    <w:rsid w:val="006C7FBE"/>
    <w:rPr>
      <w:rFonts w:ascii="Wingdings" w:hAnsi="Wingdings"/>
    </w:rPr>
  </w:style>
  <w:style w:type="paragraph" w:customStyle="1" w:styleId="TableHeading">
    <w:name w:val="Table Heading"/>
    <w:basedOn w:val="HeadingBase"/>
    <w:rsid w:val="006C7FBE"/>
    <w:pPr>
      <w:keepLines/>
      <w:pBdr>
        <w:bottom w:val="single" w:sz="6" w:space="1" w:color="918585"/>
      </w:pBdr>
      <w:spacing w:before="240"/>
    </w:pPr>
  </w:style>
  <w:style w:type="character" w:customStyle="1" w:styleId="HotSpot">
    <w:name w:val="HotSpot"/>
    <w:rsid w:val="006C7FBE"/>
    <w:rPr>
      <w:color w:val="0033CC"/>
      <w:u w:val="none"/>
    </w:rPr>
  </w:style>
  <w:style w:type="paragraph" w:customStyle="1" w:styleId="BodyTextRight">
    <w:name w:val="Body Text Right"/>
    <w:basedOn w:val="BodyText"/>
    <w:rsid w:val="006C7FBE"/>
    <w:pPr>
      <w:spacing w:before="0" w:after="0"/>
      <w:jc w:val="right"/>
    </w:pPr>
  </w:style>
  <w:style w:type="paragraph" w:styleId="Index3">
    <w:name w:val="index 3"/>
    <w:basedOn w:val="ListNumber2"/>
    <w:next w:val="Normal"/>
    <w:semiHidden/>
    <w:rsid w:val="006C7FBE"/>
    <w:pPr>
      <w:numPr>
        <w:numId w:val="0"/>
      </w:numPr>
      <w:tabs>
        <w:tab w:val="right" w:leader="dot" w:pos="4176"/>
      </w:tabs>
    </w:pPr>
  </w:style>
  <w:style w:type="paragraph" w:styleId="ListNumber2">
    <w:name w:val="List Number 2"/>
    <w:basedOn w:val="List2"/>
    <w:rsid w:val="006C7FBE"/>
    <w:pPr>
      <w:numPr>
        <w:numId w:val="11"/>
      </w:numPr>
      <w:tabs>
        <w:tab w:val="clear" w:pos="1060"/>
      </w:tabs>
    </w:pPr>
  </w:style>
  <w:style w:type="paragraph" w:customStyle="1" w:styleId="MarginNote">
    <w:name w:val="Margin Note"/>
    <w:basedOn w:val="BodyText"/>
    <w:rsid w:val="006C7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FBE"/>
    <w:rPr>
      <w:sz w:val="32"/>
    </w:rPr>
  </w:style>
  <w:style w:type="paragraph" w:customStyle="1" w:styleId="HeadingProcedure">
    <w:name w:val="Heading Procedure"/>
    <w:basedOn w:val="HeadingBase"/>
    <w:next w:val="Normal"/>
    <w:rsid w:val="006C7FBE"/>
    <w:pPr>
      <w:tabs>
        <w:tab w:val="left" w:pos="0"/>
      </w:tabs>
      <w:spacing w:before="120" w:after="60"/>
    </w:pPr>
    <w:rPr>
      <w:i/>
      <w:color w:val="918585"/>
      <w:sz w:val="22"/>
    </w:rPr>
  </w:style>
  <w:style w:type="paragraph" w:customStyle="1" w:styleId="TableBodyText">
    <w:name w:val="Table Body Text"/>
    <w:basedOn w:val="BodyText"/>
    <w:rsid w:val="006C7FBE"/>
    <w:pPr>
      <w:spacing w:before="60" w:after="60"/>
    </w:pPr>
  </w:style>
  <w:style w:type="paragraph" w:styleId="ListContinue">
    <w:name w:val="List Continue"/>
    <w:basedOn w:val="List"/>
    <w:rsid w:val="006C7FBE"/>
    <w:pPr>
      <w:ind w:firstLine="0"/>
    </w:pPr>
  </w:style>
  <w:style w:type="paragraph" w:customStyle="1" w:styleId="ListNote">
    <w:name w:val="List Note"/>
    <w:basedOn w:val="List"/>
    <w:rsid w:val="006C7FBE"/>
    <w:pPr>
      <w:pBdr>
        <w:top w:val="single" w:sz="6" w:space="2" w:color="918585"/>
        <w:bottom w:val="single" w:sz="6" w:space="2" w:color="918585"/>
      </w:pBdr>
      <w:tabs>
        <w:tab w:val="left" w:pos="1021"/>
      </w:tabs>
      <w:ind w:firstLine="0"/>
    </w:pPr>
  </w:style>
  <w:style w:type="paragraph" w:customStyle="1" w:styleId="Warning">
    <w:name w:val="Warning"/>
    <w:basedOn w:val="BodyText"/>
    <w:rsid w:val="006C7FBE"/>
    <w:pPr>
      <w:shd w:val="clear" w:color="auto" w:fill="D9D9D9"/>
      <w:tabs>
        <w:tab w:val="left" w:pos="992"/>
      </w:tabs>
      <w:ind w:left="119" w:right="119"/>
    </w:pPr>
    <w:rPr>
      <w:sz w:val="20"/>
    </w:rPr>
  </w:style>
  <w:style w:type="paragraph" w:customStyle="1" w:styleId="MarginIcons">
    <w:name w:val="Margin Icons"/>
    <w:basedOn w:val="BodyText"/>
    <w:rsid w:val="006C7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FBE"/>
    <w:rPr>
      <w:rFonts w:ascii="Courier New" w:hAnsi="Courier New"/>
    </w:rPr>
  </w:style>
  <w:style w:type="paragraph" w:customStyle="1" w:styleId="NoteBullet">
    <w:name w:val="Note Bullet"/>
    <w:basedOn w:val="Note"/>
    <w:rsid w:val="006C7FBE"/>
    <w:pPr>
      <w:tabs>
        <w:tab w:val="clear" w:pos="680"/>
      </w:tabs>
      <w:spacing w:before="60" w:after="60"/>
    </w:pPr>
  </w:style>
  <w:style w:type="paragraph" w:customStyle="1" w:styleId="SubHeading2">
    <w:name w:val="SubHeading2"/>
    <w:basedOn w:val="HeadingBase"/>
    <w:rsid w:val="006C7FBE"/>
    <w:pPr>
      <w:spacing w:before="240" w:after="60"/>
    </w:pPr>
    <w:rPr>
      <w:sz w:val="20"/>
    </w:rPr>
  </w:style>
  <w:style w:type="paragraph" w:customStyle="1" w:styleId="SubHeading1">
    <w:name w:val="SubHeading1"/>
    <w:basedOn w:val="HeadingBase"/>
    <w:rsid w:val="006C7FBE"/>
    <w:pPr>
      <w:spacing w:before="240" w:after="60"/>
    </w:pPr>
    <w:rPr>
      <w:color w:val="918585"/>
      <w:sz w:val="22"/>
    </w:rPr>
  </w:style>
  <w:style w:type="paragraph" w:customStyle="1" w:styleId="SideHeading">
    <w:name w:val="Side Heading"/>
    <w:basedOn w:val="HeadingBase"/>
    <w:rsid w:val="006C7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FBE"/>
    <w:pPr>
      <w:numPr>
        <w:numId w:val="13"/>
      </w:numPr>
    </w:pPr>
  </w:style>
  <w:style w:type="paragraph" w:styleId="PlainText">
    <w:name w:val="Plain Text"/>
    <w:basedOn w:val="Normal"/>
    <w:link w:val="PlainTextChar"/>
    <w:rsid w:val="006C7FBE"/>
    <w:rPr>
      <w:sz w:val="20"/>
    </w:rPr>
  </w:style>
  <w:style w:type="character" w:customStyle="1" w:styleId="PlainTextChar">
    <w:name w:val="Plain Text Char"/>
    <w:basedOn w:val="DefaultParagraphFont"/>
    <w:link w:val="PlainText"/>
    <w:rsid w:val="006C7FBE"/>
    <w:rPr>
      <w:rFonts w:ascii="Courier New" w:eastAsia="Times New Roman" w:hAnsi="Courier New" w:cs="Times New Roman"/>
      <w:sz w:val="20"/>
      <w:szCs w:val="20"/>
      <w:lang w:eastAsia="en-US"/>
    </w:rPr>
  </w:style>
  <w:style w:type="character" w:customStyle="1" w:styleId="MenuOption">
    <w:name w:val="Menu Option"/>
    <w:basedOn w:val="DefaultParagraphFont"/>
    <w:rsid w:val="006C7FBE"/>
    <w:rPr>
      <w:b/>
      <w:smallCaps/>
    </w:rPr>
  </w:style>
  <w:style w:type="paragraph" w:customStyle="1" w:styleId="TableListNumber">
    <w:name w:val="Table List Number"/>
    <w:basedOn w:val="ListNumber"/>
    <w:rsid w:val="006C7FBE"/>
    <w:pPr>
      <w:numPr>
        <w:numId w:val="0"/>
      </w:numPr>
    </w:pPr>
  </w:style>
  <w:style w:type="paragraph" w:styleId="TOC4">
    <w:name w:val="toc 4"/>
    <w:basedOn w:val="TOCBase"/>
    <w:next w:val="Normal"/>
    <w:semiHidden/>
    <w:rsid w:val="006C7FBE"/>
    <w:pPr>
      <w:tabs>
        <w:tab w:val="right" w:leader="dot" w:pos="9071"/>
      </w:tabs>
      <w:ind w:left="1701"/>
    </w:pPr>
  </w:style>
  <w:style w:type="paragraph" w:customStyle="1" w:styleId="ListAlpha">
    <w:name w:val="List Alpha"/>
    <w:basedOn w:val="List"/>
    <w:rsid w:val="006C7FBE"/>
    <w:pPr>
      <w:numPr>
        <w:numId w:val="10"/>
      </w:numPr>
    </w:pPr>
  </w:style>
  <w:style w:type="paragraph" w:customStyle="1" w:styleId="ListAlpha2">
    <w:name w:val="List Alpha 2"/>
    <w:basedOn w:val="List2"/>
    <w:rsid w:val="006C7FBE"/>
    <w:pPr>
      <w:numPr>
        <w:numId w:val="9"/>
      </w:numPr>
    </w:pPr>
  </w:style>
  <w:style w:type="paragraph" w:styleId="List2">
    <w:name w:val="List 2"/>
    <w:basedOn w:val="BodyText"/>
    <w:rsid w:val="006C7FBE"/>
    <w:pPr>
      <w:tabs>
        <w:tab w:val="left" w:pos="680"/>
      </w:tabs>
      <w:spacing w:before="60" w:after="60"/>
      <w:ind w:left="680" w:hanging="340"/>
    </w:pPr>
  </w:style>
  <w:style w:type="paragraph" w:styleId="List3">
    <w:name w:val="List 3"/>
    <w:basedOn w:val="BodyText"/>
    <w:rsid w:val="006C7FBE"/>
    <w:pPr>
      <w:tabs>
        <w:tab w:val="left" w:pos="1021"/>
      </w:tabs>
      <w:spacing w:before="60" w:after="60"/>
      <w:ind w:left="1020" w:hanging="340"/>
    </w:pPr>
  </w:style>
  <w:style w:type="paragraph" w:styleId="List4">
    <w:name w:val="List 4"/>
    <w:basedOn w:val="BodyText"/>
    <w:rsid w:val="006C7FBE"/>
    <w:pPr>
      <w:tabs>
        <w:tab w:val="left" w:pos="1361"/>
      </w:tabs>
      <w:spacing w:before="60" w:after="60"/>
      <w:ind w:left="1361" w:hanging="340"/>
    </w:pPr>
  </w:style>
  <w:style w:type="paragraph" w:styleId="List5">
    <w:name w:val="List 5"/>
    <w:basedOn w:val="BodyText"/>
    <w:rsid w:val="006C7FBE"/>
    <w:pPr>
      <w:tabs>
        <w:tab w:val="left" w:pos="1701"/>
      </w:tabs>
      <w:spacing w:before="60" w:after="60"/>
      <w:ind w:left="1701" w:hanging="340"/>
    </w:pPr>
  </w:style>
  <w:style w:type="paragraph" w:styleId="ListBullet4">
    <w:name w:val="List Bullet 4"/>
    <w:basedOn w:val="List4"/>
    <w:rsid w:val="006C7FBE"/>
    <w:pPr>
      <w:numPr>
        <w:numId w:val="4"/>
      </w:numPr>
    </w:pPr>
  </w:style>
  <w:style w:type="paragraph" w:styleId="ListBullet5">
    <w:name w:val="List Bullet 5"/>
    <w:basedOn w:val="List5"/>
    <w:rsid w:val="006C7FBE"/>
    <w:pPr>
      <w:numPr>
        <w:numId w:val="5"/>
      </w:numPr>
    </w:pPr>
  </w:style>
  <w:style w:type="paragraph" w:styleId="ListContinue2">
    <w:name w:val="List Continue 2"/>
    <w:basedOn w:val="List2"/>
    <w:rsid w:val="006C7FBE"/>
    <w:pPr>
      <w:ind w:firstLine="0"/>
    </w:pPr>
  </w:style>
  <w:style w:type="paragraph" w:styleId="ListContinue3">
    <w:name w:val="List Continue 3"/>
    <w:basedOn w:val="List3"/>
    <w:rsid w:val="006C7FBE"/>
    <w:pPr>
      <w:ind w:left="1021" w:firstLine="0"/>
    </w:pPr>
  </w:style>
  <w:style w:type="paragraph" w:styleId="ListContinue4">
    <w:name w:val="List Continue 4"/>
    <w:basedOn w:val="List4"/>
    <w:rsid w:val="006C7FBE"/>
    <w:pPr>
      <w:ind w:firstLine="0"/>
    </w:pPr>
  </w:style>
  <w:style w:type="paragraph" w:styleId="ListContinue5">
    <w:name w:val="List Continue 5"/>
    <w:basedOn w:val="List5"/>
    <w:rsid w:val="006C7FBE"/>
    <w:pPr>
      <w:ind w:firstLine="0"/>
    </w:pPr>
  </w:style>
  <w:style w:type="paragraph" w:styleId="ListNumber3">
    <w:name w:val="List Number 3"/>
    <w:basedOn w:val="List3"/>
    <w:rsid w:val="006C7FBE"/>
    <w:pPr>
      <w:numPr>
        <w:numId w:val="6"/>
      </w:numPr>
    </w:pPr>
  </w:style>
  <w:style w:type="paragraph" w:styleId="ListNumber4">
    <w:name w:val="List Number 4"/>
    <w:basedOn w:val="List4"/>
    <w:rsid w:val="006C7FBE"/>
    <w:pPr>
      <w:numPr>
        <w:numId w:val="7"/>
      </w:numPr>
    </w:pPr>
  </w:style>
  <w:style w:type="paragraph" w:styleId="ListNumber5">
    <w:name w:val="List Number 5"/>
    <w:basedOn w:val="List5"/>
    <w:rsid w:val="006C7FBE"/>
    <w:pPr>
      <w:numPr>
        <w:numId w:val="8"/>
      </w:numPr>
    </w:pPr>
  </w:style>
  <w:style w:type="paragraph" w:styleId="BlockText">
    <w:name w:val="Block Text"/>
    <w:basedOn w:val="Normal"/>
    <w:rsid w:val="006C7FBE"/>
    <w:pPr>
      <w:spacing w:after="120"/>
      <w:ind w:left="1440" w:right="1440"/>
    </w:pPr>
  </w:style>
  <w:style w:type="character" w:customStyle="1" w:styleId="Subscript">
    <w:name w:val="Subscript"/>
    <w:basedOn w:val="DefaultParagraphFont"/>
    <w:rsid w:val="006C7FBE"/>
    <w:rPr>
      <w:sz w:val="16"/>
      <w:vertAlign w:val="subscript"/>
    </w:rPr>
  </w:style>
  <w:style w:type="character" w:customStyle="1" w:styleId="Superscript">
    <w:name w:val="Superscript"/>
    <w:basedOn w:val="DefaultParagraphFont"/>
    <w:rsid w:val="006C7FBE"/>
    <w:rPr>
      <w:sz w:val="16"/>
      <w:vertAlign w:val="superscript"/>
    </w:rPr>
  </w:style>
  <w:style w:type="character" w:customStyle="1" w:styleId="Symbols">
    <w:name w:val="Symbols"/>
    <w:basedOn w:val="DefaultParagraphFont"/>
    <w:rsid w:val="006C7FBE"/>
    <w:rPr>
      <w:rFonts w:ascii="Symbol" w:hAnsi="Symbol"/>
    </w:rPr>
  </w:style>
  <w:style w:type="character" w:customStyle="1" w:styleId="MenuOptions">
    <w:name w:val="Menu Options"/>
    <w:basedOn w:val="DefaultParagraphFont"/>
    <w:rsid w:val="006C7FBE"/>
    <w:rPr>
      <w:rFonts w:ascii="Arial Narrow" w:hAnsi="Arial Narrow"/>
      <w:smallCaps/>
    </w:rPr>
  </w:style>
  <w:style w:type="character" w:customStyle="1" w:styleId="Buttons">
    <w:name w:val="Buttons"/>
    <w:basedOn w:val="DefaultParagraphFont"/>
    <w:rsid w:val="006C7FBE"/>
    <w:rPr>
      <w:b/>
    </w:rPr>
  </w:style>
  <w:style w:type="character" w:customStyle="1" w:styleId="Underlined">
    <w:name w:val="Underlined"/>
    <w:basedOn w:val="DefaultParagraphFont"/>
    <w:rsid w:val="006C7FBE"/>
    <w:rPr>
      <w:u w:val="single"/>
    </w:rPr>
  </w:style>
  <w:style w:type="paragraph" w:customStyle="1" w:styleId="TableBodyTextRight">
    <w:name w:val="Table Body Text Right"/>
    <w:basedOn w:val="TableBodyText"/>
    <w:rsid w:val="006C7FBE"/>
    <w:pPr>
      <w:widowControl w:val="0"/>
      <w:autoSpaceDE w:val="0"/>
      <w:autoSpaceDN w:val="0"/>
      <w:adjustRightInd w:val="0"/>
      <w:jc w:val="right"/>
    </w:pPr>
    <w:rPr>
      <w:rFonts w:cs="Arial"/>
      <w:szCs w:val="18"/>
    </w:rPr>
  </w:style>
  <w:style w:type="paragraph" w:customStyle="1" w:styleId="CopyrightText">
    <w:name w:val="Copyright Text"/>
    <w:basedOn w:val="BodyText"/>
    <w:rsid w:val="006C7FBE"/>
    <w:rPr>
      <w:sz w:val="18"/>
    </w:rPr>
  </w:style>
  <w:style w:type="paragraph" w:customStyle="1" w:styleId="BodySmallRight">
    <w:name w:val="Body Small Right"/>
    <w:basedOn w:val="BodyTextRight"/>
    <w:rsid w:val="006C7FBE"/>
    <w:rPr>
      <w:sz w:val="18"/>
      <w:szCs w:val="18"/>
    </w:rPr>
  </w:style>
  <w:style w:type="paragraph" w:customStyle="1" w:styleId="MarginEdition">
    <w:name w:val="Margin Edition"/>
    <w:basedOn w:val="MarginNote"/>
    <w:rsid w:val="006C7FBE"/>
    <w:pPr>
      <w:spacing w:before="0" w:after="0"/>
    </w:pPr>
    <w:rPr>
      <w:rFonts w:ascii="Times New Roman" w:hAnsi="Times New Roman"/>
      <w:color w:val="999999"/>
    </w:rPr>
  </w:style>
  <w:style w:type="paragraph" w:customStyle="1" w:styleId="Spacer">
    <w:name w:val="Spacer"/>
    <w:basedOn w:val="Normal"/>
    <w:rsid w:val="006C7FBE"/>
    <w:rPr>
      <w:sz w:val="2"/>
      <w:szCs w:val="2"/>
    </w:rPr>
  </w:style>
  <w:style w:type="character" w:customStyle="1" w:styleId="Small">
    <w:name w:val="Small"/>
    <w:basedOn w:val="DefaultParagraphFont"/>
    <w:rsid w:val="006C7FBE"/>
    <w:rPr>
      <w:sz w:val="16"/>
    </w:rPr>
  </w:style>
  <w:style w:type="paragraph" w:customStyle="1" w:styleId="WideTable">
    <w:name w:val="Wide Table"/>
    <w:basedOn w:val="Normal"/>
    <w:rsid w:val="006C7FBE"/>
    <w:pPr>
      <w:ind w:left="-1418"/>
    </w:pPr>
    <w:rPr>
      <w:sz w:val="2"/>
      <w:szCs w:val="2"/>
    </w:rPr>
  </w:style>
  <w:style w:type="character" w:styleId="PageNumber">
    <w:name w:val="page number"/>
    <w:basedOn w:val="DefaultParagraphFont"/>
    <w:rsid w:val="006C7FBE"/>
  </w:style>
  <w:style w:type="paragraph" w:styleId="Quote">
    <w:name w:val="Quote"/>
    <w:basedOn w:val="Heading1"/>
    <w:link w:val="QuoteChar"/>
    <w:qFormat/>
    <w:rsid w:val="006C7FBE"/>
    <w:rPr>
      <w:b w:val="0"/>
      <w:sz w:val="72"/>
      <w:szCs w:val="72"/>
      <w:lang w:val="en-NZ"/>
    </w:rPr>
  </w:style>
  <w:style w:type="character" w:customStyle="1" w:styleId="QuoteChar">
    <w:name w:val="Quote Char"/>
    <w:basedOn w:val="DefaultParagraphFont"/>
    <w:link w:val="Quote"/>
    <w:rsid w:val="006C7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FBE"/>
    <w:pPr>
      <w:pageBreakBefore/>
    </w:pPr>
  </w:style>
  <w:style w:type="paragraph" w:customStyle="1" w:styleId="Border">
    <w:name w:val="Border"/>
    <w:basedOn w:val="Normal"/>
    <w:qFormat/>
    <w:rsid w:val="006C7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FBE"/>
    <w:rPr>
      <w:b/>
      <w:bCs/>
      <w:i/>
      <w:iCs/>
      <w:color w:val="auto"/>
    </w:rPr>
  </w:style>
  <w:style w:type="paragraph" w:styleId="IntenseQuote">
    <w:name w:val="Intense Quote"/>
    <w:basedOn w:val="Normal"/>
    <w:next w:val="Normal"/>
    <w:link w:val="IntenseQuoteChar"/>
    <w:uiPriority w:val="30"/>
    <w:qFormat/>
    <w:rsid w:val="006C7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FBE"/>
    <w:rPr>
      <w:smallCaps/>
      <w:color w:val="auto"/>
      <w:u w:val="single"/>
    </w:rPr>
  </w:style>
  <w:style w:type="character" w:styleId="IntenseReference">
    <w:name w:val="Intense Reference"/>
    <w:basedOn w:val="DefaultParagraphFont"/>
    <w:uiPriority w:val="32"/>
    <w:qFormat/>
    <w:rsid w:val="006C7FBE"/>
    <w:rPr>
      <w:b/>
      <w:bCs/>
      <w:smallCaps/>
      <w:color w:val="auto"/>
      <w:spacing w:val="5"/>
      <w:u w:val="single"/>
    </w:rPr>
  </w:style>
  <w:style w:type="paragraph" w:customStyle="1" w:styleId="2ColumnHeading">
    <w:name w:val="2Column Heading"/>
    <w:basedOn w:val="BodyText"/>
    <w:qFormat/>
    <w:rsid w:val="006C7FBE"/>
    <w:pPr>
      <w:spacing w:after="60"/>
      <w:ind w:left="-2268"/>
    </w:pPr>
    <w:rPr>
      <w:b/>
    </w:rPr>
  </w:style>
  <w:style w:type="paragraph" w:customStyle="1" w:styleId="Heading1TOC">
    <w:name w:val="Heading1 TOC"/>
    <w:basedOn w:val="Normal"/>
    <w:qFormat/>
    <w:rsid w:val="006C7FBE"/>
    <w:pPr>
      <w:spacing w:before="240" w:after="120"/>
    </w:pPr>
    <w:rPr>
      <w:rFonts w:ascii="Times New Roman" w:hAnsi="Times New Roman"/>
      <w:b/>
      <w:sz w:val="32"/>
    </w:rPr>
  </w:style>
  <w:style w:type="paragraph" w:customStyle="1" w:styleId="Heading2TOC">
    <w:name w:val="Heading2 TOC"/>
    <w:basedOn w:val="Normal"/>
    <w:qFormat/>
    <w:rsid w:val="006C7FBE"/>
    <w:pPr>
      <w:spacing w:before="240" w:after="60"/>
    </w:pPr>
    <w:rPr>
      <w:rFonts w:ascii="Times New Roman" w:hAnsi="Times New Roman"/>
      <w:b/>
      <w:sz w:val="28"/>
    </w:rPr>
  </w:style>
  <w:style w:type="character" w:customStyle="1" w:styleId="Underline">
    <w:name w:val="Underline"/>
    <w:basedOn w:val="DefaultParagraphFont"/>
    <w:qFormat/>
    <w:rsid w:val="006C7FBE"/>
    <w:rPr>
      <w:u w:val="single"/>
    </w:rPr>
  </w:style>
  <w:style w:type="paragraph" w:styleId="BalloonText">
    <w:name w:val="Balloon Text"/>
    <w:basedOn w:val="Normal"/>
    <w:link w:val="BalloonTextChar"/>
    <w:rsid w:val="006C7FBE"/>
    <w:rPr>
      <w:rFonts w:ascii="Tahoma" w:hAnsi="Tahoma" w:cs="Tahoma"/>
      <w:sz w:val="16"/>
      <w:szCs w:val="16"/>
    </w:rPr>
  </w:style>
  <w:style w:type="character" w:customStyle="1" w:styleId="BalloonTextChar">
    <w:name w:val="Balloon Text Char"/>
    <w:basedOn w:val="DefaultParagraphFont"/>
    <w:link w:val="BalloonText"/>
    <w:rsid w:val="006C7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FBE"/>
    <w:rPr>
      <w:b/>
      <w:color w:val="660033"/>
      <w:spacing w:val="0"/>
    </w:rPr>
  </w:style>
  <w:style w:type="paragraph" w:customStyle="1" w:styleId="Nameditemlist">
    <w:name w:val="Named item list"/>
    <w:basedOn w:val="BodyText"/>
    <w:qFormat/>
    <w:rsid w:val="006C7F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2301</Words>
  <Characters>14706</Characters>
  <Application>Microsoft Office Word</Application>
  <DocSecurity>0</DocSecurity>
  <Lines>493</Lines>
  <Paragraphs>313</Paragraphs>
  <ScaleCrop>false</ScaleCrop>
  <Company>Author-it Software Corporation Ltd.</Company>
  <LinksUpToDate>false</LinksUpToDate>
  <CharactersWithSpaces>16920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SIBBHRS504A Provide electrolysis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2012-10-11T21:01:00Z</dcterms:created>
  <dcterms:modified xsi:type="dcterms:W3CDTF">2012-10-11T21:01:00Z</dcterms:modified>
</cp:coreProperties>
</file>