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90A" w:rsidP="00EE790A">
      <w:pPr>
        <w:pStyle w:val="Title"/>
      </w:pPr>
      <w:bookmarkStart w:id="0" w:name="_GoBack"/>
      <w:bookmarkEnd w:id="0"/>
      <w:r>
        <w:fldChar w:fldCharType="begin"/>
      </w:r>
      <w:r>
        <w:instrText xml:space="preserve"> TITLE   \* MERGEFORMAT </w:instrText>
      </w:r>
      <w:r>
        <w:fldChar w:fldCharType="separate"/>
      </w:r>
      <w:r>
        <w:t>SIBBHRS301A Perform waxing treatments</w:t>
      </w:r>
      <w:r>
        <w:fldChar w:fldCharType="end"/>
      </w:r>
    </w:p>
    <w:p w:rsidR="00EE790A" w:rsidP="00EE790A">
      <w:pPr>
        <w:pStyle w:val="Version"/>
        <w:sectPr w:rsidSect="00EC17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C17E4" w:rsidP="00EC17E4">
      <w:pPr>
        <w:pStyle w:val="SuperHeading"/>
      </w:pPr>
      <w:r w:rsidRPr="00EC17E4">
        <w:t>SIBBHRS301A  Perform waxing treatments</w:t>
      </w:r>
    </w:p>
    <w:p w:rsidR="00000000" w:rsidRPr="00EC17E4" w:rsidP="00EC17E4">
      <w:pPr>
        <w:pStyle w:val="SuperHeading"/>
      </w:pPr>
    </w:p>
    <w:p w:rsidR="00000000" w:rsidRPr="00EC17E4" w:rsidP="00EC17E4">
      <w:pPr>
        <w:pStyle w:val="Heading1"/>
      </w:pPr>
      <w:bookmarkStart w:id="1" w:name="O_395966"/>
      <w:bookmarkEnd w:id="1"/>
      <w:r w:rsidRPr="00EC17E4">
        <w:t>Modification History</w:t>
      </w:r>
    </w:p>
    <w:p w:rsidR="00000000" w:rsidRPr="00EC17E4" w:rsidP="00EC17E4">
      <w:pPr>
        <w:pStyle w:val="BodyText"/>
      </w:pPr>
      <w:r w:rsidRPr="00EC17E4">
        <w:t>Not applicable.</w:t>
      </w:r>
    </w:p>
    <w:p w:rsidR="00000000" w:rsidRPr="00EC17E4" w:rsidP="00EC17E4">
      <w:pPr>
        <w:pStyle w:val="AllowPageBreak"/>
      </w:pPr>
    </w:p>
    <w:p w:rsidR="00000000" w:rsidRPr="00EC17E4" w:rsidP="00EC17E4">
      <w:pPr>
        <w:pStyle w:val="Heading1"/>
      </w:pPr>
      <w:bookmarkStart w:id="2" w:name="O_395962"/>
      <w:bookmarkEnd w:id="2"/>
      <w:r w:rsidRPr="00EC17E4">
        <w:t>Unit Descriptor</w:t>
      </w:r>
    </w:p>
    <w:p w:rsidR="00000000" w:rsidRPr="00EC17E4" w:rsidP="00EC17E4">
      <w:pPr>
        <w:pStyle w:val="BodyText"/>
      </w:pPr>
      <w:r w:rsidRPr="00EC17E4">
        <w:t>This unit describes the performance outc</w:t>
      </w:r>
      <w:r w:rsidRPr="00EC17E4">
        <w:t>omes, skills and knowledge required to safely apply waxing treatments on the face and body, to reduce unwanted hair.</w:t>
      </w:r>
    </w:p>
    <w:p w:rsidR="00000000" w:rsidRPr="00EC17E4" w:rsidP="00EC17E4">
      <w:pPr>
        <w:pStyle w:val="BodyText"/>
      </w:pPr>
    </w:p>
    <w:p w:rsidR="00000000" w:rsidRPr="00EC17E4" w:rsidP="00EC17E4">
      <w:pPr>
        <w:pStyle w:val="BodyText"/>
      </w:pPr>
      <w:r w:rsidRPr="00EC17E4">
        <w:t>This is unit part of a suite of waxing units. Waxing services for intimate areas of the body are described in:</w:t>
      </w:r>
    </w:p>
    <w:p w:rsidR="00000000" w:rsidRPr="00EC17E4" w:rsidP="00EC17E4">
      <w:pPr>
        <w:pStyle w:val="ListBullet"/>
      </w:pPr>
      <w:r w:rsidRPr="00EC17E4">
        <w:t xml:space="preserve">SIBBHRS502A Perform female </w:t>
      </w:r>
      <w:r w:rsidRPr="00EC17E4">
        <w:t>intimate waxing treatments</w:t>
      </w:r>
    </w:p>
    <w:p w:rsidR="00000000" w:rsidRPr="00EC17E4" w:rsidP="00EC17E4">
      <w:pPr>
        <w:pStyle w:val="ListBullet"/>
      </w:pPr>
      <w:r w:rsidRPr="00EC17E4">
        <w:t>SIBBHRS503A Perform male intimate waxing treatments.</w:t>
      </w:r>
    </w:p>
    <w:p w:rsidR="00000000" w:rsidRPr="00EC17E4" w:rsidP="00EC17E4">
      <w:pPr>
        <w:pStyle w:val="AllowPageBreak"/>
      </w:pPr>
    </w:p>
    <w:p w:rsidR="00000000" w:rsidRPr="00EC17E4" w:rsidP="00EC17E4">
      <w:pPr>
        <w:pStyle w:val="Heading1"/>
      </w:pPr>
      <w:bookmarkStart w:id="3" w:name="O_395974"/>
      <w:bookmarkEnd w:id="3"/>
      <w:r w:rsidRPr="00EC17E4">
        <w:t>Application of the Unit</w:t>
      </w:r>
    </w:p>
    <w:p w:rsidR="00000000" w:rsidRPr="00EC17E4" w:rsidP="00EC17E4">
      <w:pPr>
        <w:pStyle w:val="BodyText"/>
      </w:pPr>
      <w:r w:rsidRPr="00EC17E4">
        <w:t>This is a common service offered in most beauty salons, and is often performed when the client wishes to achieve instant temporary removal of hair on areas of the face or body.</w:t>
      </w:r>
    </w:p>
    <w:p w:rsidR="00000000" w:rsidRPr="00EC17E4" w:rsidP="00EC17E4">
      <w:pPr>
        <w:pStyle w:val="BodyText"/>
      </w:pPr>
    </w:p>
    <w:p w:rsidR="00000000" w:rsidRPr="00EC17E4" w:rsidP="00EC17E4">
      <w:pPr>
        <w:pStyle w:val="BodyText"/>
      </w:pPr>
      <w:r w:rsidRPr="00EC17E4">
        <w:t>The unit applies to beauty operators who perform a range of skilled operations</w:t>
      </w:r>
      <w:r w:rsidRPr="00EC17E4">
        <w:t>, where some discretion and judgement is required in the selection of products, equipment, and contingency measures within commercial service time constraints.</w:t>
      </w:r>
    </w:p>
    <w:p w:rsidR="00000000" w:rsidRPr="00EC17E4" w:rsidP="00EC17E4">
      <w:pPr>
        <w:pStyle w:val="AllowPageBreak"/>
      </w:pPr>
    </w:p>
    <w:p w:rsidR="00000000" w:rsidRPr="00EC17E4" w:rsidP="00EC17E4">
      <w:pPr>
        <w:pStyle w:val="Heading1"/>
      </w:pPr>
      <w:bookmarkStart w:id="4" w:name="O_395967"/>
      <w:bookmarkEnd w:id="4"/>
      <w:r w:rsidRPr="00EC17E4">
        <w:t>Licensing/Regulatory Information</w:t>
      </w:r>
    </w:p>
    <w:p w:rsidR="00000000" w:rsidRPr="00EC17E4" w:rsidP="00EC17E4">
      <w:pPr>
        <w:pStyle w:val="BodyText"/>
      </w:pPr>
      <w:r w:rsidRPr="00EC17E4">
        <w:t>No licensing, legislative, regulatory or certi</w:t>
      </w:r>
      <w:r w:rsidRPr="00EC17E4">
        <w:t>fication requirements apply to this unit at the time of endorsement.</w:t>
      </w:r>
    </w:p>
    <w:p w:rsidR="00000000" w:rsidRPr="00EC17E4" w:rsidP="00EC17E4">
      <w:pPr>
        <w:pStyle w:val="AllowPageBreak"/>
      </w:pPr>
    </w:p>
    <w:p w:rsidR="00000000" w:rsidRPr="00EC17E4" w:rsidP="00EC17E4">
      <w:pPr>
        <w:pStyle w:val="Heading1"/>
      </w:pPr>
      <w:bookmarkStart w:id="5" w:name="O_395965"/>
      <w:bookmarkEnd w:id="5"/>
      <w:r w:rsidRPr="00EC17E4">
        <w:t>Pre-Requisites</w:t>
      </w:r>
    </w:p>
    <w:p w:rsidR="00000000" w:rsidRPr="00EC17E4" w:rsidP="00EC17E4">
      <w:pPr>
        <w:pStyle w:val="BodyText"/>
      </w:pPr>
      <w:r w:rsidRPr="00EC17E4">
        <w:t>Nil</w:t>
      </w:r>
    </w:p>
    <w:p w:rsidR="00000000" w:rsidRPr="00EC17E4" w:rsidP="00EC17E4">
      <w:pPr>
        <w:pStyle w:val="AllowPageBreak"/>
      </w:pPr>
    </w:p>
    <w:p w:rsidR="00000000" w:rsidRPr="00EC17E4" w:rsidP="00EC17E4">
      <w:pPr>
        <w:pStyle w:val="Heading1"/>
      </w:pPr>
      <w:bookmarkStart w:id="6" w:name="O_395970"/>
      <w:bookmarkEnd w:id="6"/>
      <w:r w:rsidRPr="00EC17E4">
        <w:t>Employability Skills Information</w:t>
      </w:r>
    </w:p>
    <w:p w:rsidR="00000000" w:rsidRPr="00EC17E4" w:rsidP="00EC17E4">
      <w:pPr>
        <w:pStyle w:val="BodyText"/>
      </w:pPr>
      <w:r w:rsidRPr="00EC17E4">
        <w:t>This unit contains employability skills.</w:t>
      </w:r>
    </w:p>
    <w:p w:rsidR="00000000" w:rsidRPr="00EC17E4" w:rsidP="00EC17E4">
      <w:pPr>
        <w:pStyle w:val="AllowPageBreak"/>
      </w:pPr>
    </w:p>
    <w:p w:rsidR="00000000" w:rsidRPr="00EC17E4" w:rsidP="00EC17E4">
      <w:pPr>
        <w:pStyle w:val="Heading1"/>
      </w:pPr>
      <w:bookmarkStart w:id="7" w:name="O_395971"/>
      <w:bookmarkEnd w:id="7"/>
      <w:r w:rsidRPr="00EC17E4">
        <w:t>Elements and Performance Criteria Pre-Conte</w:t>
      </w:r>
      <w:r w:rsidRPr="00EC17E4">
        <w:t>nt</w:t>
      </w:r>
    </w:p>
    <w:p w:rsidR="00000000" w:rsidRPr="00EC17E4" w:rsidP="00EC17E4">
      <w:pPr>
        <w:pStyle w:val="Heading1"/>
      </w:pPr>
      <w:bookmarkStart w:id="8" w:name="O_395972"/>
      <w:bookmarkEnd w:id="8"/>
      <w:r w:rsidRPr="00EC17E4">
        <w:t>Elements and Performance Criteria</w:t>
      </w:r>
    </w:p>
    <w:tbl>
      <w:tblPr>
        <w:tblW w:w="0" w:type="auto"/>
        <w:tblCellMar>
          <w:left w:w="62" w:type="dxa"/>
          <w:right w:w="62" w:type="dxa"/>
        </w:tblCellMar>
        <w:tblLook w:val="0000"/>
      </w:tblPr>
      <w:tblGrid>
        <w:gridCol w:w="4598"/>
        <w:gridCol w:w="4598"/>
      </w:tblGrid>
      <w:tr w:rsidTr="00EE79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7E4" w:rsidP="00EC17E4">
            <w:pPr>
              <w:pStyle w:val="BodyText"/>
            </w:pPr>
            <w:r w:rsidRPr="00EC17E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SpecialBold"/>
              </w:rPr>
              <w:t>Performance Criteria</w:t>
            </w:r>
          </w:p>
        </w:tc>
      </w:tr>
      <w:tr w:rsidTr="00EE79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t>Performance criteria describe the performance needed to demonstrate achievement of the element. Where bold i</w:t>
            </w:r>
            <w:r w:rsidRPr="00EC17E4">
              <w:t>talicised text is used, further information is detailed in the required skills and knowledge section and the range statement. Assessment of performance is to be consistent with the evidence guide.</w:t>
            </w:r>
          </w:p>
        </w:tc>
      </w:tr>
      <w:tr w:rsidTr="00EE790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C17E4" w:rsidP="00EC17E4">
            <w:pPr>
              <w:pStyle w:val="List"/>
            </w:pPr>
            <w:r w:rsidRPr="00EC17E4">
              <w:t>1</w:t>
            </w:r>
            <w:r w:rsidRPr="00EC17E4">
              <w:tab/>
              <w:t>Prepare for a waxing service.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7E4">
            <w:pPr>
              <w:pStyle w:val="List"/>
              <w:rPr>
                <w:lang w:val="en-NZ"/>
              </w:rPr>
            </w:pPr>
            <w:r w:rsidRPr="00EC17E4">
              <w:t>1.1</w:t>
            </w:r>
            <w:r w:rsidRPr="00EC17E4">
              <w:tab/>
            </w:r>
            <w:r w:rsidRPr="00EC17E4">
              <w:t xml:space="preserve">Prepare service area, </w:t>
            </w:r>
            <w:r w:rsidRPr="00EC17E4">
              <w:rPr>
                <w:rStyle w:val="BoldandItalics"/>
              </w:rPr>
              <w:t>client</w:t>
            </w:r>
            <w:r w:rsidRPr="00EC17E4">
              <w:t xml:space="preserve"> and self according to </w:t>
            </w:r>
            <w:r w:rsidRPr="00EC17E4">
              <w:rPr>
                <w:rStyle w:val="BoldandItalics"/>
              </w:rPr>
              <w:t>relevant legislation</w:t>
            </w:r>
            <w:r w:rsidRPr="00EC17E4">
              <w:t xml:space="preserve"> and </w:t>
            </w:r>
            <w:r w:rsidRPr="00EC17E4">
              <w:rPr>
                <w:rStyle w:val="BoldandItalics"/>
              </w:rPr>
              <w:t>workplace policies and procedures</w:t>
            </w:r>
            <w:r w:rsidRPr="00EC17E4">
              <w:t>.</w:t>
            </w:r>
          </w:p>
        </w:tc>
      </w:tr>
      <w:tr w:rsidTr="00EE79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7E4">
            <w:pPr>
              <w:pStyle w:val="List"/>
              <w:rPr>
                <w:lang w:val="en-NZ"/>
              </w:rPr>
            </w:pPr>
            <w:r w:rsidRPr="00EC17E4">
              <w:t>1.2</w:t>
            </w:r>
            <w:r w:rsidRPr="00EC17E4">
              <w:tab/>
              <w:t>Identify client requirements, characteristics and areas of skin or hair growth requiring special treatment, and recommend treatment plan.</w:t>
            </w:r>
          </w:p>
        </w:tc>
      </w:tr>
      <w:tr w:rsidTr="00EE79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7E4">
            <w:pPr>
              <w:pStyle w:val="List"/>
              <w:rPr>
                <w:lang w:val="en-NZ"/>
              </w:rPr>
            </w:pPr>
            <w:r w:rsidRPr="00EC17E4">
              <w:t>1.3</w:t>
            </w:r>
            <w:r w:rsidRPr="00EC17E4">
              <w:tab/>
              <w:t xml:space="preserve">Identify and explain to client </w:t>
            </w:r>
            <w:r w:rsidRPr="00EC17E4">
              <w:rPr>
                <w:rStyle w:val="BoldandItalics"/>
              </w:rPr>
              <w:t>contraindications</w:t>
            </w:r>
            <w:r w:rsidRPr="00EC17E4">
              <w:t xml:space="preserve"> where present, and refer to an </w:t>
            </w:r>
            <w:r w:rsidRPr="00EC17E4">
              <w:rPr>
                <w:rStyle w:val="BoldandItalics"/>
              </w:rPr>
              <w:t>appropriate professional</w:t>
            </w:r>
            <w:r w:rsidRPr="00EC17E4">
              <w:t xml:space="preserve"> where indicated.</w:t>
            </w:r>
          </w:p>
        </w:tc>
      </w:tr>
      <w:tr w:rsidTr="00EE79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7E4">
            <w:pPr>
              <w:pStyle w:val="List"/>
              <w:rPr>
                <w:lang w:val="en-NZ"/>
              </w:rPr>
            </w:pPr>
            <w:r w:rsidRPr="00EC17E4">
              <w:t>1.4</w:t>
            </w:r>
            <w:r w:rsidRPr="00EC17E4">
              <w:tab/>
              <w:t xml:space="preserve">Select </w:t>
            </w:r>
            <w:r w:rsidRPr="00EC17E4">
              <w:rPr>
                <w:rStyle w:val="BoldandItalics"/>
              </w:rPr>
              <w:t>procedure</w:t>
            </w:r>
            <w:r w:rsidRPr="00EC17E4">
              <w:t xml:space="preserve"> and </w:t>
            </w:r>
            <w:r w:rsidRPr="00EC17E4">
              <w:rPr>
                <w:rStyle w:val="BoldandItalics"/>
              </w:rPr>
              <w:t>products</w:t>
            </w:r>
            <w:r w:rsidRPr="00EC17E4">
              <w:t xml:space="preserve"> according to agreed treatment plan and confirm with client.</w:t>
            </w:r>
          </w:p>
        </w:tc>
      </w:tr>
      <w:tr w:rsidTr="00EE790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C17E4" w:rsidP="00EC17E4">
            <w:pPr>
              <w:pStyle w:val="List"/>
            </w:pPr>
            <w:r w:rsidRPr="00EC17E4">
              <w:t>2</w:t>
            </w:r>
            <w:r w:rsidRPr="00EC17E4">
              <w:tab/>
              <w:t>Perform waxing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7E4">
            <w:pPr>
              <w:pStyle w:val="List"/>
              <w:rPr>
                <w:lang w:val="en-NZ"/>
              </w:rPr>
            </w:pPr>
            <w:r w:rsidRPr="00EC17E4">
              <w:t>2.1</w:t>
            </w:r>
            <w:r w:rsidRPr="00EC17E4">
              <w:tab/>
              <w:t xml:space="preserve">Prepare and clean </w:t>
            </w:r>
            <w:r w:rsidRPr="00EC17E4">
              <w:rPr>
                <w:rStyle w:val="BoldandItalics"/>
              </w:rPr>
              <w:t>waxing treatment areas</w:t>
            </w:r>
            <w:r w:rsidRPr="00EC17E4">
              <w:t xml:space="preserve"> according to workplace procedures.</w:t>
            </w:r>
          </w:p>
        </w:tc>
      </w:tr>
      <w:tr w:rsidTr="00EE79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7E4">
            <w:pPr>
              <w:pStyle w:val="List"/>
              <w:rPr>
                <w:lang w:val="en-NZ"/>
              </w:rPr>
            </w:pPr>
            <w:r w:rsidRPr="00EC17E4">
              <w:t>2.2</w:t>
            </w:r>
            <w:r w:rsidRPr="00EC17E4">
              <w:tab/>
              <w:t>Prepare, apply and remove wax according to manufacturer instructions, and workplace policies and procedures.</w:t>
            </w:r>
          </w:p>
        </w:tc>
      </w:tr>
      <w:tr w:rsidTr="00EE79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7E4">
            <w:pPr>
              <w:pStyle w:val="List"/>
              <w:rPr>
                <w:lang w:val="en-NZ"/>
              </w:rPr>
            </w:pPr>
            <w:r w:rsidRPr="00EC17E4">
              <w:t>2.3</w:t>
            </w:r>
            <w:r w:rsidRPr="00EC17E4">
              <w:tab/>
              <w:t>Remove all unwanted hair according to confirmed treatme</w:t>
            </w:r>
            <w:r w:rsidRPr="00EC17E4">
              <w:t>nt plan.</w:t>
            </w:r>
          </w:p>
        </w:tc>
      </w:tr>
      <w:tr w:rsidTr="00EE79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7E4">
            <w:pPr>
              <w:pStyle w:val="List"/>
              <w:rPr>
                <w:lang w:val="en-NZ"/>
              </w:rPr>
            </w:pPr>
            <w:r w:rsidRPr="00EC17E4">
              <w:t>2.4</w:t>
            </w:r>
            <w:r w:rsidRPr="00EC17E4">
              <w:tab/>
              <w:t>Maintain recommended wax temperature throughout service according to manufacturer instructions.</w:t>
            </w:r>
          </w:p>
        </w:tc>
      </w:tr>
      <w:tr w:rsidTr="00EE79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7E4">
            <w:pPr>
              <w:pStyle w:val="List"/>
              <w:rPr>
                <w:lang w:val="en-NZ"/>
              </w:rPr>
            </w:pPr>
            <w:r w:rsidRPr="00EC17E4">
              <w:t>2.5</w:t>
            </w:r>
            <w:r w:rsidRPr="00EC17E4">
              <w:tab/>
              <w:t xml:space="preserve">Apply </w:t>
            </w:r>
            <w:r w:rsidRPr="00EC17E4">
              <w:rPr>
                <w:rStyle w:val="BoldandItalics"/>
              </w:rPr>
              <w:t>soothing after-wax product</w:t>
            </w:r>
            <w:r w:rsidRPr="00EC17E4">
              <w:t xml:space="preserve"> according to client requirements and workplace practice.</w:t>
            </w:r>
          </w:p>
        </w:tc>
      </w:tr>
      <w:tr w:rsidTr="00EE79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7E4">
            <w:pPr>
              <w:pStyle w:val="List"/>
              <w:rPr>
                <w:lang w:val="en-NZ"/>
              </w:rPr>
            </w:pPr>
            <w:r w:rsidRPr="00EC17E4">
              <w:t>2.6</w:t>
            </w:r>
            <w:r w:rsidRPr="00EC17E4">
              <w:tab/>
            </w:r>
            <w:r w:rsidRPr="00EC17E4">
              <w:t>Safely dispose of waste hair and wax product, to minimise negative environmental impacts according to health regulations and workplace policies and procedures.</w:t>
            </w:r>
          </w:p>
        </w:tc>
      </w:tr>
      <w:tr w:rsidTr="00EE790A">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C17E4" w:rsidP="00EC17E4">
            <w:pPr>
              <w:pStyle w:val="List"/>
            </w:pPr>
            <w:r w:rsidRPr="00EC17E4">
              <w:t>3</w:t>
            </w:r>
            <w:r w:rsidRPr="00EC17E4">
              <w:tab/>
              <w:t>Review treatment and provide post-treatment advice.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7E4">
            <w:pPr>
              <w:pStyle w:val="List"/>
              <w:rPr>
                <w:lang w:val="en-NZ"/>
              </w:rPr>
            </w:pPr>
            <w:r w:rsidRPr="00EC17E4">
              <w:t>3.1</w:t>
            </w:r>
            <w:r w:rsidRPr="00EC17E4">
              <w:tab/>
              <w:t>Obtain client feedback and record re</w:t>
            </w:r>
            <w:r w:rsidRPr="00EC17E4">
              <w:t>levant outcomes of treatment.</w:t>
            </w:r>
          </w:p>
        </w:tc>
      </w:tr>
      <w:tr w:rsidTr="00EE79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7E4">
            <w:pPr>
              <w:pStyle w:val="List"/>
              <w:rPr>
                <w:lang w:val="en-NZ"/>
              </w:rPr>
            </w:pPr>
            <w:r w:rsidRPr="00EC17E4">
              <w:t>3.2</w:t>
            </w:r>
            <w:r w:rsidRPr="00EC17E4">
              <w:tab/>
              <w:t xml:space="preserve">Identify and explain any </w:t>
            </w:r>
            <w:r w:rsidRPr="00EC17E4">
              <w:rPr>
                <w:rStyle w:val="BoldandItalics"/>
              </w:rPr>
              <w:t>adverse effects</w:t>
            </w:r>
            <w:r w:rsidRPr="00EC17E4">
              <w:t xml:space="preserve"> to client, and treat where required.</w:t>
            </w:r>
          </w:p>
        </w:tc>
      </w:tr>
      <w:tr w:rsidTr="00EE79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7E4">
            <w:pPr>
              <w:pStyle w:val="List"/>
              <w:rPr>
                <w:lang w:val="en-NZ"/>
              </w:rPr>
            </w:pPr>
            <w:r w:rsidRPr="00EC17E4">
              <w:t>3.3</w:t>
            </w:r>
            <w:r w:rsidRPr="00EC17E4">
              <w:tab/>
              <w:t xml:space="preserve">Recommend </w:t>
            </w:r>
            <w:r w:rsidRPr="00EC17E4">
              <w:rPr>
                <w:rStyle w:val="BoldandItalics"/>
              </w:rPr>
              <w:t>future treatment program</w:t>
            </w:r>
            <w:r w:rsidRPr="00EC17E4">
              <w:t xml:space="preserve"> according to client needs.</w:t>
            </w:r>
          </w:p>
        </w:tc>
      </w:tr>
      <w:tr w:rsidTr="00EE79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7E4">
            <w:pPr>
              <w:pStyle w:val="List"/>
              <w:rPr>
                <w:lang w:val="en-NZ"/>
              </w:rPr>
            </w:pPr>
            <w:r w:rsidRPr="00EC17E4">
              <w:t>3.4</w:t>
            </w:r>
            <w:r w:rsidRPr="00EC17E4">
              <w:tab/>
              <w:t>Revise treatment plan as required.</w:t>
            </w:r>
          </w:p>
        </w:tc>
      </w:tr>
      <w:tr w:rsidTr="00EE79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7E4">
            <w:pPr>
              <w:pStyle w:val="List"/>
              <w:rPr>
                <w:lang w:val="en-NZ"/>
              </w:rPr>
            </w:pPr>
            <w:r w:rsidRPr="00EC17E4">
              <w:t>3.5</w:t>
            </w:r>
            <w:r w:rsidRPr="00EC17E4">
              <w:tab/>
              <w:t xml:space="preserve">Provide </w:t>
            </w:r>
            <w:r w:rsidRPr="00EC17E4">
              <w:rPr>
                <w:rStyle w:val="BoldandItalics"/>
              </w:rPr>
              <w:t>home-care advice</w:t>
            </w:r>
            <w:r w:rsidRPr="00EC17E4">
              <w:t xml:space="preserve"> according to client needs.</w:t>
            </w:r>
          </w:p>
        </w:tc>
      </w:tr>
      <w:tr w:rsidTr="00EE79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C17E4">
            <w:pPr>
              <w:pStyle w:val="List"/>
              <w:rPr>
                <w:lang w:val="en-NZ"/>
              </w:rPr>
            </w:pPr>
            <w:r w:rsidRPr="00EC17E4">
              <w:t>3.6</w:t>
            </w:r>
            <w:r w:rsidRPr="00EC17E4">
              <w:tab/>
              <w:t xml:space="preserve">Make </w:t>
            </w:r>
            <w:r w:rsidRPr="00EC17E4">
              <w:rPr>
                <w:rStyle w:val="BoldandItalics"/>
              </w:rPr>
              <w:t>product recommendations</w:t>
            </w:r>
            <w:r w:rsidRPr="00EC17E4">
              <w:t xml:space="preserve"> according to client requirements.</w:t>
            </w:r>
          </w:p>
        </w:tc>
      </w:tr>
      <w:tr w:rsidTr="00EE790A">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17E4" w:rsidP="00EC17E4">
            <w:pPr>
              <w:pStyle w:val="List"/>
            </w:pPr>
            <w:r w:rsidRPr="00EC17E4">
              <w:t>3.7</w:t>
            </w:r>
            <w:r w:rsidRPr="00EC17E4">
              <w:tab/>
              <w:t>Rebook client according to agreed treatment plan.</w:t>
            </w:r>
          </w:p>
        </w:tc>
      </w:tr>
    </w:tbl>
    <w:p w:rsidR="00000000" w:rsidRPr="00EC17E4" w:rsidP="00EC17E4">
      <w:pPr>
        <w:pStyle w:val="BodyText"/>
      </w:pPr>
    </w:p>
    <w:p w:rsidR="00000000" w:rsidRPr="00EC17E4" w:rsidP="00EC17E4">
      <w:pPr>
        <w:pStyle w:val="AllowPageBreak"/>
      </w:pPr>
    </w:p>
    <w:p w:rsidR="00000000" w:rsidRPr="00EC17E4" w:rsidP="00EC17E4">
      <w:pPr>
        <w:pStyle w:val="Heading1"/>
      </w:pPr>
      <w:bookmarkStart w:id="9" w:name="O_395963"/>
      <w:bookmarkEnd w:id="9"/>
      <w:r w:rsidRPr="00EC17E4">
        <w:t>Required Skills and Knowledge</w:t>
      </w:r>
    </w:p>
    <w:tbl>
      <w:tblPr>
        <w:tblW w:w="0" w:type="auto"/>
        <w:tblLayout w:type="fixed"/>
        <w:tblCellMar>
          <w:left w:w="62" w:type="dxa"/>
          <w:right w:w="62" w:type="dxa"/>
        </w:tblCellMar>
        <w:tblLook w:val="0000"/>
      </w:tblPr>
      <w:tblGrid>
        <w:gridCol w:w="8522"/>
      </w:tblGrid>
      <w:tr w:rsidTr="00EE79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t>This section describes the skills and knowledge requir</w:t>
            </w:r>
            <w:r w:rsidRPr="00EC17E4">
              <w:t>ed for this unit.</w:t>
            </w:r>
          </w:p>
        </w:tc>
      </w:tr>
      <w:tr w:rsidTr="00EE79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SpecialBold"/>
              </w:rPr>
              <w:t>Required skills</w:t>
            </w:r>
          </w:p>
        </w:tc>
      </w:tr>
      <w:tr w:rsidTr="00EE79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C17E4" w:rsidP="00EC17E4">
            <w:pPr>
              <w:pStyle w:val="BodyText"/>
            </w:pPr>
            <w:r w:rsidRPr="00EC17E4">
              <w:t>The following skills must be assessed as part of this unit:</w:t>
            </w:r>
          </w:p>
          <w:p w:rsidR="00000000" w:rsidRPr="00EC17E4" w:rsidP="00EC17E4">
            <w:pPr>
              <w:pStyle w:val="ListBullet"/>
            </w:pPr>
            <w:r w:rsidRPr="00EC17E4">
              <w:t>technical skills to:</w:t>
            </w:r>
          </w:p>
          <w:p w:rsidR="00000000" w:rsidRPr="00EC17E4" w:rsidP="00EC17E4">
            <w:pPr>
              <w:pStyle w:val="ListBullet2"/>
            </w:pPr>
            <w:r w:rsidRPr="00EC17E4">
              <w:t>respond to local contraindications and adverse effects</w:t>
            </w:r>
          </w:p>
          <w:p w:rsidR="00000000" w:rsidRPr="00EC17E4" w:rsidP="00EC17E4">
            <w:pPr>
              <w:pStyle w:val="ListBullet2"/>
            </w:pPr>
            <w:r w:rsidRPr="00EC17E4">
              <w:t>identify client characteristics and recommend treatment</w:t>
            </w:r>
          </w:p>
          <w:p w:rsidR="00000000" w:rsidRPr="00EC17E4" w:rsidP="00EC17E4">
            <w:pPr>
              <w:pStyle w:val="ListBullet2"/>
            </w:pPr>
            <w:r w:rsidRPr="00EC17E4">
              <w:t>safely perform waxing services within commercial time frames</w:t>
            </w:r>
          </w:p>
          <w:p w:rsidR="00000000" w:rsidRPr="00EC17E4" w:rsidP="00EC17E4">
            <w:pPr>
              <w:pStyle w:val="ListBullet"/>
            </w:pPr>
            <w:r w:rsidRPr="00EC17E4">
              <w:t>literacy skills to:</w:t>
            </w:r>
          </w:p>
          <w:p w:rsidR="00000000" w:rsidRPr="00EC17E4" w:rsidP="00EC17E4">
            <w:pPr>
              <w:pStyle w:val="ListBullet2"/>
            </w:pPr>
            <w:r w:rsidRPr="00EC17E4">
              <w:t>read and interpret documents, such as manufacturer's product instructions, product safety data sheets and records of previous treatments</w:t>
            </w:r>
          </w:p>
          <w:p w:rsidR="00000000" w:rsidRPr="00EC17E4" w:rsidP="00EC17E4">
            <w:pPr>
              <w:pStyle w:val="ListBullet2"/>
            </w:pPr>
            <w:r w:rsidRPr="00EC17E4">
              <w:t>develop treatment plans and record tr</w:t>
            </w:r>
            <w:r w:rsidRPr="00EC17E4">
              <w:t>eatment outcomes</w:t>
            </w:r>
          </w:p>
          <w:p w:rsidR="00000000" w:rsidRPr="00EC17E4" w:rsidP="00EC17E4">
            <w:pPr>
              <w:pStyle w:val="ListBullet"/>
            </w:pPr>
            <w:r w:rsidRPr="00EC17E4">
              <w:t>numeracy skills to:</w:t>
            </w:r>
          </w:p>
          <w:p w:rsidR="00000000" w:rsidRPr="00EC17E4" w:rsidP="00EC17E4">
            <w:pPr>
              <w:pStyle w:val="ListBullet2"/>
            </w:pPr>
            <w:r w:rsidRPr="00EC17E4">
              <w:t>manage product quantities and wax temperature</w:t>
            </w:r>
          </w:p>
          <w:p w:rsidR="00000000" w:rsidP="00EC17E4">
            <w:pPr>
              <w:pStyle w:val="ListBullet2"/>
              <w:rPr>
                <w:lang w:val="en-NZ"/>
              </w:rPr>
            </w:pPr>
            <w:r w:rsidRPr="00EC17E4">
              <w:t>manage time effectively.</w:t>
            </w:r>
          </w:p>
        </w:tc>
      </w:tr>
      <w:tr w:rsidTr="00EE79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SpecialBold"/>
              </w:rPr>
              <w:t>Required knowledge</w:t>
            </w:r>
          </w:p>
        </w:tc>
      </w:tr>
      <w:tr w:rsidTr="00EE79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C17E4" w:rsidP="00EC17E4">
            <w:pPr>
              <w:pStyle w:val="BodyText"/>
            </w:pPr>
            <w:r w:rsidRPr="00EC17E4">
              <w:t>The following knowledge must be assessed as part of this unit:</w:t>
            </w:r>
          </w:p>
          <w:p w:rsidR="00000000" w:rsidRPr="00EC17E4" w:rsidP="00EC17E4">
            <w:pPr>
              <w:pStyle w:val="ListBullet"/>
            </w:pPr>
            <w:r w:rsidRPr="00EC17E4">
              <w:t>operator responsibility under state or territory Acts and local regulations relevant to skin penetration, including:</w:t>
            </w:r>
          </w:p>
          <w:p w:rsidR="00000000" w:rsidRPr="00EC17E4" w:rsidP="00EC17E4">
            <w:pPr>
              <w:pStyle w:val="ListBullet2"/>
            </w:pPr>
            <w:r w:rsidRPr="00EC17E4">
              <w:t>modes of infectious disease transmission</w:t>
            </w:r>
          </w:p>
          <w:p w:rsidR="00000000" w:rsidRPr="00EC17E4" w:rsidP="00EC17E4">
            <w:pPr>
              <w:pStyle w:val="ListBullet2"/>
            </w:pPr>
            <w:r w:rsidRPr="00EC17E4">
              <w:t>difference between hygiene, disinfection and sterilisation</w:t>
            </w:r>
          </w:p>
          <w:p w:rsidR="00000000" w:rsidRPr="00EC17E4" w:rsidP="00EC17E4">
            <w:pPr>
              <w:pStyle w:val="ListBullet2"/>
            </w:pPr>
            <w:r w:rsidRPr="00EC17E4">
              <w:t>benefits of chemical and physical disi</w:t>
            </w:r>
            <w:r w:rsidRPr="00EC17E4">
              <w:t>nfection</w:t>
            </w:r>
          </w:p>
          <w:p w:rsidR="00000000" w:rsidRPr="00EC17E4" w:rsidP="00EC17E4">
            <w:pPr>
              <w:pStyle w:val="ListBullet2"/>
            </w:pPr>
            <w:r w:rsidRPr="00EC17E4">
              <w:t>methods of sterilisation and disinfection</w:t>
            </w:r>
          </w:p>
          <w:p w:rsidR="00000000" w:rsidRPr="00EC17E4" w:rsidP="00EC17E4">
            <w:pPr>
              <w:pStyle w:val="ListBullet2"/>
            </w:pPr>
            <w:r w:rsidRPr="00EC17E4">
              <w:t>infection control procedures</w:t>
            </w:r>
          </w:p>
          <w:p w:rsidR="00000000" w:rsidRPr="00EC17E4" w:rsidP="00EC17E4">
            <w:pPr>
              <w:pStyle w:val="ListBullet"/>
            </w:pPr>
            <w:r w:rsidRPr="00EC17E4">
              <w:t>relevant health and hygiene regulations</w:t>
            </w:r>
          </w:p>
          <w:p w:rsidR="00000000" w:rsidRPr="00EC17E4" w:rsidP="00EC17E4">
            <w:pPr>
              <w:pStyle w:val="ListBullet"/>
            </w:pPr>
            <w:r w:rsidRPr="00EC17E4">
              <w:t>relevant occupational health and safety regulations and requirements</w:t>
            </w:r>
          </w:p>
          <w:p w:rsidR="00000000" w:rsidRPr="00EC17E4" w:rsidP="00EC17E4">
            <w:pPr>
              <w:pStyle w:val="ListBullet"/>
            </w:pPr>
            <w:r w:rsidRPr="00EC17E4">
              <w:t>infection control procedures and application of universal precautions</w:t>
            </w:r>
          </w:p>
          <w:p w:rsidR="00000000" w:rsidRPr="00EC17E4" w:rsidP="00EC17E4">
            <w:pPr>
              <w:pStyle w:val="ListBullet"/>
            </w:pPr>
            <w:r w:rsidRPr="00EC17E4">
              <w:t>workplace policies and procedures in regard to depilatory wax treatments</w:t>
            </w:r>
          </w:p>
          <w:p w:rsidR="00000000" w:rsidRPr="00EC17E4" w:rsidP="00EC17E4">
            <w:pPr>
              <w:pStyle w:val="ListBullet"/>
            </w:pPr>
            <w:r w:rsidRPr="00EC17E4">
              <w:t>workplace environmental controls for cleaning and disposing of waste wax product and equipment</w:t>
            </w:r>
          </w:p>
          <w:p w:rsidR="00000000" w:rsidRPr="00EC17E4" w:rsidP="00EC17E4">
            <w:pPr>
              <w:pStyle w:val="ListBullet"/>
            </w:pPr>
            <w:r w:rsidRPr="00EC17E4">
              <w:t>appearance and man</w:t>
            </w:r>
            <w:r w:rsidRPr="00EC17E4">
              <w:t>agement of contraindications and adverse effects</w:t>
            </w:r>
          </w:p>
          <w:p w:rsidR="00000000" w:rsidRPr="00EC17E4" w:rsidP="00EC17E4">
            <w:pPr>
              <w:pStyle w:val="ListBullet"/>
            </w:pPr>
            <w:r w:rsidRPr="00EC17E4">
              <w:t>relevant workplace procedures</w:t>
            </w:r>
          </w:p>
          <w:p w:rsidR="00000000" w:rsidRPr="00EC17E4" w:rsidP="00EC17E4">
            <w:pPr>
              <w:pStyle w:val="ListBullet"/>
            </w:pPr>
            <w:r w:rsidRPr="00EC17E4">
              <w:t>workplace product range and manufacturer instructions and safety data sheets</w:t>
            </w:r>
          </w:p>
          <w:p w:rsidR="00000000" w:rsidRPr="00EC17E4" w:rsidP="00EC17E4">
            <w:pPr>
              <w:pStyle w:val="ListBullet"/>
            </w:pPr>
            <w:r w:rsidRPr="00EC17E4">
              <w:t>hair growth patterns</w:t>
            </w:r>
          </w:p>
          <w:p w:rsidR="00000000" w:rsidRPr="00EC17E4" w:rsidP="00EC17E4">
            <w:pPr>
              <w:pStyle w:val="ListBullet"/>
            </w:pPr>
            <w:r w:rsidRPr="00EC17E4">
              <w:t>effects of waxing and tweezing on hair</w:t>
            </w:r>
          </w:p>
          <w:p w:rsidR="00000000" w:rsidRPr="00EC17E4" w:rsidP="00EC17E4">
            <w:pPr>
              <w:pStyle w:val="ListBullet"/>
            </w:pPr>
            <w:r w:rsidRPr="00EC17E4">
              <w:t>growth cycle of hair and its relationshi</w:t>
            </w:r>
            <w:r w:rsidRPr="00EC17E4">
              <w:t>p to waxing and tweezing</w:t>
            </w:r>
          </w:p>
          <w:p w:rsidR="00000000" w:rsidRPr="00EC17E4" w:rsidP="00EC17E4">
            <w:pPr>
              <w:pStyle w:val="ListBullet"/>
            </w:pPr>
            <w:r w:rsidRPr="00EC17E4">
              <w:t>normal skin response to irritation and trauma</w:t>
            </w:r>
          </w:p>
          <w:p w:rsidR="00000000" w:rsidRPr="00EC17E4" w:rsidP="00EC17E4">
            <w:pPr>
              <w:pStyle w:val="ListBullet"/>
            </w:pPr>
            <w:r w:rsidRPr="00EC17E4">
              <w:t>the following in regard to temporary hair removal treatments:</w:t>
            </w:r>
          </w:p>
          <w:p w:rsidR="00000000" w:rsidRPr="00EC17E4" w:rsidP="00EC17E4">
            <w:pPr>
              <w:pStyle w:val="ListBullet2"/>
            </w:pPr>
            <w:r w:rsidRPr="00EC17E4">
              <w:t>factors to take into account when referring a client to more lasting hair reduction services or to a medical practitioner</w:t>
            </w:r>
          </w:p>
          <w:p w:rsidR="00000000" w:rsidRPr="00EC17E4" w:rsidP="00EC17E4">
            <w:pPr>
              <w:pStyle w:val="ListBullet2"/>
            </w:pPr>
            <w:r w:rsidRPr="00EC17E4">
              <w:t>categories of wax and advantages of each</w:t>
            </w:r>
          </w:p>
          <w:p w:rsidR="00000000" w:rsidRPr="00EC17E4" w:rsidP="00EC17E4">
            <w:pPr>
              <w:pStyle w:val="ListBullet2"/>
            </w:pPr>
            <w:r w:rsidRPr="00EC17E4">
              <w:t>alternative progressive hair removal methods, e.g. infra-red and hair-retarding products used in conjunction with waxing procedures.</w:t>
            </w:r>
          </w:p>
        </w:tc>
      </w:tr>
    </w:tbl>
    <w:p w:rsidR="00000000" w:rsidRPr="00EC17E4" w:rsidP="00EC17E4">
      <w:pPr>
        <w:pStyle w:val="BodyText"/>
      </w:pPr>
    </w:p>
    <w:p w:rsidR="00000000" w:rsidRPr="00EC17E4" w:rsidP="00EC17E4">
      <w:pPr>
        <w:pStyle w:val="AllowPageBreak"/>
      </w:pPr>
    </w:p>
    <w:p w:rsidR="00000000" w:rsidRPr="00EC17E4" w:rsidP="00EC17E4">
      <w:pPr>
        <w:pStyle w:val="Heading1"/>
      </w:pPr>
      <w:bookmarkStart w:id="10" w:name="O_395969"/>
      <w:bookmarkEnd w:id="10"/>
      <w:r w:rsidRPr="00EC17E4">
        <w:t>Evidence Guide</w:t>
      </w:r>
    </w:p>
    <w:tbl>
      <w:tblPr>
        <w:tblW w:w="0" w:type="auto"/>
        <w:tblLayout w:type="fixed"/>
        <w:tblCellMar>
          <w:left w:w="62" w:type="dxa"/>
          <w:right w:w="62" w:type="dxa"/>
        </w:tblCellMar>
        <w:tblLook w:val="0000"/>
      </w:tblPr>
      <w:tblGrid>
        <w:gridCol w:w="3046"/>
        <w:gridCol w:w="5476"/>
      </w:tblGrid>
      <w:tr w:rsidTr="00EE790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t>The evidence guide provides advice on assessment and must be read in conjunction with the performance criteria, required skills and knowledge, range statement and the Assessment Guidelines for the Training Package.</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SpecialBold"/>
              </w:rPr>
              <w:t>Critical aspects for assessment and evi</w:t>
            </w:r>
            <w:r w:rsidRPr="00EC17E4">
              <w:rPr>
                <w:rStyle w:val="SpecialBold"/>
              </w:rPr>
              <w:t>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BodyText"/>
            </w:pPr>
            <w:r w:rsidRPr="00EC17E4">
              <w:t>Evidence of the following is essential:</w:t>
            </w:r>
          </w:p>
          <w:p w:rsidR="00000000" w:rsidRPr="00EC17E4" w:rsidP="00EC17E4">
            <w:pPr>
              <w:pStyle w:val="ListBullet"/>
            </w:pPr>
            <w:r w:rsidRPr="00EC17E4">
              <w:t>applying relevant health regulations and workplace procedures regarding safe waxing treatments</w:t>
            </w:r>
          </w:p>
          <w:p w:rsidR="00000000" w:rsidRPr="00EC17E4" w:rsidP="00EC17E4">
            <w:pPr>
              <w:pStyle w:val="ListBullet"/>
            </w:pPr>
            <w:r w:rsidRPr="00EC17E4">
              <w:t>safely disposing of waste hair and wax according to workplace envir</w:t>
            </w:r>
            <w:r w:rsidRPr="00EC17E4">
              <w:t>onmental controls</w:t>
            </w:r>
          </w:p>
          <w:p w:rsidR="00000000" w:rsidRPr="00EC17E4" w:rsidP="00EC17E4">
            <w:pPr>
              <w:pStyle w:val="ListBullet"/>
            </w:pPr>
            <w:r w:rsidRPr="00EC17E4">
              <w:t>safely and hygenically applying hot wax and strip waxing treatment services on various areas of face and body</w:t>
            </w:r>
          </w:p>
          <w:p w:rsidR="00000000" w:rsidRPr="00EC17E4" w:rsidP="00EC17E4">
            <w:pPr>
              <w:pStyle w:val="ListBullet"/>
            </w:pPr>
            <w:r w:rsidRPr="00EC17E4">
              <w:t>evaluating outcomes of waxing treatments and advising clients on future treatments, home care and complementary products</w:t>
            </w:r>
          </w:p>
          <w:p w:rsidR="00000000" w:rsidP="00EC17E4">
            <w:pPr>
              <w:pStyle w:val="ListBullet"/>
              <w:rPr>
                <w:lang w:val="en-NZ"/>
              </w:rPr>
            </w:pPr>
            <w:r w:rsidRPr="00EC17E4">
              <w:t>using t</w:t>
            </w:r>
            <w:r w:rsidRPr="00EC17E4">
              <w:t>ime effectively and controlling product waste.</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BodyText"/>
            </w:pPr>
            <w:r w:rsidRPr="00EC17E4">
              <w:t>Assessment must ensure:</w:t>
            </w:r>
          </w:p>
          <w:p w:rsidR="00000000" w:rsidRPr="00EC17E4" w:rsidP="00EC17E4">
            <w:pPr>
              <w:pStyle w:val="ListBullet"/>
            </w:pPr>
            <w:r w:rsidRPr="00EC17E4">
              <w:t xml:space="preserve">that competency is consistently demonstrated over a period of time and observed by the assessor or the technical expert working </w:t>
            </w:r>
            <w:r w:rsidRPr="00EC17E4">
              <w:t>in partnership with the assessor as described in the assessment</w:t>
            </w:r>
          </w:p>
          <w:p w:rsidR="00000000" w:rsidRPr="00EC17E4" w:rsidP="00EC17E4">
            <w:pPr>
              <w:pStyle w:val="ListBullet"/>
            </w:pPr>
            <w:r w:rsidRPr="00EC17E4">
              <w:t xml:space="preserve">that competency is demonstrated in a simulated workplace environment in a range of real workplace situations which may include client interruptions and involvement in other related activities </w:t>
            </w:r>
            <w:r w:rsidRPr="00EC17E4">
              <w:t>normally expected in the workplace.</w:t>
            </w:r>
          </w:p>
          <w:p w:rsidR="00000000" w:rsidRPr="00EC17E4" w:rsidP="00EC17E4">
            <w:pPr>
              <w:pStyle w:val="BodyText"/>
            </w:pPr>
            <w:r w:rsidRPr="00EC17E4">
              <w:t>Assessment must ensure access to:</w:t>
            </w:r>
          </w:p>
          <w:p w:rsidR="00000000" w:rsidRPr="00EC17E4" w:rsidP="00EC17E4">
            <w:pPr>
              <w:pStyle w:val="ListBullet"/>
            </w:pPr>
            <w:r w:rsidRPr="00EC17E4">
              <w:t>a fully equipped waxing treatment area, which includes as a minimum:</w:t>
            </w:r>
          </w:p>
          <w:p w:rsidR="00000000" w:rsidRPr="00EC17E4" w:rsidP="00EC17E4">
            <w:pPr>
              <w:pStyle w:val="ListBullet2"/>
            </w:pPr>
            <w:r w:rsidRPr="00EC17E4">
              <w:t xml:space="preserve">individual client workstations </w:t>
            </w:r>
          </w:p>
          <w:p w:rsidR="00000000" w:rsidRPr="00EC17E4" w:rsidP="00EC17E4">
            <w:pPr>
              <w:pStyle w:val="ListBullet2"/>
            </w:pPr>
            <w:r w:rsidRPr="00EC17E4">
              <w:t xml:space="preserve">adjustable treatment couch with equipment and operator safe working access at head, </w:t>
            </w:r>
            <w:r w:rsidRPr="00EC17E4">
              <w:t xml:space="preserve">foot and each side </w:t>
            </w:r>
          </w:p>
          <w:p w:rsidR="00000000" w:rsidRPr="00EC17E4" w:rsidP="00EC17E4">
            <w:pPr>
              <w:pStyle w:val="ListBullet2"/>
            </w:pPr>
            <w:r w:rsidRPr="00EC17E4">
              <w:t>stable wax pot bench area with electricity supply in each workstation</w:t>
            </w:r>
          </w:p>
          <w:p w:rsidR="00000000" w:rsidRPr="00EC17E4" w:rsidP="00EC17E4">
            <w:pPr>
              <w:pStyle w:val="ListBullet2"/>
            </w:pPr>
            <w:r w:rsidRPr="00EC17E4">
              <w:t xml:space="preserve">magnifying lamp </w:t>
            </w:r>
          </w:p>
          <w:p w:rsidR="00000000" w:rsidRPr="00EC17E4" w:rsidP="00EC17E4">
            <w:pPr>
              <w:pStyle w:val="ListBullet2"/>
            </w:pPr>
            <w:r w:rsidRPr="00EC17E4">
              <w:t xml:space="preserve">temperature controlled hot wax pot </w:t>
            </w:r>
          </w:p>
          <w:p w:rsidR="00000000" w:rsidRPr="00EC17E4" w:rsidP="00EC17E4">
            <w:pPr>
              <w:pStyle w:val="ListBullet2"/>
            </w:pPr>
            <w:r w:rsidRPr="00EC17E4">
              <w:t xml:space="preserve">cold wax pot </w:t>
            </w:r>
          </w:p>
          <w:p w:rsidR="00000000" w:rsidRPr="00EC17E4" w:rsidP="00EC17E4">
            <w:pPr>
              <w:pStyle w:val="ListBullet2"/>
            </w:pPr>
            <w:r w:rsidRPr="00EC17E4">
              <w:t>supply of disposable spatulas</w:t>
            </w:r>
          </w:p>
          <w:p w:rsidR="00000000" w:rsidRPr="00EC17E4" w:rsidP="00EC17E4">
            <w:pPr>
              <w:pStyle w:val="ListBullet2"/>
            </w:pPr>
            <w:r w:rsidRPr="00EC17E4">
              <w:t xml:space="preserve">trolley </w:t>
            </w:r>
          </w:p>
          <w:p w:rsidR="00000000" w:rsidRPr="00EC17E4" w:rsidP="00EC17E4">
            <w:pPr>
              <w:pStyle w:val="ListBullet2"/>
            </w:pPr>
            <w:r w:rsidRPr="00EC17E4">
              <w:t>supply of disposable towels</w:t>
            </w:r>
          </w:p>
          <w:p w:rsidR="00000000" w:rsidRPr="00EC17E4" w:rsidP="00EC17E4">
            <w:pPr>
              <w:pStyle w:val="ListBullet2"/>
            </w:pPr>
            <w:r w:rsidRPr="00EC17E4">
              <w:t xml:space="preserve">client gown or cover </w:t>
            </w:r>
          </w:p>
          <w:p w:rsidR="00000000" w:rsidRPr="00EC17E4" w:rsidP="00EC17E4">
            <w:pPr>
              <w:pStyle w:val="ListBullet2"/>
            </w:pPr>
            <w:r w:rsidRPr="00EC17E4">
              <w:t>professional range of depilatory wax products</w:t>
            </w:r>
          </w:p>
          <w:p w:rsidR="00000000" w:rsidRPr="00EC17E4" w:rsidP="00EC17E4">
            <w:pPr>
              <w:pStyle w:val="ListBullet2"/>
            </w:pPr>
            <w:r w:rsidRPr="00EC17E4">
              <w:t>soothing after-treatment products from workplace range</w:t>
            </w:r>
          </w:p>
          <w:p w:rsidR="00000000" w:rsidRPr="00EC17E4" w:rsidP="00EC17E4">
            <w:pPr>
              <w:pStyle w:val="ListBullet2"/>
            </w:pPr>
            <w:r w:rsidRPr="00EC17E4">
              <w:t>personal protective equipment, including disposable gloves</w:t>
            </w:r>
          </w:p>
          <w:p w:rsidR="00000000" w:rsidRPr="00EC17E4" w:rsidP="00EC17E4">
            <w:pPr>
              <w:pStyle w:val="ListBullet"/>
            </w:pPr>
            <w:r w:rsidRPr="00EC17E4">
              <w:t>relevant workplace documentation including:</w:t>
            </w:r>
          </w:p>
          <w:p w:rsidR="00000000" w:rsidRPr="00EC17E4" w:rsidP="00EC17E4">
            <w:pPr>
              <w:pStyle w:val="ListBullet2"/>
            </w:pPr>
            <w:r w:rsidRPr="00EC17E4">
              <w:t>manufacturer's equipment instructions</w:t>
            </w:r>
          </w:p>
          <w:p w:rsidR="00000000" w:rsidRPr="00EC17E4" w:rsidP="00EC17E4">
            <w:pPr>
              <w:pStyle w:val="ListBullet2"/>
            </w:pPr>
            <w:r w:rsidRPr="00EC17E4">
              <w:t>product instr</w:t>
            </w:r>
            <w:r w:rsidRPr="00EC17E4">
              <w:t>uctions</w:t>
            </w:r>
          </w:p>
          <w:p w:rsidR="00000000" w:rsidRPr="00EC17E4" w:rsidP="00EC17E4">
            <w:pPr>
              <w:pStyle w:val="ListBullet2"/>
            </w:pPr>
            <w:r w:rsidRPr="00EC17E4">
              <w:t>manufacturer safety data sheets</w:t>
            </w:r>
          </w:p>
          <w:p w:rsidR="00000000" w:rsidRPr="00EC17E4" w:rsidP="00EC17E4">
            <w:pPr>
              <w:pStyle w:val="ListBullet2"/>
            </w:pPr>
            <w:r w:rsidRPr="00EC17E4">
              <w:t>workplace policies and procedures manuals</w:t>
            </w:r>
          </w:p>
          <w:p w:rsidR="00000000" w:rsidRPr="00EC17E4" w:rsidP="00EC17E4">
            <w:pPr>
              <w:pStyle w:val="ListBullet"/>
            </w:pPr>
            <w:r w:rsidRPr="00EC17E4">
              <w:t>a range of clients with different waxing requirements.</w:t>
            </w:r>
          </w:p>
          <w:p w:rsidR="00000000" w:rsidP="00EC17E4">
            <w:pPr>
              <w:pStyle w:val="BodyText"/>
              <w:rPr>
                <w:lang w:val="en-NZ"/>
              </w:rPr>
            </w:pPr>
            <w:r w:rsidRPr="00EC17E4">
              <w:t>For further guidance on the use of an appropriate simulated environment, refer to the Assessment Guidelines in this Tra</w:t>
            </w:r>
            <w:r w:rsidRPr="00EC17E4">
              <w:t>ining Package.</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BodyText"/>
            </w:pPr>
            <w:r w:rsidRPr="00EC17E4">
              <w:t>A range of assessment methods should be used to assess practical skills and knowledge. The following examples are appropriate for this unit:</w:t>
            </w:r>
          </w:p>
          <w:p w:rsidR="00000000" w:rsidRPr="00EC17E4" w:rsidP="00EC17E4">
            <w:pPr>
              <w:pStyle w:val="ListBullet"/>
            </w:pPr>
            <w:r w:rsidRPr="00EC17E4">
              <w:t>direct observation of learners performing a range of tasks in an actual or simulated work environment, over sufficient time to demonstrate handling of a range of contingencies, including:</w:t>
            </w:r>
          </w:p>
          <w:p w:rsidR="00000000" w:rsidRPr="00EC17E4" w:rsidP="00EC17E4">
            <w:pPr>
              <w:pStyle w:val="ListBullet2"/>
            </w:pPr>
            <w:r w:rsidRPr="00EC17E4">
              <w:t xml:space="preserve">identifying client characteristics and developing a treatment plan </w:t>
            </w:r>
            <w:r w:rsidRPr="00EC17E4">
              <w:t>according to client's needs</w:t>
            </w:r>
          </w:p>
          <w:p w:rsidR="00000000" w:rsidRPr="00EC17E4" w:rsidP="00EC17E4">
            <w:pPr>
              <w:pStyle w:val="ListBullet2"/>
            </w:pPr>
            <w:r w:rsidRPr="00EC17E4">
              <w:t>preparing, applying and removing wax according to client requirements</w:t>
            </w:r>
          </w:p>
          <w:p w:rsidR="00000000" w:rsidRPr="00EC17E4" w:rsidP="00EC17E4">
            <w:pPr>
              <w:pStyle w:val="ListBullet2"/>
            </w:pPr>
            <w:r w:rsidRPr="00EC17E4">
              <w:t>disposing of used wax according to health regulations</w:t>
            </w:r>
          </w:p>
          <w:p w:rsidR="00000000" w:rsidRPr="00EC17E4" w:rsidP="00EC17E4">
            <w:pPr>
              <w:pStyle w:val="ListBullet2"/>
            </w:pPr>
            <w:r w:rsidRPr="00EC17E4">
              <w:t>providing advice on home-care products according to client needs</w:t>
            </w:r>
          </w:p>
          <w:p w:rsidR="00000000" w:rsidRPr="00EC17E4" w:rsidP="00EC17E4">
            <w:pPr>
              <w:pStyle w:val="ListBullet"/>
            </w:pPr>
            <w:r w:rsidRPr="00EC17E4">
              <w:t>written and oral questioning appropriat</w:t>
            </w:r>
            <w:r w:rsidRPr="00EC17E4">
              <w:t>e to the language and literacy level of the learner, to assess knowledge and understanding of:</w:t>
            </w:r>
          </w:p>
          <w:p w:rsidR="00000000" w:rsidRPr="00EC17E4" w:rsidP="00EC17E4">
            <w:pPr>
              <w:pStyle w:val="ListBullet2"/>
            </w:pPr>
            <w:r w:rsidRPr="00EC17E4">
              <w:t>safe practice</w:t>
            </w:r>
          </w:p>
          <w:p w:rsidR="00000000" w:rsidRPr="00EC17E4" w:rsidP="00EC17E4">
            <w:pPr>
              <w:pStyle w:val="ListBullet2"/>
            </w:pPr>
            <w:r w:rsidRPr="00EC17E4">
              <w:t>dealing with adverse outcomes</w:t>
            </w:r>
          </w:p>
          <w:p w:rsidR="00000000" w:rsidRPr="00EC17E4" w:rsidP="00EC17E4">
            <w:pPr>
              <w:pStyle w:val="ListBullet2"/>
            </w:pPr>
            <w:r w:rsidRPr="00EC17E4">
              <w:t>relevant infection control procedures</w:t>
            </w:r>
          </w:p>
          <w:p w:rsidR="00000000" w:rsidRPr="00EC17E4" w:rsidP="00EC17E4">
            <w:pPr>
              <w:pStyle w:val="ListBullet"/>
            </w:pPr>
            <w:r w:rsidRPr="00EC17E4">
              <w:t>completion of workplace documentation relevant to the provision of waxing treatments</w:t>
            </w:r>
          </w:p>
          <w:p w:rsidR="00000000" w:rsidRPr="00EC17E4" w:rsidP="00EC17E4">
            <w:pPr>
              <w:pStyle w:val="ListBullet"/>
            </w:pPr>
            <w:r w:rsidRPr="00EC17E4">
              <w:t>third-party reports from technical experts</w:t>
            </w:r>
          </w:p>
          <w:p w:rsidR="00000000" w:rsidP="00EC17E4">
            <w:pPr>
              <w:pStyle w:val="ListBullet"/>
              <w:rPr>
                <w:lang w:val="en-NZ"/>
              </w:rPr>
            </w:pPr>
            <w:r w:rsidRPr="00EC17E4">
              <w:t>completion of self-paced learning materials, including personal reflection and feedback from the trainer, workplace coach or sup</w:t>
            </w:r>
            <w:r w:rsidRPr="00EC17E4">
              <w:t>ervisor.</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BodyText"/>
            </w:pPr>
            <w:r w:rsidRPr="00EC17E4">
              <w:t>Holistic assessment with other units relevant to the industry sector, workplace and job role is recommended, for example:</w:t>
            </w:r>
          </w:p>
          <w:p w:rsidR="00000000" w:rsidRPr="00EC17E4" w:rsidP="00EC17E4">
            <w:pPr>
              <w:pStyle w:val="ListBullet"/>
            </w:pPr>
            <w:r w:rsidRPr="00EC17E4">
              <w:t>SIBBCCS301A Apply the principles of skin biology to beauty treatments</w:t>
            </w:r>
          </w:p>
          <w:p w:rsidR="00000000" w:rsidRPr="00EC17E4" w:rsidP="00EC17E4">
            <w:pPr>
              <w:pStyle w:val="ListBullet"/>
            </w:pPr>
            <w:r w:rsidRPr="00EC17E4">
              <w:t>SIRXOHS001A Apply safe working practices.</w:t>
            </w:r>
          </w:p>
        </w:tc>
      </w:tr>
    </w:tbl>
    <w:p w:rsidR="00000000" w:rsidRPr="00EC17E4" w:rsidP="00EC17E4">
      <w:pPr>
        <w:pStyle w:val="BodyText"/>
      </w:pPr>
    </w:p>
    <w:p w:rsidR="00000000" w:rsidRPr="00EC17E4" w:rsidP="00EC17E4">
      <w:pPr>
        <w:pStyle w:val="AllowPageBreak"/>
      </w:pPr>
    </w:p>
    <w:p w:rsidR="00000000" w:rsidRPr="00EC17E4" w:rsidP="00EC17E4">
      <w:pPr>
        <w:pStyle w:val="Heading1"/>
      </w:pPr>
      <w:bookmarkStart w:id="11" w:name="O_395964"/>
      <w:bookmarkEnd w:id="11"/>
      <w:r w:rsidRPr="00EC17E4">
        <w:t>Range Statement</w:t>
      </w:r>
    </w:p>
    <w:tbl>
      <w:tblPr>
        <w:tblW w:w="0" w:type="auto"/>
        <w:tblLayout w:type="fixed"/>
        <w:tblCellMar>
          <w:left w:w="62" w:type="dxa"/>
          <w:right w:w="62" w:type="dxa"/>
        </w:tblCellMar>
        <w:tblLook w:val="0000"/>
      </w:tblPr>
      <w:tblGrid>
        <w:gridCol w:w="3046"/>
        <w:gridCol w:w="5476"/>
      </w:tblGrid>
      <w:tr w:rsidTr="00EE790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t>The range statement relates to the unit of competency as a whole. It allows for different work environments and situations that may affect performance. Bold italicised wording, if used in the performance criteria, is detailed below.</w:t>
            </w:r>
            <w:r w:rsidRPr="00EC17E4">
              <w:t xml:space="preserve"> Essential operating conditions that may be present with training and assessment (depending on the work situation, needs of the candidate, accessibility of the item, and local industry and regional contexts) may also be included.</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BoldandItalics"/>
              </w:rPr>
              <w:t>Clients</w:t>
            </w:r>
            <w:r w:rsidRPr="00EC17E4">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ListBullet"/>
            </w:pPr>
            <w:r w:rsidRPr="00EC17E4">
              <w:t>mal</w:t>
            </w:r>
            <w:r w:rsidRPr="00EC17E4">
              <w:t>e or female clients</w:t>
            </w:r>
          </w:p>
          <w:p w:rsidR="00000000" w:rsidRPr="00EC17E4" w:rsidP="00EC17E4">
            <w:pPr>
              <w:pStyle w:val="ListBullet"/>
            </w:pPr>
            <w:r w:rsidRPr="00EC17E4">
              <w:t>new or regular clients with routine or special needs</w:t>
            </w:r>
          </w:p>
          <w:p w:rsidR="00000000" w:rsidP="00EC17E4">
            <w:pPr>
              <w:pStyle w:val="ListBullet"/>
              <w:rPr>
                <w:lang w:val="en-NZ"/>
              </w:rPr>
            </w:pPr>
            <w:r w:rsidRPr="00EC17E4">
              <w:t>people from a range of social, cultural and ethnic backgrounds and with varying physical and mental abilities.</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BoldandItalics"/>
              </w:rPr>
              <w:t>Relevant legislation</w:t>
            </w:r>
            <w:r w:rsidRPr="00EC17E4">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ListBullet"/>
            </w:pPr>
            <w:r w:rsidRPr="00EC17E4">
              <w:t>state or territory Acts and local reg</w:t>
            </w:r>
            <w:r w:rsidRPr="00EC17E4">
              <w:t>ulations relevant to skin penetration</w:t>
            </w:r>
          </w:p>
          <w:p w:rsidR="00000000" w:rsidRPr="00EC17E4" w:rsidP="00EC17E4">
            <w:pPr>
              <w:pStyle w:val="ListBullet"/>
            </w:pPr>
            <w:r w:rsidRPr="00EC17E4">
              <w:t>federal, state or territory, and local health and hygiene regulations</w:t>
            </w:r>
          </w:p>
          <w:p w:rsidR="00000000" w:rsidP="00EC17E4">
            <w:pPr>
              <w:pStyle w:val="ListBullet"/>
              <w:rPr>
                <w:lang w:val="en-NZ"/>
              </w:rPr>
            </w:pPr>
            <w:r w:rsidRPr="00EC17E4">
              <w:t>occupational health and safety regulations.</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BoldandItalics"/>
              </w:rPr>
              <w:t>Workplace policies and procedures</w:t>
            </w:r>
            <w:r w:rsidRPr="00EC17E4">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ListBullet"/>
            </w:pPr>
            <w:r w:rsidRPr="00EC17E4">
              <w:t>health and hygiene</w:t>
            </w:r>
          </w:p>
          <w:p w:rsidR="00000000" w:rsidRPr="00EC17E4" w:rsidP="00EC17E4">
            <w:pPr>
              <w:pStyle w:val="ListBullet"/>
            </w:pPr>
            <w:r w:rsidRPr="00EC17E4">
              <w:t>comfort and privacy</w:t>
            </w:r>
          </w:p>
          <w:p w:rsidR="00000000" w:rsidRPr="00EC17E4" w:rsidP="00EC17E4">
            <w:pPr>
              <w:pStyle w:val="ListBullet"/>
            </w:pPr>
            <w:r w:rsidRPr="00EC17E4">
              <w:t>designated time frames for the completion of service</w:t>
            </w:r>
          </w:p>
          <w:p w:rsidR="00000000" w:rsidRPr="00EC17E4" w:rsidP="00EC17E4">
            <w:pPr>
              <w:pStyle w:val="ListBullet"/>
            </w:pPr>
            <w:r w:rsidRPr="00EC17E4">
              <w:t>environmental protection practices, such as:</w:t>
            </w:r>
          </w:p>
          <w:p w:rsidR="00000000" w:rsidRPr="00EC17E4" w:rsidP="00EC17E4">
            <w:pPr>
              <w:pStyle w:val="ListBullet2"/>
            </w:pPr>
            <w:r w:rsidRPr="00EC17E4">
              <w:t>waste minimisation</w:t>
            </w:r>
          </w:p>
          <w:p w:rsidR="00000000" w:rsidRPr="00EC17E4" w:rsidP="00EC17E4">
            <w:pPr>
              <w:pStyle w:val="ListBullet2"/>
            </w:pPr>
            <w:r w:rsidRPr="00EC17E4">
              <w:t>energy efficiency, e.g. electricity saving devices and practices</w:t>
            </w:r>
          </w:p>
          <w:p w:rsidR="00000000" w:rsidRPr="00EC17E4" w:rsidP="00EC17E4">
            <w:pPr>
              <w:pStyle w:val="ListBullet2"/>
            </w:pPr>
            <w:r w:rsidRPr="00EC17E4">
              <w:t>waste disposal</w:t>
            </w:r>
          </w:p>
          <w:p w:rsidR="00000000" w:rsidRPr="00EC17E4" w:rsidP="00EC17E4">
            <w:pPr>
              <w:pStyle w:val="ListBullet2"/>
            </w:pPr>
            <w:r w:rsidRPr="00EC17E4">
              <w:t>resource management</w:t>
            </w:r>
          </w:p>
          <w:p w:rsidR="00000000" w:rsidP="00EC17E4">
            <w:pPr>
              <w:pStyle w:val="ListBullet2"/>
              <w:rPr>
                <w:lang w:val="en-NZ"/>
              </w:rPr>
            </w:pPr>
            <w:r w:rsidRPr="00EC17E4">
              <w:t>water efficiency.</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BoldandItalics"/>
              </w:rPr>
              <w:t>Treatment plan</w:t>
            </w:r>
            <w:r w:rsidRPr="00EC17E4">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ListBullet"/>
            </w:pPr>
            <w:r w:rsidRPr="00EC17E4">
              <w:t>required service</w:t>
            </w:r>
          </w:p>
          <w:p w:rsidR="00000000" w:rsidRPr="00EC17E4" w:rsidP="00EC17E4">
            <w:pPr>
              <w:pStyle w:val="ListBullet"/>
            </w:pPr>
            <w:r w:rsidRPr="00EC17E4">
              <w:t>procedures</w:t>
            </w:r>
          </w:p>
          <w:p w:rsidR="00000000" w:rsidRPr="00EC17E4" w:rsidP="00EC17E4">
            <w:pPr>
              <w:pStyle w:val="ListBullet"/>
            </w:pPr>
            <w:r w:rsidRPr="00EC17E4">
              <w:t>products</w:t>
            </w:r>
          </w:p>
          <w:p w:rsidR="00000000" w:rsidRPr="00EC17E4" w:rsidP="00EC17E4">
            <w:pPr>
              <w:pStyle w:val="ListBullet"/>
            </w:pPr>
            <w:r w:rsidRPr="00EC17E4">
              <w:t>tools and equipment</w:t>
            </w:r>
          </w:p>
          <w:p w:rsidR="00000000" w:rsidP="00EC17E4">
            <w:pPr>
              <w:pStyle w:val="ListBullet"/>
              <w:rPr>
                <w:lang w:val="en-NZ"/>
              </w:rPr>
            </w:pPr>
            <w:r w:rsidRPr="00EC17E4">
              <w:t>follow-up treatments.</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BoldandItalics"/>
              </w:rPr>
              <w:t>Contraindications</w:t>
            </w:r>
            <w:r w:rsidRPr="00EC17E4">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ListBullet"/>
            </w:pPr>
            <w:r w:rsidRPr="00EC17E4">
              <w:t>bacterial, viral or fungal infections</w:t>
            </w:r>
          </w:p>
          <w:p w:rsidR="00000000" w:rsidRPr="00EC17E4" w:rsidP="00EC17E4">
            <w:pPr>
              <w:pStyle w:val="ListBullet"/>
            </w:pPr>
            <w:r w:rsidRPr="00EC17E4">
              <w:t>rashes</w:t>
            </w:r>
          </w:p>
          <w:p w:rsidR="00000000" w:rsidRPr="00EC17E4" w:rsidP="00EC17E4">
            <w:pPr>
              <w:pStyle w:val="ListBullet"/>
            </w:pPr>
            <w:r w:rsidRPr="00EC17E4">
              <w:t>skin trauma</w:t>
            </w:r>
          </w:p>
          <w:p w:rsidR="00000000" w:rsidRPr="00EC17E4" w:rsidP="00EC17E4">
            <w:pPr>
              <w:pStyle w:val="ListBullet"/>
            </w:pPr>
            <w:r w:rsidRPr="00EC17E4">
              <w:t>impetigo</w:t>
            </w:r>
          </w:p>
          <w:p w:rsidR="00000000" w:rsidRPr="00EC17E4" w:rsidP="00EC17E4">
            <w:pPr>
              <w:pStyle w:val="ListBullet"/>
            </w:pPr>
            <w:r w:rsidRPr="00EC17E4">
              <w:t>scabies</w:t>
            </w:r>
          </w:p>
          <w:p w:rsidR="00000000" w:rsidRPr="00EC17E4" w:rsidP="00EC17E4">
            <w:pPr>
              <w:pStyle w:val="ListBullet"/>
            </w:pPr>
            <w:r w:rsidRPr="00EC17E4">
              <w:t>lice</w:t>
            </w:r>
          </w:p>
          <w:p w:rsidR="00000000" w:rsidRPr="00EC17E4" w:rsidP="00EC17E4">
            <w:pPr>
              <w:pStyle w:val="ListBullet"/>
            </w:pPr>
            <w:r w:rsidRPr="00EC17E4">
              <w:t>acne</w:t>
            </w:r>
          </w:p>
          <w:p w:rsidR="00000000" w:rsidRPr="00EC17E4" w:rsidP="00EC17E4">
            <w:pPr>
              <w:pStyle w:val="ListBullet"/>
            </w:pPr>
            <w:r w:rsidRPr="00EC17E4">
              <w:t>sunburn</w:t>
            </w:r>
          </w:p>
          <w:p w:rsidR="00000000" w:rsidRPr="00EC17E4" w:rsidP="00EC17E4">
            <w:pPr>
              <w:pStyle w:val="ListBullet"/>
            </w:pPr>
            <w:r w:rsidRPr="00EC17E4">
              <w:t>scar tissue and lesions</w:t>
            </w:r>
          </w:p>
          <w:p w:rsidR="00000000" w:rsidRPr="00EC17E4" w:rsidP="00EC17E4">
            <w:pPr>
              <w:pStyle w:val="ListBullet"/>
            </w:pPr>
            <w:r w:rsidRPr="00EC17E4">
              <w:t>varicose veins</w:t>
            </w:r>
          </w:p>
          <w:p w:rsidR="00000000" w:rsidRPr="00EC17E4" w:rsidP="00EC17E4">
            <w:pPr>
              <w:pStyle w:val="ListBullet"/>
            </w:pPr>
            <w:r w:rsidRPr="00EC17E4">
              <w:t>recent scars</w:t>
            </w:r>
          </w:p>
          <w:p w:rsidR="00000000" w:rsidRPr="00EC17E4" w:rsidP="00EC17E4">
            <w:pPr>
              <w:pStyle w:val="ListBullet"/>
            </w:pPr>
            <w:r w:rsidRPr="00EC17E4">
              <w:t>medications that cause skin thinning</w:t>
            </w:r>
          </w:p>
          <w:p w:rsidR="00000000" w:rsidRPr="00EC17E4" w:rsidP="00EC17E4">
            <w:pPr>
              <w:pStyle w:val="ListBullet"/>
            </w:pPr>
            <w:r w:rsidRPr="00EC17E4">
              <w:t>hypertrophic and keloid tendency</w:t>
            </w:r>
          </w:p>
          <w:p w:rsidR="00000000" w:rsidP="00EC17E4">
            <w:pPr>
              <w:pStyle w:val="ListBullet"/>
              <w:rPr>
                <w:lang w:val="en-NZ"/>
              </w:rPr>
            </w:pPr>
            <w:r w:rsidRPr="00EC17E4">
              <w:t>other visible non-normal skin.</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BoldandItalics"/>
              </w:rPr>
              <w:t>Appropriate professional</w:t>
            </w:r>
            <w:r w:rsidRPr="00EC17E4">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ListBullet"/>
            </w:pPr>
            <w:r w:rsidRPr="00EC17E4">
              <w:t>medical practitioner</w:t>
            </w:r>
          </w:p>
          <w:p w:rsidR="00000000" w:rsidP="00EC17E4">
            <w:pPr>
              <w:pStyle w:val="ListBullet"/>
              <w:rPr>
                <w:lang w:val="en-NZ"/>
              </w:rPr>
            </w:pPr>
            <w:r w:rsidRPr="00EC17E4">
              <w:t>complementary therapist.</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BoldandItalics"/>
              </w:rPr>
              <w:t>Procedures</w:t>
            </w:r>
            <w:r w:rsidRPr="00EC17E4">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ListBullet"/>
            </w:pPr>
            <w:r w:rsidRPr="00EC17E4">
              <w:t>waxing</w:t>
            </w:r>
          </w:p>
          <w:p w:rsidR="00000000" w:rsidRPr="00EC17E4" w:rsidP="00EC17E4">
            <w:pPr>
              <w:pStyle w:val="ListBullet"/>
            </w:pPr>
            <w:r w:rsidRPr="00EC17E4">
              <w:t>bleaching</w:t>
            </w:r>
          </w:p>
          <w:p w:rsidR="00000000" w:rsidRPr="00EC17E4" w:rsidP="00EC17E4">
            <w:pPr>
              <w:pStyle w:val="ListBullet"/>
            </w:pPr>
            <w:r w:rsidRPr="00EC17E4">
              <w:t>body hair clipping</w:t>
            </w:r>
          </w:p>
          <w:p w:rsidR="00000000" w:rsidP="00EC17E4">
            <w:pPr>
              <w:pStyle w:val="ListBullet"/>
              <w:rPr>
                <w:lang w:val="en-NZ"/>
              </w:rPr>
            </w:pPr>
            <w:r w:rsidRPr="00EC17E4">
              <w:t>tweezing, shaving, and using abrasive mitts.</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BoldandItalics"/>
              </w:rPr>
              <w:t>Products</w:t>
            </w:r>
            <w:r w:rsidRPr="00EC17E4">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ListBullet"/>
            </w:pPr>
            <w:r w:rsidRPr="00EC17E4">
              <w:t>strip wax</w:t>
            </w:r>
          </w:p>
          <w:p w:rsidR="00000000" w:rsidP="00EC17E4">
            <w:pPr>
              <w:pStyle w:val="ListBullet"/>
              <w:rPr>
                <w:lang w:val="en-NZ"/>
              </w:rPr>
            </w:pPr>
            <w:r w:rsidRPr="00EC17E4">
              <w:t>hot wax.</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BoldandItalics"/>
              </w:rPr>
              <w:t>Waxing treatment areas</w:t>
            </w:r>
            <w:r w:rsidRPr="00EC17E4">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ListBullet"/>
            </w:pPr>
            <w:r w:rsidRPr="00EC17E4">
              <w:t>legs</w:t>
            </w:r>
          </w:p>
          <w:p w:rsidR="00000000" w:rsidRPr="00EC17E4" w:rsidP="00EC17E4">
            <w:pPr>
              <w:pStyle w:val="ListBullet"/>
            </w:pPr>
            <w:r w:rsidRPr="00EC17E4">
              <w:t>arm and underarm</w:t>
            </w:r>
          </w:p>
          <w:p w:rsidR="00000000" w:rsidRPr="00EC17E4" w:rsidP="00EC17E4">
            <w:pPr>
              <w:pStyle w:val="ListBullet"/>
            </w:pPr>
            <w:r w:rsidRPr="00EC17E4">
              <w:t>lip</w:t>
            </w:r>
          </w:p>
          <w:p w:rsidR="00000000" w:rsidRPr="00EC17E4" w:rsidP="00EC17E4">
            <w:pPr>
              <w:pStyle w:val="ListBullet"/>
            </w:pPr>
            <w:r w:rsidRPr="00EC17E4">
              <w:t>chin</w:t>
            </w:r>
          </w:p>
          <w:p w:rsidR="00000000" w:rsidRPr="00EC17E4" w:rsidP="00EC17E4">
            <w:pPr>
              <w:pStyle w:val="ListBullet"/>
            </w:pPr>
            <w:r w:rsidRPr="00EC17E4">
              <w:t>eyebrow</w:t>
            </w:r>
          </w:p>
          <w:p w:rsidR="00000000" w:rsidP="00EC17E4">
            <w:pPr>
              <w:pStyle w:val="ListBullet"/>
              <w:rPr>
                <w:lang w:val="en-NZ"/>
              </w:rPr>
            </w:pPr>
            <w:r w:rsidRPr="00EC17E4">
              <w:t>bikini.</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BoldandItalics"/>
              </w:rPr>
              <w:t>Treatment areas</w:t>
            </w:r>
            <w:r w:rsidRPr="00EC17E4">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ListBullet"/>
            </w:pPr>
            <w:r w:rsidRPr="00EC17E4">
              <w:t>torso</w:t>
            </w:r>
          </w:p>
          <w:p w:rsidR="00000000" w:rsidRPr="00EC17E4" w:rsidP="00EC17E4">
            <w:pPr>
              <w:pStyle w:val="ListBullet"/>
            </w:pPr>
            <w:r w:rsidRPr="00EC17E4">
              <w:t>feet</w:t>
            </w:r>
          </w:p>
          <w:p w:rsidR="00000000" w:rsidP="00EC17E4">
            <w:pPr>
              <w:pStyle w:val="ListBullet"/>
              <w:rPr>
                <w:lang w:val="en-NZ"/>
              </w:rPr>
            </w:pPr>
            <w:r w:rsidRPr="00EC17E4">
              <w:t>hands.</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BoldandItalics"/>
              </w:rPr>
              <w:t>Soothing after</w:t>
            </w:r>
            <w:r w:rsidRPr="00EC17E4">
              <w:t>-</w:t>
            </w:r>
            <w:r w:rsidRPr="00EC17E4">
              <w:rPr>
                <w:rStyle w:val="BoldandItalics"/>
              </w:rPr>
              <w:t>wax product</w:t>
            </w:r>
            <w:r w:rsidRPr="00EC17E4">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ListBullet"/>
            </w:pPr>
            <w:r w:rsidRPr="00EC17E4">
              <w:t>oil</w:t>
            </w:r>
          </w:p>
          <w:p w:rsidR="00000000" w:rsidRPr="00EC17E4" w:rsidP="00EC17E4">
            <w:pPr>
              <w:pStyle w:val="ListBullet"/>
            </w:pPr>
            <w:r w:rsidRPr="00EC17E4">
              <w:t>cream</w:t>
            </w:r>
          </w:p>
          <w:p w:rsidR="00000000" w:rsidP="00EC17E4">
            <w:pPr>
              <w:pStyle w:val="ListBullet"/>
              <w:rPr>
                <w:lang w:val="en-NZ"/>
              </w:rPr>
            </w:pPr>
            <w:r w:rsidRPr="00EC17E4">
              <w:t>lotion.</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BoldandItalics"/>
              </w:rPr>
              <w:t>Adverse effects</w:t>
            </w:r>
            <w:r w:rsidRPr="00EC17E4">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ListBullet"/>
            </w:pPr>
            <w:r w:rsidRPr="00EC17E4">
              <w:t>inflammation</w:t>
            </w:r>
          </w:p>
          <w:p w:rsidR="00000000" w:rsidRPr="00EC17E4" w:rsidP="00EC17E4">
            <w:pPr>
              <w:pStyle w:val="ListBullet"/>
            </w:pPr>
            <w:r w:rsidRPr="00EC17E4">
              <w:t>spotting of skin</w:t>
            </w:r>
          </w:p>
          <w:p w:rsidR="00000000" w:rsidRPr="00EC17E4" w:rsidP="00EC17E4">
            <w:pPr>
              <w:pStyle w:val="ListBullet"/>
            </w:pPr>
            <w:r w:rsidRPr="00EC17E4">
              <w:t>hive-like reactions</w:t>
            </w:r>
          </w:p>
          <w:p w:rsidR="00000000" w:rsidRPr="00EC17E4" w:rsidP="00EC17E4">
            <w:pPr>
              <w:pStyle w:val="ListBullet"/>
            </w:pPr>
            <w:r w:rsidRPr="00EC17E4">
              <w:t>ingrown hairs</w:t>
            </w:r>
          </w:p>
          <w:p w:rsidR="00000000" w:rsidRPr="00EC17E4" w:rsidP="00EC17E4">
            <w:pPr>
              <w:pStyle w:val="ListBullet"/>
            </w:pPr>
            <w:r w:rsidRPr="00EC17E4">
              <w:t>torn skin</w:t>
            </w:r>
          </w:p>
          <w:p w:rsidR="00000000" w:rsidRPr="00EC17E4" w:rsidP="00EC17E4">
            <w:pPr>
              <w:pStyle w:val="ListBullet"/>
            </w:pPr>
            <w:r w:rsidRPr="00EC17E4">
              <w:t>bruising</w:t>
            </w:r>
          </w:p>
          <w:p w:rsidR="00000000" w:rsidRPr="00EC17E4" w:rsidP="00EC17E4">
            <w:pPr>
              <w:pStyle w:val="ListBullet"/>
            </w:pPr>
            <w:r w:rsidRPr="00EC17E4">
              <w:t>broken capillaries</w:t>
            </w:r>
          </w:p>
          <w:p w:rsidR="00000000" w:rsidRPr="00EC17E4" w:rsidP="00EC17E4">
            <w:pPr>
              <w:pStyle w:val="ListBullet"/>
            </w:pPr>
            <w:r w:rsidRPr="00EC17E4">
              <w:t>infection of hair follicle</w:t>
            </w:r>
          </w:p>
          <w:p w:rsidR="00000000" w:rsidRPr="00EC17E4" w:rsidP="00EC17E4">
            <w:pPr>
              <w:pStyle w:val="ListBullet"/>
            </w:pPr>
            <w:r w:rsidRPr="00EC17E4">
              <w:t>burns</w:t>
            </w:r>
          </w:p>
          <w:p w:rsidR="00000000" w:rsidP="00EC17E4">
            <w:pPr>
              <w:pStyle w:val="ListBullet"/>
              <w:rPr>
                <w:lang w:val="en-NZ"/>
              </w:rPr>
            </w:pPr>
            <w:r w:rsidRPr="00EC17E4">
              <w:t>bleeding from follicles.</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BoldandItalics"/>
              </w:rPr>
              <w:t>Future treatment program</w:t>
            </w:r>
            <w:r w:rsidRPr="00EC17E4">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ListBullet"/>
            </w:pPr>
            <w:r w:rsidRPr="00EC17E4">
              <w:t>number and frequency of future treatments</w:t>
            </w:r>
          </w:p>
          <w:p w:rsidR="00000000" w:rsidP="00EC17E4">
            <w:pPr>
              <w:pStyle w:val="ListBullet"/>
              <w:rPr>
                <w:lang w:val="en-NZ"/>
              </w:rPr>
            </w:pPr>
            <w:r w:rsidRPr="00EC17E4">
              <w:t>alternative hair reduction treatments.</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BoldandItalics"/>
              </w:rPr>
              <w:t>Home</w:t>
            </w:r>
            <w:r w:rsidRPr="00EC17E4">
              <w:t>-</w:t>
            </w:r>
            <w:r w:rsidRPr="00EC17E4">
              <w:rPr>
                <w:rStyle w:val="BoldandItalics"/>
              </w:rPr>
              <w:t>care advice</w:t>
            </w:r>
            <w:r w:rsidRPr="00EC17E4">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ListBullet"/>
            </w:pPr>
            <w:r w:rsidRPr="00EC17E4">
              <w:t>follow-up treatments</w:t>
            </w:r>
          </w:p>
          <w:p w:rsidR="00000000" w:rsidRPr="00EC17E4" w:rsidP="00EC17E4">
            <w:pPr>
              <w:pStyle w:val="ListBullet"/>
            </w:pPr>
            <w:r w:rsidRPr="00EC17E4">
              <w:t>future prevention of ingrown hairs</w:t>
            </w:r>
          </w:p>
          <w:p w:rsidR="00000000" w:rsidP="00EC17E4">
            <w:pPr>
              <w:pStyle w:val="ListBullet"/>
              <w:rPr>
                <w:lang w:val="en-NZ"/>
              </w:rPr>
            </w:pPr>
            <w:r w:rsidRPr="00EC17E4">
              <w:t>prevention of infection.</w:t>
            </w:r>
          </w:p>
        </w:tc>
      </w:tr>
      <w:tr w:rsidTr="00EE79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C17E4">
            <w:pPr>
              <w:pStyle w:val="BodyText"/>
              <w:rPr>
                <w:lang w:val="en-NZ"/>
              </w:rPr>
            </w:pPr>
            <w:r w:rsidRPr="00EC17E4">
              <w:rPr>
                <w:rStyle w:val="BoldandItalics"/>
              </w:rPr>
              <w:t>Product recommendations</w:t>
            </w:r>
            <w:r w:rsidRPr="00EC17E4">
              <w:t xml:space="preserve"> </w:t>
            </w:r>
            <w:r w:rsidRPr="00EC17E4">
              <w:t>may include:</w:t>
            </w:r>
          </w:p>
        </w:tc>
        <w:tc>
          <w:tcPr>
            <w:tcW w:w="5476" w:type="dxa"/>
            <w:tcBorders>
              <w:top w:val="nil"/>
              <w:left w:val="nil"/>
              <w:bottom w:val="nil"/>
              <w:right w:val="nil"/>
            </w:tcBorders>
            <w:tcMar>
              <w:top w:w="0" w:type="dxa"/>
              <w:left w:w="62" w:type="dxa"/>
              <w:bottom w:w="0" w:type="dxa"/>
              <w:right w:w="62" w:type="dxa"/>
            </w:tcMar>
          </w:tcPr>
          <w:p w:rsidR="00000000" w:rsidRPr="00EC17E4" w:rsidP="00EC17E4">
            <w:pPr>
              <w:pStyle w:val="ListBullet"/>
            </w:pPr>
            <w:r w:rsidRPr="00EC17E4">
              <w:t>moisturiser</w:t>
            </w:r>
          </w:p>
          <w:p w:rsidR="00000000" w:rsidRPr="00EC17E4" w:rsidP="00EC17E4">
            <w:pPr>
              <w:pStyle w:val="ListBullet"/>
            </w:pPr>
            <w:r w:rsidRPr="00EC17E4">
              <w:t>hair retardants</w:t>
            </w:r>
          </w:p>
          <w:p w:rsidR="00000000" w:rsidRPr="00EC17E4" w:rsidP="00EC17E4">
            <w:pPr>
              <w:pStyle w:val="ListBullet"/>
            </w:pPr>
            <w:r w:rsidRPr="00EC17E4">
              <w:t>remedial products.</w:t>
            </w:r>
          </w:p>
        </w:tc>
      </w:tr>
    </w:tbl>
    <w:p w:rsidR="00000000" w:rsidRPr="00EC17E4" w:rsidP="00EC17E4">
      <w:pPr>
        <w:pStyle w:val="BodyText"/>
      </w:pPr>
    </w:p>
    <w:p w:rsidR="00000000" w:rsidRPr="00EC17E4" w:rsidP="00EC17E4">
      <w:pPr>
        <w:pStyle w:val="AllowPageBreak"/>
      </w:pPr>
    </w:p>
    <w:p w:rsidR="00000000" w:rsidRPr="00EC17E4" w:rsidP="00EC17E4">
      <w:pPr>
        <w:pStyle w:val="Heading1"/>
      </w:pPr>
      <w:bookmarkStart w:id="12" w:name="O_395961"/>
      <w:bookmarkEnd w:id="12"/>
      <w:r w:rsidRPr="00EC17E4">
        <w:t>Unit Sector(s)</w:t>
      </w:r>
    </w:p>
    <w:p w:rsidR="00000000" w:rsidRPr="00EC17E4" w:rsidP="00EC17E4">
      <w:pPr>
        <w:pStyle w:val="BodyText"/>
      </w:pPr>
      <w:r w:rsidRPr="00EC17E4">
        <w:t>Beauty</w:t>
      </w:r>
    </w:p>
    <w:p w:rsidR="00000000" w:rsidRPr="00EC17E4" w:rsidP="00EC17E4">
      <w:pPr>
        <w:pStyle w:val="AllowPageBreak"/>
      </w:pPr>
    </w:p>
    <w:p w:rsidR="00000000" w:rsidRPr="00EC17E4" w:rsidP="00EC17E4">
      <w:pPr>
        <w:pStyle w:val="Heading1"/>
      </w:pPr>
      <w:bookmarkStart w:id="13" w:name="O_395973"/>
      <w:bookmarkEnd w:id="13"/>
      <w:r w:rsidRPr="00EC17E4">
        <w:t>Competency Field</w:t>
      </w:r>
    </w:p>
    <w:p w:rsidR="00000000" w:rsidRPr="00EC17E4" w:rsidP="00EC17E4">
      <w:pPr>
        <w:pStyle w:val="BodyText"/>
      </w:pPr>
      <w:r w:rsidRPr="00EC17E4">
        <w:t>Hair Reduction Services</w:t>
      </w:r>
    </w:p>
    <w:p w:rsidR="00000000" w:rsidRPr="00EC17E4" w:rsidP="00EC17E4"/>
    <w:sectPr w:rsidSect="00EC17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790A" w:rsidP="00EE79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0A" w:rsidP="00EC17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E790A" w:rsidP="00EC17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E790A" w:rsidP="00EC17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7E4" w:rsidRPr="00EE790A" w:rsidP="00EE79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90A" w:rsidRPr="002D2AF8" w:rsidP="00EC17E4">
    <w:pPr>
      <w:pStyle w:val="Header"/>
      <w:framePr w:wrap="around"/>
    </w:pPr>
    <w:r>
      <w:fldChar w:fldCharType="begin"/>
    </w:r>
    <w:r>
      <w:instrText xml:space="preserve"> TITLE   \* MERGEFORMAT </w:instrText>
    </w:r>
    <w:r>
      <w:fldChar w:fldCharType="separate"/>
    </w:r>
    <w:r>
      <w:t>SIBBHRS301A Perform waxing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EE790A" w:rsidP="00EC1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50A4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86E1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D23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7E4"/>
    <w:pPr>
      <w:spacing w:before="360" w:after="60"/>
      <w:outlineLvl w:val="0"/>
    </w:pPr>
    <w:rPr>
      <w:sz w:val="32"/>
    </w:rPr>
  </w:style>
  <w:style w:type="paragraph" w:styleId="Heading2">
    <w:name w:val="heading 2"/>
    <w:basedOn w:val="HeadingBase"/>
    <w:next w:val="BodyText"/>
    <w:link w:val="Heading2Char"/>
    <w:qFormat/>
    <w:rsid w:val="00EC17E4"/>
    <w:pPr>
      <w:keepLines/>
      <w:spacing w:before="240" w:after="120"/>
      <w:outlineLvl w:val="1"/>
    </w:pPr>
    <w:rPr>
      <w:sz w:val="28"/>
      <w:szCs w:val="40"/>
    </w:rPr>
  </w:style>
  <w:style w:type="paragraph" w:styleId="Heading3">
    <w:name w:val="heading 3"/>
    <w:basedOn w:val="HeadingBase"/>
    <w:next w:val="BodyText"/>
    <w:link w:val="Heading3Char"/>
    <w:qFormat/>
    <w:rsid w:val="00EC17E4"/>
    <w:pPr>
      <w:spacing w:before="180" w:after="120"/>
      <w:outlineLvl w:val="2"/>
    </w:pPr>
    <w:rPr>
      <w:spacing w:val="-10"/>
      <w:kern w:val="32"/>
    </w:rPr>
  </w:style>
  <w:style w:type="paragraph" w:styleId="Heading4">
    <w:name w:val="heading 4"/>
    <w:basedOn w:val="HeadingBase"/>
    <w:next w:val="BodyText"/>
    <w:link w:val="Heading4Char"/>
    <w:qFormat/>
    <w:rsid w:val="00EC17E4"/>
    <w:pPr>
      <w:spacing w:before="160" w:after="120"/>
      <w:outlineLvl w:val="3"/>
    </w:pPr>
    <w:rPr>
      <w:sz w:val="22"/>
    </w:rPr>
  </w:style>
  <w:style w:type="paragraph" w:styleId="Heading5">
    <w:name w:val="heading 5"/>
    <w:basedOn w:val="HeadingBase"/>
    <w:next w:val="Normal"/>
    <w:link w:val="Heading5Char"/>
    <w:qFormat/>
    <w:rsid w:val="00EC17E4"/>
    <w:pPr>
      <w:spacing w:before="80"/>
      <w:outlineLvl w:val="4"/>
    </w:pPr>
    <w:rPr>
      <w:color w:val="918585"/>
      <w:sz w:val="20"/>
    </w:rPr>
  </w:style>
  <w:style w:type="paragraph" w:styleId="Heading6">
    <w:name w:val="heading 6"/>
    <w:basedOn w:val="HeadingBase"/>
    <w:next w:val="Normal"/>
    <w:link w:val="Heading6Char"/>
    <w:qFormat/>
    <w:rsid w:val="00EC17E4"/>
    <w:pPr>
      <w:spacing w:before="60"/>
      <w:outlineLvl w:val="5"/>
    </w:pPr>
    <w:rPr>
      <w:color w:val="918585"/>
      <w:sz w:val="20"/>
    </w:rPr>
  </w:style>
  <w:style w:type="paragraph" w:styleId="Heading7">
    <w:name w:val="heading 7"/>
    <w:basedOn w:val="Normal"/>
    <w:next w:val="Normal"/>
    <w:link w:val="Heading7Char"/>
    <w:qFormat/>
    <w:rsid w:val="00EC17E4"/>
    <w:pPr>
      <w:ind w:left="720"/>
      <w:outlineLvl w:val="6"/>
    </w:pPr>
    <w:rPr>
      <w:i/>
    </w:rPr>
  </w:style>
  <w:style w:type="paragraph" w:styleId="Heading8">
    <w:name w:val="heading 8"/>
    <w:basedOn w:val="Normal"/>
    <w:next w:val="Normal"/>
    <w:link w:val="Heading8Char"/>
    <w:qFormat/>
    <w:rsid w:val="00EC17E4"/>
    <w:pPr>
      <w:ind w:left="720"/>
      <w:outlineLvl w:val="7"/>
    </w:pPr>
    <w:rPr>
      <w:i/>
    </w:rPr>
  </w:style>
  <w:style w:type="paragraph" w:styleId="Heading9">
    <w:name w:val="heading 9"/>
    <w:basedOn w:val="Normal"/>
    <w:next w:val="Normal"/>
    <w:link w:val="Heading9Char"/>
    <w:qFormat/>
    <w:rsid w:val="00EC17E4"/>
    <w:pPr>
      <w:ind w:left="720"/>
      <w:outlineLvl w:val="8"/>
    </w:pPr>
    <w:rPr>
      <w:i/>
    </w:rPr>
  </w:style>
  <w:style w:type="character" w:default="1" w:styleId="DefaultParagraphFont">
    <w:name w:val="Default Paragraph Font"/>
    <w:uiPriority w:val="1"/>
    <w:unhideWhenUsed/>
    <w:rsid w:val="00EC1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7E4"/>
  </w:style>
  <w:style w:type="character" w:customStyle="1" w:styleId="Heading1Char">
    <w:name w:val="Heading 1 Char"/>
    <w:basedOn w:val="DefaultParagraphFont"/>
    <w:link w:val="Heading1"/>
    <w:rsid w:val="00EC17E4"/>
    <w:rPr>
      <w:rFonts w:ascii="Times New Roman" w:eastAsia="Times New Roman" w:hAnsi="Times New Roman" w:cs="Times New Roman"/>
      <w:b/>
      <w:sz w:val="32"/>
      <w:szCs w:val="20"/>
      <w:lang w:eastAsia="en-US"/>
    </w:rPr>
  </w:style>
  <w:style w:type="paragraph" w:styleId="BodyText">
    <w:name w:val="Body Text"/>
    <w:basedOn w:val="Normal"/>
    <w:link w:val="BodyTextChar"/>
    <w:rsid w:val="00EC17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17E4"/>
    <w:rPr>
      <w:rFonts w:ascii="Times New Roman" w:eastAsia="Times New Roman" w:hAnsi="Times New Roman" w:cs="Times New Roman"/>
      <w:sz w:val="24"/>
      <w:lang w:eastAsia="en-US"/>
    </w:rPr>
  </w:style>
  <w:style w:type="paragraph" w:styleId="Footer">
    <w:name w:val="footer"/>
    <w:basedOn w:val="Normal"/>
    <w:link w:val="FooterChar"/>
    <w:rsid w:val="00EC1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7E4"/>
    <w:rPr>
      <w:rFonts w:ascii="Times New Roman" w:eastAsia="Times New Roman" w:hAnsi="Times New Roman" w:cs="Times New Roman"/>
      <w:sz w:val="16"/>
      <w:lang w:eastAsia="en-US"/>
    </w:rPr>
  </w:style>
  <w:style w:type="paragraph" w:styleId="List">
    <w:name w:val="List"/>
    <w:basedOn w:val="BodyText"/>
    <w:next w:val="BodyText"/>
    <w:rsid w:val="00EC17E4"/>
    <w:pPr>
      <w:tabs>
        <w:tab w:val="left" w:pos="340"/>
      </w:tabs>
      <w:spacing w:before="60" w:after="60"/>
      <w:ind w:left="340" w:hanging="340"/>
    </w:pPr>
  </w:style>
  <w:style w:type="paragraph" w:styleId="ListBullet">
    <w:name w:val="List Bullet"/>
    <w:basedOn w:val="List"/>
    <w:rsid w:val="00EC17E4"/>
    <w:pPr>
      <w:numPr>
        <w:numId w:val="13"/>
      </w:numPr>
      <w:tabs>
        <w:tab w:val="clear" w:pos="340"/>
      </w:tabs>
      <w:spacing w:before="40" w:after="40"/>
    </w:pPr>
  </w:style>
  <w:style w:type="character" w:customStyle="1" w:styleId="SpecialBold">
    <w:name w:val="Special Bold"/>
    <w:basedOn w:val="DefaultParagraphFont"/>
    <w:rsid w:val="00EC17E4"/>
    <w:rPr>
      <w:b/>
      <w:spacing w:val="0"/>
    </w:rPr>
  </w:style>
  <w:style w:type="paragraph" w:styleId="ListBullet2">
    <w:name w:val="List Bullet 2"/>
    <w:basedOn w:val="List2"/>
    <w:rsid w:val="00EC17E4"/>
    <w:pPr>
      <w:numPr>
        <w:numId w:val="14"/>
      </w:numPr>
      <w:tabs>
        <w:tab w:val="clear" w:pos="680"/>
      </w:tabs>
    </w:pPr>
  </w:style>
  <w:style w:type="paragraph" w:customStyle="1" w:styleId="SuperHeading">
    <w:name w:val="SuperHeading"/>
    <w:basedOn w:val="Normal"/>
    <w:rsid w:val="00EC17E4"/>
    <w:pPr>
      <w:spacing w:before="240" w:after="120"/>
      <w:outlineLvl w:val="0"/>
    </w:pPr>
    <w:rPr>
      <w:rFonts w:ascii="Times New Roman" w:hAnsi="Times New Roman"/>
      <w:b/>
      <w:sz w:val="28"/>
    </w:rPr>
  </w:style>
  <w:style w:type="paragraph" w:customStyle="1" w:styleId="AllowPageBreak">
    <w:name w:val="AllowPageBreak"/>
    <w:rsid w:val="00EC17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17E4"/>
    <w:rPr>
      <w:b/>
      <w:i/>
      <w:u w:val="none"/>
    </w:rPr>
  </w:style>
  <w:style w:type="character" w:customStyle="1" w:styleId="Heading2Char">
    <w:name w:val="Heading 2 Char"/>
    <w:basedOn w:val="DefaultParagraphFont"/>
    <w:link w:val="Heading2"/>
    <w:rsid w:val="00EC1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7E4"/>
    <w:rPr>
      <w:rFonts w:ascii="Courier New" w:eastAsia="Times New Roman" w:hAnsi="Courier New" w:cs="Times New Roman"/>
      <w:i/>
      <w:szCs w:val="20"/>
      <w:lang w:eastAsia="en-US"/>
    </w:rPr>
  </w:style>
  <w:style w:type="paragraph" w:customStyle="1" w:styleId="HeadingBase">
    <w:name w:val="Heading Base"/>
    <w:rsid w:val="00EC1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7E4"/>
    <w:pPr>
      <w:tabs>
        <w:tab w:val="right" w:leader="dot" w:pos="9072"/>
      </w:tabs>
      <w:ind w:left="567"/>
    </w:pPr>
    <w:rPr>
      <w:szCs w:val="22"/>
    </w:rPr>
  </w:style>
  <w:style w:type="paragraph" w:customStyle="1" w:styleId="TOCBase">
    <w:name w:val="TOC Base"/>
    <w:rsid w:val="00EC1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7E4"/>
    <w:pPr>
      <w:tabs>
        <w:tab w:val="right" w:leader="dot" w:pos="9072"/>
      </w:tabs>
      <w:spacing w:before="40" w:after="40"/>
      <w:ind w:left="284"/>
    </w:pPr>
    <w:rPr>
      <w:rFonts w:ascii="Times New Roman" w:hAnsi="Times New Roman"/>
    </w:rPr>
  </w:style>
  <w:style w:type="paragraph" w:styleId="TOC1">
    <w:name w:val="toc 1"/>
    <w:basedOn w:val="TOCBase"/>
    <w:next w:val="Normal"/>
    <w:rsid w:val="00EC17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17E4"/>
    <w:pPr>
      <w:spacing w:before="5040"/>
      <w:jc w:val="center"/>
    </w:pPr>
    <w:rPr>
      <w:sz w:val="48"/>
      <w:szCs w:val="72"/>
      <w:lang w:val="en-US"/>
    </w:rPr>
  </w:style>
  <w:style w:type="character" w:customStyle="1" w:styleId="TitleChar">
    <w:name w:val="Title Char"/>
    <w:basedOn w:val="DefaultParagraphFont"/>
    <w:link w:val="Title"/>
    <w:rsid w:val="00EC1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7E4"/>
    <w:pPr>
      <w:tabs>
        <w:tab w:val="left" w:pos="3600"/>
        <w:tab w:val="left" w:pos="3958"/>
      </w:tabs>
    </w:pPr>
  </w:style>
  <w:style w:type="paragraph" w:customStyle="1" w:styleId="Note">
    <w:name w:val="Note"/>
    <w:basedOn w:val="BodyText"/>
    <w:rsid w:val="00EC17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7E4"/>
    <w:pPr>
      <w:framePr w:wrap="auto" w:hAnchor="text" w:y="6049"/>
    </w:pPr>
    <w:rPr>
      <w:color w:val="000000"/>
      <w:sz w:val="40"/>
    </w:rPr>
  </w:style>
  <w:style w:type="paragraph" w:customStyle="1" w:styleId="TOCTitle">
    <w:name w:val="TOCTitle"/>
    <w:basedOn w:val="Heading1"/>
    <w:rsid w:val="00EC17E4"/>
    <w:pPr>
      <w:spacing w:after="240"/>
      <w:jc w:val="center"/>
      <w:outlineLvl w:val="9"/>
    </w:pPr>
    <w:rPr>
      <w:caps/>
    </w:rPr>
  </w:style>
  <w:style w:type="paragraph" w:customStyle="1" w:styleId="Version">
    <w:name w:val="Version"/>
    <w:rsid w:val="00EC1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7E4"/>
    <w:pPr>
      <w:keepNext w:val="0"/>
      <w:tabs>
        <w:tab w:val="right" w:pos="4176"/>
      </w:tabs>
      <w:ind w:left="198" w:hanging="198"/>
    </w:pPr>
    <w:rPr>
      <w:rFonts w:ascii="Garamond" w:hAnsi="Garamond"/>
    </w:rPr>
  </w:style>
  <w:style w:type="paragraph" w:styleId="IndexHeading">
    <w:name w:val="index heading"/>
    <w:basedOn w:val="Normal"/>
    <w:next w:val="Index1"/>
    <w:semiHidden/>
    <w:rsid w:val="00EC17E4"/>
    <w:pPr>
      <w:spacing w:before="120" w:after="120"/>
    </w:pPr>
    <w:rPr>
      <w:rFonts w:ascii="Arial" w:hAnsi="Arial"/>
      <w:b/>
      <w:color w:val="918585"/>
      <w:sz w:val="24"/>
    </w:rPr>
  </w:style>
  <w:style w:type="paragraph" w:styleId="Header">
    <w:name w:val="header"/>
    <w:basedOn w:val="Normal"/>
    <w:link w:val="HeaderChar"/>
    <w:rsid w:val="00EC1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7E4"/>
    <w:rPr>
      <w:rFonts w:ascii="Times New Roman" w:eastAsia="Times New Roman" w:hAnsi="Times New Roman" w:cs="Times New Roman"/>
      <w:sz w:val="16"/>
      <w:szCs w:val="20"/>
      <w:lang w:val="en-GB" w:eastAsia="en-US"/>
    </w:rPr>
  </w:style>
  <w:style w:type="paragraph" w:customStyle="1" w:styleId="Chapter">
    <w:name w:val="Chapter"/>
    <w:basedOn w:val="Normal"/>
    <w:rsid w:val="00EC17E4"/>
    <w:pPr>
      <w:spacing w:before="240"/>
    </w:pPr>
    <w:rPr>
      <w:rFonts w:ascii="Times New Roman" w:hAnsi="Times New Roman"/>
      <w:smallCaps/>
      <w:spacing w:val="80"/>
      <w:sz w:val="28"/>
    </w:rPr>
  </w:style>
  <w:style w:type="paragraph" w:customStyle="1" w:styleId="InChapter">
    <w:name w:val="InChapter"/>
    <w:basedOn w:val="Heading3"/>
    <w:rsid w:val="00EC17E4"/>
    <w:pPr>
      <w:spacing w:after="240"/>
      <w:outlineLvl w:val="9"/>
    </w:pPr>
    <w:rPr>
      <w:noProof/>
    </w:rPr>
  </w:style>
  <w:style w:type="paragraph" w:styleId="Index2">
    <w:name w:val="index 2"/>
    <w:basedOn w:val="Normal"/>
    <w:next w:val="Normal"/>
    <w:semiHidden/>
    <w:rsid w:val="00EC17E4"/>
    <w:pPr>
      <w:tabs>
        <w:tab w:val="right" w:pos="4176"/>
      </w:tabs>
      <w:ind w:left="568" w:hanging="284"/>
    </w:pPr>
    <w:rPr>
      <w:rFonts w:ascii="Garamond" w:hAnsi="Garamond"/>
    </w:rPr>
  </w:style>
  <w:style w:type="paragraph" w:customStyle="1" w:styleId="Byline">
    <w:name w:val="Byline"/>
    <w:rsid w:val="00EC1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7E4"/>
    <w:pPr>
      <w:tabs>
        <w:tab w:val="clear" w:pos="3600"/>
        <w:tab w:val="clear" w:pos="3958"/>
      </w:tabs>
      <w:jc w:val="right"/>
    </w:pPr>
  </w:style>
  <w:style w:type="character" w:styleId="Emphasis">
    <w:name w:val="Emphasis"/>
    <w:basedOn w:val="DefaultParagraphFont"/>
    <w:qFormat/>
    <w:rsid w:val="00EC17E4"/>
    <w:rPr>
      <w:i/>
    </w:rPr>
  </w:style>
  <w:style w:type="paragraph" w:styleId="Caption">
    <w:name w:val="caption"/>
    <w:basedOn w:val="BodyText"/>
    <w:next w:val="Normal"/>
    <w:qFormat/>
    <w:rsid w:val="00EC17E4"/>
    <w:pPr>
      <w:framePr w:w="2268" w:hSpace="181" w:vSpace="181" w:wrap="around" w:vAnchor="text" w:hAnchor="page" w:x="1135" w:y="285" w:anchorLock="1"/>
    </w:pPr>
    <w:rPr>
      <w:i/>
    </w:rPr>
  </w:style>
  <w:style w:type="paragraph" w:customStyle="1" w:styleId="MiniTOCTitle">
    <w:name w:val="MiniTOCTitle"/>
    <w:basedOn w:val="Heading4"/>
    <w:rsid w:val="00EC17E4"/>
    <w:pPr>
      <w:spacing w:before="240"/>
      <w:outlineLvl w:val="9"/>
    </w:pPr>
    <w:rPr>
      <w:noProof/>
      <w:sz w:val="24"/>
    </w:rPr>
  </w:style>
  <w:style w:type="paragraph" w:customStyle="1" w:styleId="MiniTOCItem">
    <w:name w:val="MiniTOCItem"/>
    <w:basedOn w:val="ListBullet"/>
    <w:rsid w:val="00EC17E4"/>
    <w:pPr>
      <w:numPr>
        <w:numId w:val="0"/>
      </w:numPr>
      <w:tabs>
        <w:tab w:val="right" w:leader="dot" w:pos="6521"/>
      </w:tabs>
      <w:spacing w:before="0" w:after="0"/>
    </w:pPr>
  </w:style>
  <w:style w:type="paragraph" w:customStyle="1" w:styleId="TOFTitle">
    <w:name w:val="TOFTitle"/>
    <w:basedOn w:val="TOCTitle"/>
    <w:rsid w:val="00EC17E4"/>
  </w:style>
  <w:style w:type="paragraph" w:styleId="TableofFigures">
    <w:name w:val="table of figures"/>
    <w:basedOn w:val="Normal"/>
    <w:next w:val="Normal"/>
    <w:semiHidden/>
    <w:rsid w:val="00EC17E4"/>
    <w:pPr>
      <w:tabs>
        <w:tab w:val="right" w:leader="dot" w:pos="9072"/>
      </w:tabs>
      <w:ind w:left="970" w:hanging="403"/>
    </w:pPr>
    <w:rPr>
      <w:rFonts w:ascii="Times New Roman" w:hAnsi="Times New Roman"/>
      <w:b/>
    </w:rPr>
  </w:style>
  <w:style w:type="paragraph" w:styleId="ListNumber">
    <w:name w:val="List Number"/>
    <w:basedOn w:val="List"/>
    <w:rsid w:val="00EC17E4"/>
    <w:pPr>
      <w:numPr>
        <w:numId w:val="11"/>
      </w:numPr>
    </w:pPr>
  </w:style>
  <w:style w:type="character" w:customStyle="1" w:styleId="WingdingSymbols">
    <w:name w:val="Wingding Symbols"/>
    <w:rsid w:val="00EC17E4"/>
    <w:rPr>
      <w:rFonts w:ascii="Wingdings" w:hAnsi="Wingdings"/>
    </w:rPr>
  </w:style>
  <w:style w:type="paragraph" w:customStyle="1" w:styleId="TableHeading">
    <w:name w:val="Table Heading"/>
    <w:basedOn w:val="HeadingBase"/>
    <w:rsid w:val="00EC17E4"/>
    <w:pPr>
      <w:keepLines/>
      <w:pBdr>
        <w:bottom w:val="single" w:sz="6" w:space="1" w:color="918585"/>
      </w:pBdr>
      <w:spacing w:before="240"/>
    </w:pPr>
  </w:style>
  <w:style w:type="character" w:customStyle="1" w:styleId="HotSpot">
    <w:name w:val="HotSpot"/>
    <w:rsid w:val="00EC17E4"/>
    <w:rPr>
      <w:color w:val="0033CC"/>
      <w:u w:val="none"/>
    </w:rPr>
  </w:style>
  <w:style w:type="paragraph" w:customStyle="1" w:styleId="BodyTextRight">
    <w:name w:val="Body Text Right"/>
    <w:basedOn w:val="BodyText"/>
    <w:rsid w:val="00EC17E4"/>
    <w:pPr>
      <w:spacing w:before="0" w:after="0"/>
      <w:jc w:val="right"/>
    </w:pPr>
  </w:style>
  <w:style w:type="paragraph" w:styleId="Index3">
    <w:name w:val="index 3"/>
    <w:basedOn w:val="ListNumber2"/>
    <w:next w:val="Normal"/>
    <w:semiHidden/>
    <w:rsid w:val="00EC17E4"/>
    <w:pPr>
      <w:numPr>
        <w:numId w:val="0"/>
      </w:numPr>
      <w:tabs>
        <w:tab w:val="right" w:leader="dot" w:pos="4176"/>
      </w:tabs>
    </w:pPr>
  </w:style>
  <w:style w:type="paragraph" w:styleId="ListNumber2">
    <w:name w:val="List Number 2"/>
    <w:basedOn w:val="List2"/>
    <w:rsid w:val="00EC17E4"/>
    <w:pPr>
      <w:numPr>
        <w:numId w:val="10"/>
      </w:numPr>
      <w:tabs>
        <w:tab w:val="clear" w:pos="1060"/>
      </w:tabs>
    </w:pPr>
  </w:style>
  <w:style w:type="paragraph" w:customStyle="1" w:styleId="MarginNote">
    <w:name w:val="Margin Note"/>
    <w:basedOn w:val="BodyText"/>
    <w:rsid w:val="00EC1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7E4"/>
    <w:rPr>
      <w:sz w:val="32"/>
    </w:rPr>
  </w:style>
  <w:style w:type="paragraph" w:customStyle="1" w:styleId="HeadingProcedure">
    <w:name w:val="Heading Procedure"/>
    <w:basedOn w:val="HeadingBase"/>
    <w:next w:val="Normal"/>
    <w:rsid w:val="00EC17E4"/>
    <w:pPr>
      <w:tabs>
        <w:tab w:val="left" w:pos="0"/>
      </w:tabs>
      <w:spacing w:before="120" w:after="60"/>
    </w:pPr>
    <w:rPr>
      <w:i/>
      <w:color w:val="918585"/>
      <w:sz w:val="22"/>
    </w:rPr>
  </w:style>
  <w:style w:type="paragraph" w:customStyle="1" w:styleId="TableBodyText">
    <w:name w:val="Table Body Text"/>
    <w:basedOn w:val="BodyText"/>
    <w:rsid w:val="00EC17E4"/>
    <w:pPr>
      <w:spacing w:before="60" w:after="60"/>
    </w:pPr>
  </w:style>
  <w:style w:type="paragraph" w:styleId="ListContinue">
    <w:name w:val="List Continue"/>
    <w:basedOn w:val="List"/>
    <w:rsid w:val="00EC17E4"/>
    <w:pPr>
      <w:ind w:firstLine="0"/>
    </w:pPr>
  </w:style>
  <w:style w:type="paragraph" w:customStyle="1" w:styleId="ListNote">
    <w:name w:val="List Note"/>
    <w:basedOn w:val="List"/>
    <w:rsid w:val="00EC17E4"/>
    <w:pPr>
      <w:pBdr>
        <w:top w:val="single" w:sz="6" w:space="2" w:color="918585"/>
        <w:bottom w:val="single" w:sz="6" w:space="2" w:color="918585"/>
      </w:pBdr>
      <w:tabs>
        <w:tab w:val="left" w:pos="1021"/>
      </w:tabs>
      <w:ind w:firstLine="0"/>
    </w:pPr>
  </w:style>
  <w:style w:type="paragraph" w:customStyle="1" w:styleId="Warning">
    <w:name w:val="Warning"/>
    <w:basedOn w:val="BodyText"/>
    <w:rsid w:val="00EC17E4"/>
    <w:pPr>
      <w:shd w:val="clear" w:color="auto" w:fill="D9D9D9"/>
      <w:tabs>
        <w:tab w:val="left" w:pos="992"/>
      </w:tabs>
      <w:ind w:left="119" w:right="119"/>
    </w:pPr>
    <w:rPr>
      <w:sz w:val="20"/>
    </w:rPr>
  </w:style>
  <w:style w:type="paragraph" w:customStyle="1" w:styleId="MarginIcons">
    <w:name w:val="Margin Icons"/>
    <w:basedOn w:val="BodyText"/>
    <w:rsid w:val="00EC1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7E4"/>
    <w:rPr>
      <w:rFonts w:ascii="Courier New" w:hAnsi="Courier New"/>
    </w:rPr>
  </w:style>
  <w:style w:type="paragraph" w:customStyle="1" w:styleId="NoteBullet">
    <w:name w:val="Note Bullet"/>
    <w:basedOn w:val="Note"/>
    <w:rsid w:val="00EC17E4"/>
    <w:pPr>
      <w:tabs>
        <w:tab w:val="clear" w:pos="680"/>
      </w:tabs>
      <w:spacing w:before="60" w:after="60"/>
    </w:pPr>
  </w:style>
  <w:style w:type="paragraph" w:customStyle="1" w:styleId="SubHeading2">
    <w:name w:val="SubHeading2"/>
    <w:basedOn w:val="HeadingBase"/>
    <w:rsid w:val="00EC17E4"/>
    <w:pPr>
      <w:spacing w:before="240" w:after="60"/>
    </w:pPr>
    <w:rPr>
      <w:sz w:val="20"/>
    </w:rPr>
  </w:style>
  <w:style w:type="paragraph" w:customStyle="1" w:styleId="SubHeading1">
    <w:name w:val="SubHeading1"/>
    <w:basedOn w:val="HeadingBase"/>
    <w:rsid w:val="00EC17E4"/>
    <w:pPr>
      <w:spacing w:before="240" w:after="60"/>
    </w:pPr>
    <w:rPr>
      <w:color w:val="918585"/>
      <w:sz w:val="22"/>
    </w:rPr>
  </w:style>
  <w:style w:type="paragraph" w:customStyle="1" w:styleId="SideHeading">
    <w:name w:val="Side Heading"/>
    <w:basedOn w:val="HeadingBase"/>
    <w:rsid w:val="00EC1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7E4"/>
    <w:pPr>
      <w:numPr>
        <w:numId w:val="12"/>
      </w:numPr>
    </w:pPr>
  </w:style>
  <w:style w:type="paragraph" w:styleId="PlainText">
    <w:name w:val="Plain Text"/>
    <w:basedOn w:val="Normal"/>
    <w:link w:val="PlainTextChar"/>
    <w:rsid w:val="00EC17E4"/>
    <w:rPr>
      <w:sz w:val="20"/>
    </w:rPr>
  </w:style>
  <w:style w:type="character" w:customStyle="1" w:styleId="PlainTextChar">
    <w:name w:val="Plain Text Char"/>
    <w:basedOn w:val="DefaultParagraphFont"/>
    <w:link w:val="PlainText"/>
    <w:rsid w:val="00EC17E4"/>
    <w:rPr>
      <w:rFonts w:ascii="Courier New" w:eastAsia="Times New Roman" w:hAnsi="Courier New" w:cs="Times New Roman"/>
      <w:sz w:val="20"/>
      <w:szCs w:val="20"/>
      <w:lang w:eastAsia="en-US"/>
    </w:rPr>
  </w:style>
  <w:style w:type="character" w:customStyle="1" w:styleId="MenuOption">
    <w:name w:val="Menu Option"/>
    <w:basedOn w:val="DefaultParagraphFont"/>
    <w:rsid w:val="00EC17E4"/>
    <w:rPr>
      <w:b/>
      <w:smallCaps/>
    </w:rPr>
  </w:style>
  <w:style w:type="paragraph" w:customStyle="1" w:styleId="TableListNumber">
    <w:name w:val="Table List Number"/>
    <w:basedOn w:val="ListNumber"/>
    <w:rsid w:val="00EC17E4"/>
    <w:pPr>
      <w:numPr>
        <w:numId w:val="0"/>
      </w:numPr>
    </w:pPr>
  </w:style>
  <w:style w:type="paragraph" w:styleId="TOC4">
    <w:name w:val="toc 4"/>
    <w:basedOn w:val="TOCBase"/>
    <w:next w:val="Normal"/>
    <w:semiHidden/>
    <w:rsid w:val="00EC17E4"/>
    <w:pPr>
      <w:tabs>
        <w:tab w:val="right" w:leader="dot" w:pos="9071"/>
      </w:tabs>
      <w:ind w:left="1701"/>
    </w:pPr>
  </w:style>
  <w:style w:type="paragraph" w:customStyle="1" w:styleId="ListAlpha">
    <w:name w:val="List Alpha"/>
    <w:basedOn w:val="List"/>
    <w:rsid w:val="00EC17E4"/>
    <w:pPr>
      <w:numPr>
        <w:numId w:val="9"/>
      </w:numPr>
    </w:pPr>
  </w:style>
  <w:style w:type="paragraph" w:customStyle="1" w:styleId="ListAlpha2">
    <w:name w:val="List Alpha 2"/>
    <w:basedOn w:val="List2"/>
    <w:rsid w:val="00EC17E4"/>
    <w:pPr>
      <w:numPr>
        <w:numId w:val="8"/>
      </w:numPr>
    </w:pPr>
  </w:style>
  <w:style w:type="paragraph" w:styleId="List2">
    <w:name w:val="List 2"/>
    <w:basedOn w:val="BodyText"/>
    <w:rsid w:val="00EC17E4"/>
    <w:pPr>
      <w:tabs>
        <w:tab w:val="left" w:pos="680"/>
      </w:tabs>
      <w:spacing w:before="60" w:after="60"/>
      <w:ind w:left="680" w:hanging="340"/>
    </w:pPr>
  </w:style>
  <w:style w:type="paragraph" w:styleId="List3">
    <w:name w:val="List 3"/>
    <w:basedOn w:val="BodyText"/>
    <w:rsid w:val="00EC17E4"/>
    <w:pPr>
      <w:tabs>
        <w:tab w:val="left" w:pos="1021"/>
      </w:tabs>
      <w:spacing w:before="60" w:after="60"/>
      <w:ind w:left="1020" w:hanging="340"/>
    </w:pPr>
  </w:style>
  <w:style w:type="paragraph" w:styleId="List4">
    <w:name w:val="List 4"/>
    <w:basedOn w:val="BodyText"/>
    <w:rsid w:val="00EC17E4"/>
    <w:pPr>
      <w:tabs>
        <w:tab w:val="left" w:pos="1361"/>
      </w:tabs>
      <w:spacing w:before="60" w:after="60"/>
      <w:ind w:left="1361" w:hanging="340"/>
    </w:pPr>
  </w:style>
  <w:style w:type="paragraph" w:styleId="List5">
    <w:name w:val="List 5"/>
    <w:basedOn w:val="BodyText"/>
    <w:rsid w:val="00EC17E4"/>
    <w:pPr>
      <w:tabs>
        <w:tab w:val="left" w:pos="1701"/>
      </w:tabs>
      <w:spacing w:before="60" w:after="60"/>
      <w:ind w:left="1701" w:hanging="340"/>
    </w:pPr>
  </w:style>
  <w:style w:type="paragraph" w:styleId="ListBullet3">
    <w:name w:val="List Bullet 3"/>
    <w:basedOn w:val="List3"/>
    <w:rsid w:val="00EC17E4"/>
    <w:pPr>
      <w:numPr>
        <w:numId w:val="15"/>
      </w:numPr>
      <w:tabs>
        <w:tab w:val="clear" w:pos="1021"/>
      </w:tabs>
      <w:ind w:left="1037" w:hanging="357"/>
    </w:pPr>
  </w:style>
  <w:style w:type="paragraph" w:styleId="ListBullet4">
    <w:name w:val="List Bullet 4"/>
    <w:basedOn w:val="List4"/>
    <w:rsid w:val="00EC17E4"/>
    <w:pPr>
      <w:numPr>
        <w:numId w:val="3"/>
      </w:numPr>
    </w:pPr>
  </w:style>
  <w:style w:type="paragraph" w:styleId="ListBullet5">
    <w:name w:val="List Bullet 5"/>
    <w:basedOn w:val="List5"/>
    <w:rsid w:val="00EC17E4"/>
    <w:pPr>
      <w:numPr>
        <w:numId w:val="4"/>
      </w:numPr>
    </w:pPr>
  </w:style>
  <w:style w:type="paragraph" w:styleId="ListContinue2">
    <w:name w:val="List Continue 2"/>
    <w:basedOn w:val="List2"/>
    <w:rsid w:val="00EC17E4"/>
    <w:pPr>
      <w:ind w:firstLine="0"/>
    </w:pPr>
  </w:style>
  <w:style w:type="paragraph" w:styleId="ListContinue3">
    <w:name w:val="List Continue 3"/>
    <w:basedOn w:val="List3"/>
    <w:rsid w:val="00EC17E4"/>
    <w:pPr>
      <w:ind w:left="1021" w:firstLine="0"/>
    </w:pPr>
  </w:style>
  <w:style w:type="paragraph" w:styleId="ListContinue4">
    <w:name w:val="List Continue 4"/>
    <w:basedOn w:val="List4"/>
    <w:rsid w:val="00EC17E4"/>
    <w:pPr>
      <w:ind w:firstLine="0"/>
    </w:pPr>
  </w:style>
  <w:style w:type="paragraph" w:styleId="ListContinue5">
    <w:name w:val="List Continue 5"/>
    <w:basedOn w:val="List5"/>
    <w:rsid w:val="00EC17E4"/>
    <w:pPr>
      <w:ind w:firstLine="0"/>
    </w:pPr>
  </w:style>
  <w:style w:type="paragraph" w:styleId="ListNumber3">
    <w:name w:val="List Number 3"/>
    <w:basedOn w:val="List3"/>
    <w:rsid w:val="00EC17E4"/>
    <w:pPr>
      <w:numPr>
        <w:numId w:val="5"/>
      </w:numPr>
    </w:pPr>
  </w:style>
  <w:style w:type="paragraph" w:styleId="ListNumber4">
    <w:name w:val="List Number 4"/>
    <w:basedOn w:val="List4"/>
    <w:rsid w:val="00EC17E4"/>
    <w:pPr>
      <w:numPr>
        <w:numId w:val="6"/>
      </w:numPr>
    </w:pPr>
  </w:style>
  <w:style w:type="paragraph" w:styleId="ListNumber5">
    <w:name w:val="List Number 5"/>
    <w:basedOn w:val="List5"/>
    <w:rsid w:val="00EC17E4"/>
    <w:pPr>
      <w:numPr>
        <w:numId w:val="7"/>
      </w:numPr>
    </w:pPr>
  </w:style>
  <w:style w:type="paragraph" w:styleId="BlockText">
    <w:name w:val="Block Text"/>
    <w:basedOn w:val="Normal"/>
    <w:rsid w:val="00EC17E4"/>
    <w:pPr>
      <w:spacing w:after="120"/>
      <w:ind w:left="1440" w:right="1440"/>
    </w:pPr>
  </w:style>
  <w:style w:type="character" w:customStyle="1" w:styleId="Subscript">
    <w:name w:val="Subscript"/>
    <w:basedOn w:val="DefaultParagraphFont"/>
    <w:rsid w:val="00EC17E4"/>
    <w:rPr>
      <w:sz w:val="16"/>
      <w:vertAlign w:val="subscript"/>
    </w:rPr>
  </w:style>
  <w:style w:type="character" w:customStyle="1" w:styleId="Superscript">
    <w:name w:val="Superscript"/>
    <w:basedOn w:val="DefaultParagraphFont"/>
    <w:rsid w:val="00EC17E4"/>
    <w:rPr>
      <w:sz w:val="16"/>
      <w:vertAlign w:val="superscript"/>
    </w:rPr>
  </w:style>
  <w:style w:type="character" w:customStyle="1" w:styleId="Symbols">
    <w:name w:val="Symbols"/>
    <w:basedOn w:val="DefaultParagraphFont"/>
    <w:rsid w:val="00EC17E4"/>
    <w:rPr>
      <w:rFonts w:ascii="Symbol" w:hAnsi="Symbol"/>
    </w:rPr>
  </w:style>
  <w:style w:type="character" w:customStyle="1" w:styleId="MenuOptions">
    <w:name w:val="Menu Options"/>
    <w:basedOn w:val="DefaultParagraphFont"/>
    <w:rsid w:val="00EC17E4"/>
    <w:rPr>
      <w:rFonts w:ascii="Arial Narrow" w:hAnsi="Arial Narrow"/>
      <w:smallCaps/>
    </w:rPr>
  </w:style>
  <w:style w:type="character" w:customStyle="1" w:styleId="Buttons">
    <w:name w:val="Buttons"/>
    <w:basedOn w:val="DefaultParagraphFont"/>
    <w:rsid w:val="00EC17E4"/>
    <w:rPr>
      <w:b/>
    </w:rPr>
  </w:style>
  <w:style w:type="character" w:customStyle="1" w:styleId="Underlined">
    <w:name w:val="Underlined"/>
    <w:basedOn w:val="DefaultParagraphFont"/>
    <w:rsid w:val="00EC17E4"/>
    <w:rPr>
      <w:u w:val="single"/>
    </w:rPr>
  </w:style>
  <w:style w:type="paragraph" w:customStyle="1" w:styleId="TableBodyTextRight">
    <w:name w:val="Table Body Text Right"/>
    <w:basedOn w:val="TableBodyText"/>
    <w:rsid w:val="00EC17E4"/>
    <w:pPr>
      <w:widowControl w:val="0"/>
      <w:autoSpaceDE w:val="0"/>
      <w:autoSpaceDN w:val="0"/>
      <w:adjustRightInd w:val="0"/>
      <w:jc w:val="right"/>
    </w:pPr>
    <w:rPr>
      <w:rFonts w:cs="Arial"/>
      <w:szCs w:val="18"/>
    </w:rPr>
  </w:style>
  <w:style w:type="paragraph" w:customStyle="1" w:styleId="CopyrightText">
    <w:name w:val="Copyright Text"/>
    <w:basedOn w:val="BodyText"/>
    <w:rsid w:val="00EC17E4"/>
    <w:rPr>
      <w:sz w:val="18"/>
    </w:rPr>
  </w:style>
  <w:style w:type="paragraph" w:customStyle="1" w:styleId="BodySmallRight">
    <w:name w:val="Body Small Right"/>
    <w:basedOn w:val="BodyTextRight"/>
    <w:rsid w:val="00EC17E4"/>
    <w:rPr>
      <w:sz w:val="18"/>
      <w:szCs w:val="18"/>
    </w:rPr>
  </w:style>
  <w:style w:type="paragraph" w:customStyle="1" w:styleId="MarginEdition">
    <w:name w:val="Margin Edition"/>
    <w:basedOn w:val="MarginNote"/>
    <w:rsid w:val="00EC17E4"/>
    <w:pPr>
      <w:spacing w:before="0" w:after="0"/>
    </w:pPr>
    <w:rPr>
      <w:rFonts w:ascii="Times New Roman" w:hAnsi="Times New Roman"/>
      <w:color w:val="999999"/>
    </w:rPr>
  </w:style>
  <w:style w:type="paragraph" w:customStyle="1" w:styleId="Spacer">
    <w:name w:val="Spacer"/>
    <w:basedOn w:val="Normal"/>
    <w:rsid w:val="00EC17E4"/>
    <w:rPr>
      <w:sz w:val="2"/>
      <w:szCs w:val="2"/>
    </w:rPr>
  </w:style>
  <w:style w:type="character" w:customStyle="1" w:styleId="Small">
    <w:name w:val="Small"/>
    <w:basedOn w:val="DefaultParagraphFont"/>
    <w:rsid w:val="00EC17E4"/>
    <w:rPr>
      <w:sz w:val="16"/>
    </w:rPr>
  </w:style>
  <w:style w:type="paragraph" w:customStyle="1" w:styleId="WideTable">
    <w:name w:val="Wide Table"/>
    <w:basedOn w:val="Normal"/>
    <w:rsid w:val="00EC17E4"/>
    <w:pPr>
      <w:ind w:left="-1418"/>
    </w:pPr>
    <w:rPr>
      <w:sz w:val="2"/>
      <w:szCs w:val="2"/>
    </w:rPr>
  </w:style>
  <w:style w:type="character" w:styleId="PageNumber">
    <w:name w:val="page number"/>
    <w:basedOn w:val="DefaultParagraphFont"/>
    <w:rsid w:val="00EC17E4"/>
  </w:style>
  <w:style w:type="paragraph" w:styleId="Quote">
    <w:name w:val="Quote"/>
    <w:basedOn w:val="Heading1"/>
    <w:link w:val="QuoteChar"/>
    <w:qFormat/>
    <w:rsid w:val="00EC17E4"/>
    <w:rPr>
      <w:b w:val="0"/>
      <w:sz w:val="72"/>
      <w:szCs w:val="72"/>
      <w:lang w:val="en-NZ"/>
    </w:rPr>
  </w:style>
  <w:style w:type="character" w:customStyle="1" w:styleId="QuoteChar">
    <w:name w:val="Quote Char"/>
    <w:basedOn w:val="DefaultParagraphFont"/>
    <w:link w:val="Quote"/>
    <w:rsid w:val="00EC1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7E4"/>
    <w:pPr>
      <w:pageBreakBefore/>
    </w:pPr>
  </w:style>
  <w:style w:type="paragraph" w:customStyle="1" w:styleId="Border">
    <w:name w:val="Border"/>
    <w:basedOn w:val="Normal"/>
    <w:qFormat/>
    <w:rsid w:val="00EC1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7E4"/>
    <w:rPr>
      <w:b/>
      <w:bCs/>
      <w:i/>
      <w:iCs/>
      <w:color w:val="auto"/>
    </w:rPr>
  </w:style>
  <w:style w:type="paragraph" w:styleId="IntenseQuote">
    <w:name w:val="Intense Quote"/>
    <w:basedOn w:val="Normal"/>
    <w:next w:val="Normal"/>
    <w:link w:val="IntenseQuoteChar"/>
    <w:uiPriority w:val="30"/>
    <w:qFormat/>
    <w:rsid w:val="00EC1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7E4"/>
    <w:rPr>
      <w:smallCaps/>
      <w:color w:val="auto"/>
      <w:u w:val="single"/>
    </w:rPr>
  </w:style>
  <w:style w:type="character" w:styleId="IntenseReference">
    <w:name w:val="Intense Reference"/>
    <w:basedOn w:val="DefaultParagraphFont"/>
    <w:uiPriority w:val="32"/>
    <w:qFormat/>
    <w:rsid w:val="00EC17E4"/>
    <w:rPr>
      <w:b/>
      <w:bCs/>
      <w:smallCaps/>
      <w:color w:val="auto"/>
      <w:spacing w:val="5"/>
      <w:u w:val="single"/>
    </w:rPr>
  </w:style>
  <w:style w:type="paragraph" w:customStyle="1" w:styleId="2ColumnHeading">
    <w:name w:val="2Column Heading"/>
    <w:basedOn w:val="BodyText"/>
    <w:qFormat/>
    <w:rsid w:val="00EC17E4"/>
    <w:pPr>
      <w:spacing w:after="60"/>
      <w:ind w:left="-2268"/>
    </w:pPr>
    <w:rPr>
      <w:b/>
    </w:rPr>
  </w:style>
  <w:style w:type="paragraph" w:customStyle="1" w:styleId="Heading1TOC">
    <w:name w:val="Heading1 TOC"/>
    <w:basedOn w:val="Normal"/>
    <w:qFormat/>
    <w:rsid w:val="00EC17E4"/>
    <w:pPr>
      <w:spacing w:before="240" w:after="120"/>
    </w:pPr>
    <w:rPr>
      <w:rFonts w:ascii="Times New Roman" w:hAnsi="Times New Roman"/>
      <w:b/>
      <w:sz w:val="32"/>
    </w:rPr>
  </w:style>
  <w:style w:type="paragraph" w:customStyle="1" w:styleId="Heading2TOC">
    <w:name w:val="Heading2 TOC"/>
    <w:basedOn w:val="Normal"/>
    <w:qFormat/>
    <w:rsid w:val="00EC17E4"/>
    <w:pPr>
      <w:spacing w:before="240" w:after="60"/>
    </w:pPr>
    <w:rPr>
      <w:rFonts w:ascii="Times New Roman" w:hAnsi="Times New Roman"/>
      <w:b/>
      <w:sz w:val="28"/>
    </w:rPr>
  </w:style>
  <w:style w:type="character" w:customStyle="1" w:styleId="Underline">
    <w:name w:val="Underline"/>
    <w:basedOn w:val="DefaultParagraphFont"/>
    <w:qFormat/>
    <w:rsid w:val="00EC17E4"/>
    <w:rPr>
      <w:u w:val="single"/>
    </w:rPr>
  </w:style>
  <w:style w:type="paragraph" w:styleId="BalloonText">
    <w:name w:val="Balloon Text"/>
    <w:basedOn w:val="Normal"/>
    <w:link w:val="BalloonTextChar"/>
    <w:rsid w:val="00EC17E4"/>
    <w:rPr>
      <w:rFonts w:ascii="Tahoma" w:hAnsi="Tahoma" w:cs="Tahoma"/>
      <w:sz w:val="16"/>
      <w:szCs w:val="16"/>
    </w:rPr>
  </w:style>
  <w:style w:type="character" w:customStyle="1" w:styleId="BalloonTextChar">
    <w:name w:val="Balloon Text Char"/>
    <w:basedOn w:val="DefaultParagraphFont"/>
    <w:link w:val="BalloonText"/>
    <w:rsid w:val="00EC1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7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1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7E4"/>
    <w:rPr>
      <w:b/>
      <w:color w:val="660033"/>
      <w:spacing w:val="0"/>
    </w:rPr>
  </w:style>
  <w:style w:type="paragraph" w:customStyle="1" w:styleId="Nameditemlist">
    <w:name w:val="Named item list"/>
    <w:basedOn w:val="BodyText"/>
    <w:qFormat/>
    <w:rsid w:val="00EC17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1617</Words>
  <Characters>10251</Characters>
  <Application>Microsoft Office Word</Application>
  <DocSecurity>0</DocSecurity>
  <Lines>358</Lines>
  <Paragraphs>228</Paragraphs>
  <ScaleCrop>false</ScaleCrop>
  <Company>Author-it Software Corporation Ltd.</Company>
  <LinksUpToDate>false</LinksUpToDate>
  <CharactersWithSpaces>11794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SIBBHRS301A Perform waxing treatments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2012-10-10T08:10:00Z</dcterms:created>
  <dcterms:modified xsi:type="dcterms:W3CDTF">2012-10-10T08:10:00Z</dcterms:modified>
</cp:coreProperties>
</file>