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01C0" w:rsidP="006601C0">
      <w:pPr>
        <w:pStyle w:val="Title"/>
      </w:pPr>
      <w:r>
        <w:fldChar w:fldCharType="begin"/>
      </w:r>
      <w:r>
        <w:instrText xml:space="preserve"> TITLE   \* MERGEFORMAT </w:instrText>
      </w:r>
      <w:r>
        <w:fldChar w:fldCharType="separate"/>
      </w:r>
      <w:r>
        <w:t>SIBBCCS301A Apply the principles of skin biology to beauty treatments</w:t>
      </w:r>
      <w:r>
        <w:fldChar w:fldCharType="end"/>
      </w:r>
    </w:p>
    <w:p w:rsidR="006601C0" w:rsidP="006601C0">
      <w:pPr>
        <w:pStyle w:val="Version"/>
        <w:sectPr w:rsidSect="005C1E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5C1E94" w:rsidP="005C1E94">
      <w:pPr>
        <w:pStyle w:val="SuperHeading"/>
      </w:pPr>
      <w:r w:rsidRPr="005C1E94">
        <w:t>SIBBCCS301A Apply the principles of skin biology to beauty treatments</w:t>
      </w:r>
    </w:p>
    <w:p w:rsidR="00000000" w:rsidRPr="005C1E94" w:rsidP="005C1E94">
      <w:pPr>
        <w:pStyle w:val="SuperHeading"/>
      </w:pPr>
    </w:p>
    <w:p w:rsidR="00000000" w:rsidRPr="005C1E94" w:rsidP="005C1E94">
      <w:pPr>
        <w:pStyle w:val="Heading1"/>
      </w:pPr>
      <w:bookmarkStart w:id="1" w:name="O_395771"/>
      <w:bookmarkEnd w:id="1"/>
      <w:r w:rsidRPr="005C1E94">
        <w:t>Modification History</w:t>
      </w:r>
    </w:p>
    <w:p w:rsidR="00000000" w:rsidRPr="005C1E94" w:rsidP="005C1E94">
      <w:pPr>
        <w:pStyle w:val="BodyText"/>
      </w:pPr>
      <w:r w:rsidRPr="005C1E94">
        <w:t>Not applicable.</w:t>
      </w:r>
    </w:p>
    <w:p w:rsidR="00000000" w:rsidRPr="005C1E94" w:rsidP="005C1E94">
      <w:pPr>
        <w:pStyle w:val="AllowPageBreak"/>
      </w:pPr>
    </w:p>
    <w:p w:rsidR="00000000" w:rsidRPr="005C1E94" w:rsidP="005C1E94">
      <w:pPr>
        <w:pStyle w:val="Heading1"/>
      </w:pPr>
      <w:bookmarkStart w:id="2" w:name="O_395767"/>
      <w:bookmarkEnd w:id="2"/>
      <w:r w:rsidRPr="005C1E94">
        <w:t>Unit Descriptor</w:t>
      </w:r>
    </w:p>
    <w:p w:rsidR="00000000" w:rsidRPr="005C1E94" w:rsidP="005C1E94">
      <w:pPr>
        <w:pStyle w:val="BodyText"/>
      </w:pPr>
      <w:r w:rsidRPr="005C1E94">
        <w:t>This unit describes the performance outcomes, skills and knowledge required to apply an understan</w:t>
      </w:r>
      <w:r w:rsidRPr="005C1E94">
        <w:t xml:space="preserve">ding of the composition and function of normal skin in promoting and enhancing skin care in the application of beauty services and advising on home-care products. </w:t>
      </w:r>
    </w:p>
    <w:p w:rsidR="00000000" w:rsidRPr="005C1E94" w:rsidP="005C1E94">
      <w:pPr>
        <w:pStyle w:val="BodyText"/>
      </w:pPr>
    </w:p>
    <w:p w:rsidR="00000000" w:rsidRPr="005C1E94" w:rsidP="005C1E94">
      <w:pPr>
        <w:pStyle w:val="BodyText"/>
      </w:pPr>
      <w:r w:rsidRPr="005C1E94">
        <w:t>This unit requires the operator to demonstrate in their practice an understanding of skin b</w:t>
      </w:r>
      <w:r w:rsidRPr="005C1E94">
        <w:t>iology as it applies to beauty treatments and in the promotion of healthy skin through provision of skin care advice. Knowledge of relevant legislation and workplace policies and procedures, particularly in regard to safety and hygiene, is also required.</w:t>
      </w:r>
    </w:p>
    <w:p w:rsidR="00000000" w:rsidRPr="005C1E94" w:rsidP="005C1E94">
      <w:pPr>
        <w:pStyle w:val="AllowPageBreak"/>
      </w:pPr>
    </w:p>
    <w:p w:rsidR="00000000" w:rsidRPr="005C1E94" w:rsidP="005C1E94">
      <w:pPr>
        <w:pStyle w:val="Heading1"/>
      </w:pPr>
      <w:bookmarkStart w:id="3" w:name="O_395779"/>
      <w:bookmarkEnd w:id="3"/>
      <w:r w:rsidRPr="005C1E94">
        <w:t>Application of the Unit</w:t>
      </w:r>
    </w:p>
    <w:p w:rsidR="00000000" w:rsidRPr="005C1E94" w:rsidP="005C1E94">
      <w:pPr>
        <w:pStyle w:val="BodyText"/>
      </w:pPr>
      <w:r w:rsidRPr="005C1E94">
        <w:t xml:space="preserve">This unit applies to beauty therapists exercising judgement in planning and selecting appropriate products, services, equipment and techniques. </w:t>
      </w:r>
    </w:p>
    <w:p w:rsidR="00000000" w:rsidRPr="005C1E94" w:rsidP="005C1E94">
      <w:pPr>
        <w:pStyle w:val="AllowPageBreak"/>
      </w:pPr>
    </w:p>
    <w:p w:rsidR="00000000" w:rsidRPr="005C1E94" w:rsidP="005C1E94">
      <w:pPr>
        <w:pStyle w:val="Heading1"/>
      </w:pPr>
      <w:bookmarkStart w:id="4" w:name="O_395772"/>
      <w:bookmarkEnd w:id="4"/>
      <w:r w:rsidRPr="005C1E94">
        <w:t>Licensing/Regulatory Information</w:t>
      </w:r>
    </w:p>
    <w:p w:rsidR="00000000" w:rsidRPr="005C1E94" w:rsidP="005C1E94">
      <w:pPr>
        <w:pStyle w:val="BodyText"/>
      </w:pPr>
      <w:r w:rsidRPr="005C1E94">
        <w:t>No licensing, legislative, regulatory or certification requirements apply to this unit at the time of endorsement.</w:t>
      </w:r>
    </w:p>
    <w:p w:rsidR="00000000" w:rsidRPr="005C1E94" w:rsidP="005C1E94">
      <w:pPr>
        <w:pStyle w:val="AllowPageBreak"/>
      </w:pPr>
    </w:p>
    <w:p w:rsidR="00000000" w:rsidRPr="005C1E94" w:rsidP="005C1E94">
      <w:pPr>
        <w:pStyle w:val="Heading1"/>
      </w:pPr>
      <w:bookmarkStart w:id="5" w:name="O_395770"/>
      <w:bookmarkEnd w:id="5"/>
      <w:r w:rsidRPr="005C1E94">
        <w:t>Pre-Requisites</w:t>
      </w:r>
    </w:p>
    <w:p w:rsidR="00000000" w:rsidRPr="005C1E94" w:rsidP="005C1E94">
      <w:pPr>
        <w:pStyle w:val="BodyText"/>
      </w:pPr>
      <w:r w:rsidRPr="005C1E94">
        <w:t>Nil</w:t>
      </w:r>
    </w:p>
    <w:p w:rsidR="00000000" w:rsidRPr="005C1E94" w:rsidP="005C1E94">
      <w:pPr>
        <w:pStyle w:val="AllowPageBreak"/>
      </w:pPr>
    </w:p>
    <w:p w:rsidR="00000000" w:rsidRPr="005C1E94" w:rsidP="005C1E94">
      <w:pPr>
        <w:pStyle w:val="Heading1"/>
      </w:pPr>
      <w:bookmarkStart w:id="6" w:name="O_395775"/>
      <w:bookmarkEnd w:id="6"/>
      <w:r w:rsidRPr="005C1E94">
        <w:t>Employability Skills Information</w:t>
      </w:r>
    </w:p>
    <w:p w:rsidR="00000000" w:rsidRPr="005C1E94" w:rsidP="005C1E94">
      <w:pPr>
        <w:pStyle w:val="BodyText"/>
      </w:pPr>
      <w:r w:rsidRPr="005C1E94">
        <w:t>This unit contains employability skills</w:t>
      </w:r>
    </w:p>
    <w:p w:rsidR="00000000" w:rsidRPr="005C1E94" w:rsidP="005C1E94">
      <w:pPr>
        <w:pStyle w:val="AllowPageBreak"/>
      </w:pPr>
    </w:p>
    <w:p w:rsidR="00000000" w:rsidRPr="005C1E94" w:rsidP="005C1E94">
      <w:pPr>
        <w:pStyle w:val="Heading1"/>
      </w:pPr>
      <w:bookmarkStart w:id="7" w:name="O_395776"/>
      <w:bookmarkEnd w:id="7"/>
      <w:r w:rsidRPr="005C1E94">
        <w:t>Elements and Performance Criteria Pre-Content</w:t>
      </w:r>
    </w:p>
    <w:p w:rsidR="00000000" w:rsidRPr="005C1E94" w:rsidP="005C1E94">
      <w:pPr>
        <w:pStyle w:val="Heading1"/>
      </w:pPr>
      <w:bookmarkStart w:id="8" w:name="O_395777"/>
      <w:bookmarkEnd w:id="8"/>
      <w:r w:rsidRPr="005C1E94">
        <w:t>Elements and Performance Criteria</w:t>
      </w:r>
    </w:p>
    <w:tbl>
      <w:tblPr>
        <w:tblW w:w="0" w:type="auto"/>
        <w:tblCellMar>
          <w:left w:w="62" w:type="dxa"/>
          <w:right w:w="62" w:type="dxa"/>
        </w:tblCellMar>
        <w:tblLook w:val="0000"/>
      </w:tblPr>
      <w:tblGrid>
        <w:gridCol w:w="4598"/>
        <w:gridCol w:w="4598"/>
      </w:tblGrid>
      <w:tr w:rsidTr="006601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C1E94" w:rsidP="005C1E94">
            <w:pPr>
              <w:pStyle w:val="BodyText"/>
            </w:pPr>
            <w:r w:rsidRPr="005C1E94">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5C1E94">
            <w:pPr>
              <w:pStyle w:val="BodyText"/>
              <w:rPr>
                <w:lang w:val="en-NZ"/>
              </w:rPr>
            </w:pPr>
            <w:r w:rsidRPr="005C1E94">
              <w:rPr>
                <w:rStyle w:val="SpecialBold"/>
              </w:rPr>
              <w:t>Performance Criteria</w:t>
            </w:r>
          </w:p>
        </w:tc>
      </w:tr>
      <w:tr w:rsidTr="006601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1E94">
            <w:pPr>
              <w:pStyle w:val="BodyText"/>
              <w:rPr>
                <w:lang w:val="en-NZ"/>
              </w:rPr>
            </w:pPr>
            <w:r w:rsidRPr="005C1E94">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5C1E94">
            <w:pPr>
              <w:pStyle w:val="BodyText"/>
              <w:rPr>
                <w:lang w:val="en-NZ"/>
              </w:rPr>
            </w:pPr>
            <w:r w:rsidRPr="005C1E94">
              <w:t>Performance criteria de</w:t>
            </w:r>
            <w:r w:rsidRPr="005C1E94">
              <w:t>scribe the performance needed to demonstrate achievement of the element. Where bold italicised text is used, further information is detailed in the required skills and knowledge section and the range statement. Assessment of performance is to be consistent</w:t>
            </w:r>
            <w:r w:rsidRPr="005C1E94">
              <w:t xml:space="preserve"> with the evidence guide.</w:t>
            </w:r>
          </w:p>
        </w:tc>
      </w:tr>
      <w:tr w:rsidTr="006601C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C1E94" w:rsidP="005C1E94">
            <w:pPr>
              <w:pStyle w:val="List"/>
            </w:pPr>
            <w:r w:rsidRPr="005C1E94">
              <w:t>1</w:t>
            </w:r>
            <w:r w:rsidRPr="005C1E94">
              <w:tab/>
              <w:t>Apply knowledge of skin structure and function to beauty treatments.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C1E94">
            <w:pPr>
              <w:pStyle w:val="List"/>
              <w:rPr>
                <w:lang w:val="en-NZ"/>
              </w:rPr>
            </w:pPr>
            <w:r w:rsidRPr="005C1E94">
              <w:t>1.1</w:t>
            </w:r>
            <w:r w:rsidRPr="005C1E94">
              <w:tab/>
              <w:t>Identify relevant principles of skin biology and apply to beauty treatments according to</w:t>
            </w:r>
            <w:r w:rsidRPr="005C1E94">
              <w:rPr>
                <w:rStyle w:val="BoldandItalics"/>
              </w:rPr>
              <w:t xml:space="preserve"> relevant legislation </w:t>
            </w:r>
            <w:r w:rsidRPr="005C1E94">
              <w:t xml:space="preserve">and </w:t>
            </w:r>
            <w:r w:rsidRPr="005C1E94">
              <w:rPr>
                <w:rStyle w:val="BoldandItalics"/>
              </w:rPr>
              <w:t>workplace policies and procedures</w:t>
            </w:r>
            <w:r w:rsidRPr="005C1E94">
              <w:t>.</w:t>
            </w:r>
          </w:p>
        </w:tc>
      </w:tr>
      <w:tr w:rsidTr="006601C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C1E94">
            <w:pPr>
              <w:pStyle w:val="List"/>
              <w:rPr>
                <w:lang w:val="en-NZ"/>
              </w:rPr>
            </w:pPr>
            <w:r w:rsidRPr="005C1E94">
              <w:t>1.2</w:t>
            </w:r>
            <w:r w:rsidRPr="005C1E94">
              <w:tab/>
              <w:t>Identify anatomical structure of the epidermis, dermis and hypodermis.</w:t>
            </w:r>
          </w:p>
        </w:tc>
      </w:tr>
      <w:tr w:rsidTr="006601C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C1E94">
            <w:pPr>
              <w:pStyle w:val="List"/>
              <w:rPr>
                <w:lang w:val="en-NZ"/>
              </w:rPr>
            </w:pPr>
            <w:r w:rsidRPr="005C1E94">
              <w:t>1.3</w:t>
            </w:r>
            <w:r w:rsidRPr="005C1E94">
              <w:tab/>
              <w:t>Identify</w:t>
            </w:r>
            <w:r w:rsidRPr="005C1E94">
              <w:rPr>
                <w:rStyle w:val="BoldandItalics"/>
              </w:rPr>
              <w:t xml:space="preserve"> main functions and roles of the skin.</w:t>
            </w:r>
            <w:r w:rsidRPr="005C1E94">
              <w:t xml:space="preserve"> </w:t>
            </w:r>
          </w:p>
        </w:tc>
      </w:tr>
      <w:tr w:rsidTr="006601C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C1E94">
            <w:pPr>
              <w:pStyle w:val="List"/>
              <w:rPr>
                <w:lang w:val="en-NZ"/>
              </w:rPr>
            </w:pPr>
            <w:r w:rsidRPr="005C1E94">
              <w:t>1.4</w:t>
            </w:r>
            <w:r w:rsidRPr="005C1E94">
              <w:tab/>
              <w:t xml:space="preserve">Identify </w:t>
            </w:r>
            <w:r w:rsidRPr="005C1E94">
              <w:rPr>
                <w:rStyle w:val="BoldandItalics"/>
              </w:rPr>
              <w:t>structure, function, distribution and development of the glands of the</w:t>
            </w:r>
            <w:r w:rsidRPr="005C1E94">
              <w:t xml:space="preserve"> </w:t>
            </w:r>
            <w:r w:rsidRPr="005C1E94">
              <w:rPr>
                <w:rStyle w:val="BoldandItalics"/>
              </w:rPr>
              <w:t>skin</w:t>
            </w:r>
            <w:r w:rsidRPr="005C1E94">
              <w:t>.</w:t>
            </w:r>
          </w:p>
        </w:tc>
      </w:tr>
      <w:tr w:rsidTr="006601C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C1E94">
            <w:pPr>
              <w:pStyle w:val="List"/>
              <w:rPr>
                <w:lang w:val="en-NZ"/>
              </w:rPr>
            </w:pPr>
            <w:r w:rsidRPr="005C1E94">
              <w:t>1.5</w:t>
            </w:r>
            <w:r w:rsidRPr="005C1E94">
              <w:tab/>
              <w:t xml:space="preserve">Identify </w:t>
            </w:r>
            <w:r w:rsidRPr="005C1E94">
              <w:rPr>
                <w:rStyle w:val="BoldandItalics"/>
              </w:rPr>
              <w:t>skin colour and reac</w:t>
            </w:r>
            <w:r w:rsidRPr="005C1E94">
              <w:rPr>
                <w:rStyle w:val="BoldandItalics"/>
              </w:rPr>
              <w:t xml:space="preserve">tion to light </w:t>
            </w:r>
            <w:r w:rsidRPr="005C1E94">
              <w:t>and relate to beauty treatments.</w:t>
            </w:r>
          </w:p>
        </w:tc>
      </w:tr>
      <w:tr w:rsidTr="006601C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C1E94">
            <w:pPr>
              <w:pStyle w:val="List"/>
              <w:rPr>
                <w:lang w:val="en-NZ"/>
              </w:rPr>
            </w:pPr>
            <w:r w:rsidRPr="005C1E94">
              <w:t>1.6</w:t>
            </w:r>
            <w:r w:rsidRPr="005C1E94">
              <w:tab/>
              <w:t>Identify role of the skin in homeostasis and thermoregulation.</w:t>
            </w:r>
          </w:p>
        </w:tc>
      </w:tr>
      <w:tr w:rsidTr="006601C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C1E94">
            <w:pPr>
              <w:pStyle w:val="List"/>
              <w:rPr>
                <w:lang w:val="en-NZ"/>
              </w:rPr>
            </w:pPr>
            <w:r w:rsidRPr="005C1E94">
              <w:t>1.7</w:t>
            </w:r>
            <w:r w:rsidRPr="005C1E94">
              <w:tab/>
              <w:t xml:space="preserve">Identify process of primary and secondary melanisation. </w:t>
            </w:r>
          </w:p>
        </w:tc>
      </w:tr>
      <w:tr w:rsidTr="006601C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C1E94">
            <w:pPr>
              <w:pStyle w:val="List"/>
              <w:rPr>
                <w:lang w:val="en-NZ"/>
              </w:rPr>
            </w:pPr>
            <w:r w:rsidRPr="005C1E94">
              <w:t>1.8</w:t>
            </w:r>
            <w:r w:rsidRPr="005C1E94">
              <w:tab/>
              <w:t>Identify process of primary and secondary erythema.</w:t>
            </w:r>
          </w:p>
        </w:tc>
      </w:tr>
      <w:tr w:rsidTr="006601C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C1E94">
            <w:pPr>
              <w:pStyle w:val="List"/>
              <w:rPr>
                <w:lang w:val="en-NZ"/>
              </w:rPr>
            </w:pPr>
            <w:r w:rsidRPr="005C1E94">
              <w:t>1.9</w:t>
            </w:r>
            <w:r w:rsidRPr="005C1E94">
              <w:tab/>
              <w:t>Identify</w:t>
            </w:r>
            <w:r w:rsidRPr="005C1E94">
              <w:rPr>
                <w:rStyle w:val="BoldandItalics"/>
              </w:rPr>
              <w:t xml:space="preserve"> role of the skin as a sense organ</w:t>
            </w:r>
            <w:r w:rsidRPr="005C1E94">
              <w:t xml:space="preserve"> and the importance of variations in sensory perception in a range of beauty treatments.</w:t>
            </w:r>
          </w:p>
        </w:tc>
      </w:tr>
      <w:tr w:rsidTr="006601C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C1E94" w:rsidP="005C1E94">
            <w:pPr>
              <w:pStyle w:val="List"/>
            </w:pPr>
            <w:r w:rsidRPr="005C1E94">
              <w:t>2</w:t>
            </w:r>
            <w:r w:rsidRPr="005C1E94">
              <w:tab/>
              <w:t>Apply knowledge of the structure and function of hair to beauty treatments.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C1E94">
            <w:pPr>
              <w:pStyle w:val="List"/>
              <w:rPr>
                <w:lang w:val="en-NZ"/>
              </w:rPr>
            </w:pPr>
            <w:r w:rsidRPr="005C1E94">
              <w:t>2.1</w:t>
            </w:r>
            <w:r w:rsidRPr="005C1E94">
              <w:tab/>
              <w:t xml:space="preserve">Identify protective role of hair and </w:t>
            </w:r>
            <w:r w:rsidRPr="005C1E94">
              <w:rPr>
                <w:rStyle w:val="BoldandItalics"/>
              </w:rPr>
              <w:t>gross struct</w:t>
            </w:r>
            <w:r w:rsidRPr="005C1E94">
              <w:rPr>
                <w:rStyle w:val="BoldandItalics"/>
              </w:rPr>
              <w:t>ural features of the pilobaceous unit</w:t>
            </w:r>
            <w:r w:rsidRPr="005C1E94">
              <w:t>.</w:t>
            </w:r>
          </w:p>
        </w:tc>
      </w:tr>
      <w:tr w:rsidTr="006601C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C1E94">
            <w:pPr>
              <w:pStyle w:val="List"/>
              <w:rPr>
                <w:lang w:val="en-NZ"/>
              </w:rPr>
            </w:pPr>
            <w:r w:rsidRPr="005C1E94">
              <w:t>2.2</w:t>
            </w:r>
            <w:r w:rsidRPr="005C1E94">
              <w:tab/>
              <w:t xml:space="preserve">Identify </w:t>
            </w:r>
            <w:r w:rsidRPr="005C1E94">
              <w:rPr>
                <w:rStyle w:val="BoldandItalics"/>
              </w:rPr>
              <w:t>structural and cellular features of hair and hair follicles</w:t>
            </w:r>
            <w:r w:rsidRPr="005C1E94">
              <w:t>.</w:t>
            </w:r>
          </w:p>
        </w:tc>
      </w:tr>
      <w:tr w:rsidTr="006601C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C1E94">
            <w:pPr>
              <w:pStyle w:val="List"/>
              <w:rPr>
                <w:lang w:val="en-NZ"/>
              </w:rPr>
            </w:pPr>
            <w:r w:rsidRPr="005C1E94">
              <w:t>2.3</w:t>
            </w:r>
            <w:r w:rsidRPr="005C1E94">
              <w:tab/>
              <w:t xml:space="preserve">Identify </w:t>
            </w:r>
            <w:r w:rsidRPr="005C1E94">
              <w:rPr>
                <w:rStyle w:val="BoldandItalics"/>
              </w:rPr>
              <w:t>process of hair growth and the hair growth cycle</w:t>
            </w:r>
            <w:r w:rsidRPr="005C1E94">
              <w:t>, and how they relate to beauty treatments.</w:t>
            </w:r>
          </w:p>
        </w:tc>
      </w:tr>
      <w:tr w:rsidTr="006601C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C1E94">
            <w:pPr>
              <w:pStyle w:val="List"/>
              <w:rPr>
                <w:lang w:val="en-NZ"/>
              </w:rPr>
            </w:pPr>
            <w:r w:rsidRPr="005C1E94">
              <w:t>2.4</w:t>
            </w:r>
            <w:r w:rsidRPr="005C1E94">
              <w:tab/>
              <w:t xml:space="preserve">Recognise </w:t>
            </w:r>
            <w:r w:rsidRPr="005C1E94">
              <w:rPr>
                <w:rStyle w:val="BoldandItalics"/>
              </w:rPr>
              <w:t>effects of beauty treatments</w:t>
            </w:r>
            <w:r w:rsidRPr="005C1E94">
              <w:t xml:space="preserve"> on hair and relate these to beauty treatments.</w:t>
            </w:r>
          </w:p>
        </w:tc>
      </w:tr>
      <w:tr w:rsidTr="006601C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C1E94" w:rsidP="005C1E94">
            <w:pPr>
              <w:pStyle w:val="List"/>
            </w:pPr>
            <w:r w:rsidRPr="005C1E94">
              <w:t>3</w:t>
            </w:r>
            <w:r w:rsidRPr="005C1E94">
              <w:tab/>
              <w:t>Promote skin health and care.</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C1E94">
            <w:pPr>
              <w:pStyle w:val="List"/>
              <w:rPr>
                <w:lang w:val="en-NZ"/>
              </w:rPr>
            </w:pPr>
            <w:r w:rsidRPr="005C1E94">
              <w:t>3.1</w:t>
            </w:r>
            <w:r w:rsidRPr="005C1E94">
              <w:tab/>
              <w:t>Apply knowledge of skin biology to planning and performance of beauty treatments to maximise promotion of skin health and care.</w:t>
            </w:r>
          </w:p>
        </w:tc>
      </w:tr>
      <w:tr w:rsidTr="006601C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C1E94">
            <w:pPr>
              <w:pStyle w:val="List"/>
              <w:rPr>
                <w:lang w:val="en-NZ"/>
              </w:rPr>
            </w:pPr>
            <w:r w:rsidRPr="005C1E94">
              <w:t>3.2</w:t>
            </w:r>
            <w:r w:rsidRPr="005C1E94">
              <w:tab/>
              <w:t>Apply kn</w:t>
            </w:r>
            <w:r w:rsidRPr="005C1E94">
              <w:t>owledge of environmental damage to skin to advise clients and minimise skin changes.</w:t>
            </w:r>
          </w:p>
        </w:tc>
      </w:tr>
      <w:tr w:rsidTr="006601C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C1E94">
            <w:pPr>
              <w:pStyle w:val="List"/>
              <w:rPr>
                <w:lang w:val="en-NZ"/>
              </w:rPr>
            </w:pPr>
            <w:r w:rsidRPr="005C1E94">
              <w:t>3.3</w:t>
            </w:r>
            <w:r w:rsidRPr="005C1E94">
              <w:tab/>
              <w:t>Minimise damage to skin when performing beauty treatments particularly in regard to hair removal and skin or hair colouration.</w:t>
            </w:r>
          </w:p>
        </w:tc>
      </w:tr>
      <w:tr w:rsidTr="006601C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C1E94" w:rsidP="005C1E94">
            <w:pPr>
              <w:pStyle w:val="List"/>
            </w:pPr>
            <w:r w:rsidRPr="005C1E94">
              <w:t>3.4</w:t>
            </w:r>
            <w:r w:rsidRPr="005C1E94">
              <w:tab/>
            </w:r>
            <w:r w:rsidRPr="005C1E94">
              <w:t xml:space="preserve">Apply relevant principles of skin biology in </w:t>
            </w:r>
            <w:r w:rsidRPr="005C1E94">
              <w:rPr>
                <w:rStyle w:val="BoldandItalics"/>
              </w:rPr>
              <w:t>provision of skin care and service</w:t>
            </w:r>
            <w:r w:rsidRPr="005C1E94">
              <w:t xml:space="preserve"> </w:t>
            </w:r>
            <w:r w:rsidRPr="005C1E94">
              <w:rPr>
                <w:rStyle w:val="BoldandItalics"/>
              </w:rPr>
              <w:t>advice.</w:t>
            </w:r>
          </w:p>
        </w:tc>
      </w:tr>
    </w:tbl>
    <w:p w:rsidR="00000000" w:rsidRPr="005C1E94" w:rsidP="005C1E94">
      <w:pPr>
        <w:pStyle w:val="BodyText"/>
      </w:pPr>
    </w:p>
    <w:p w:rsidR="00000000" w:rsidRPr="005C1E94" w:rsidP="005C1E94">
      <w:pPr>
        <w:pStyle w:val="AllowPageBreak"/>
      </w:pPr>
    </w:p>
    <w:p w:rsidR="00000000" w:rsidRPr="005C1E94" w:rsidP="005C1E94">
      <w:pPr>
        <w:pStyle w:val="Heading1"/>
      </w:pPr>
      <w:bookmarkStart w:id="9" w:name="O_395768"/>
      <w:bookmarkEnd w:id="9"/>
      <w:r w:rsidRPr="005C1E94">
        <w:t>Required Skills and Knowledge</w:t>
      </w:r>
    </w:p>
    <w:tbl>
      <w:tblPr>
        <w:tblW w:w="0" w:type="auto"/>
        <w:tblLayout w:type="fixed"/>
        <w:tblCellMar>
          <w:left w:w="62" w:type="dxa"/>
          <w:right w:w="62" w:type="dxa"/>
        </w:tblCellMar>
        <w:tblLook w:val="0000"/>
      </w:tblPr>
      <w:tblGrid>
        <w:gridCol w:w="8522"/>
      </w:tblGrid>
      <w:tr w:rsidTr="006601C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C1E94">
            <w:pPr>
              <w:pStyle w:val="BodyText"/>
              <w:rPr>
                <w:lang w:val="en-NZ"/>
              </w:rPr>
            </w:pPr>
            <w:r w:rsidRPr="005C1E94">
              <w:t>This section describes the skills and knowledge required for this unit.</w:t>
            </w:r>
          </w:p>
        </w:tc>
      </w:tr>
      <w:tr w:rsidTr="006601C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C1E94">
            <w:pPr>
              <w:pStyle w:val="BodyText"/>
              <w:rPr>
                <w:lang w:val="en-NZ"/>
              </w:rPr>
            </w:pPr>
            <w:r w:rsidRPr="005C1E94">
              <w:rPr>
                <w:rStyle w:val="SpecialBold"/>
              </w:rPr>
              <w:t>Required skills</w:t>
            </w:r>
          </w:p>
        </w:tc>
      </w:tr>
      <w:tr w:rsidTr="006601C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C1E94" w:rsidP="005C1E94">
            <w:pPr>
              <w:pStyle w:val="BodyText"/>
            </w:pPr>
            <w:r w:rsidRPr="005C1E94">
              <w:t xml:space="preserve">The following skills must be </w:t>
            </w:r>
            <w:r w:rsidRPr="005C1E94">
              <w:t>assessed as part of this unit:</w:t>
            </w:r>
          </w:p>
          <w:p w:rsidR="00000000" w:rsidRPr="005C1E94" w:rsidP="005C1E94">
            <w:pPr>
              <w:pStyle w:val="ListBullet"/>
            </w:pPr>
            <w:r w:rsidRPr="005C1E94">
              <w:t>technical skills to:</w:t>
            </w:r>
          </w:p>
          <w:p w:rsidR="00000000" w:rsidRPr="005C1E94" w:rsidP="005C1E94">
            <w:pPr>
              <w:pStyle w:val="ListBullet2"/>
            </w:pPr>
            <w:r w:rsidRPr="005C1E94">
              <w:t>respond to possible skin damage situations</w:t>
            </w:r>
          </w:p>
          <w:p w:rsidR="00000000" w:rsidRPr="005C1E94" w:rsidP="005C1E94">
            <w:pPr>
              <w:pStyle w:val="ListBullet2"/>
            </w:pPr>
            <w:r w:rsidRPr="005C1E94">
              <w:t>identify client characteristics and recommend services</w:t>
            </w:r>
          </w:p>
          <w:p w:rsidR="00000000" w:rsidRPr="005C1E94" w:rsidP="005C1E94">
            <w:pPr>
              <w:pStyle w:val="ListBullet"/>
            </w:pPr>
            <w:r w:rsidRPr="005C1E94">
              <w:t xml:space="preserve">literacy skills to source, read and apply relevant information on skin biology </w:t>
            </w:r>
          </w:p>
          <w:p w:rsidR="00000000" w:rsidP="005C1E94">
            <w:pPr>
              <w:pStyle w:val="ListBullet"/>
              <w:rPr>
                <w:lang w:val="en-NZ"/>
              </w:rPr>
            </w:pPr>
            <w:r w:rsidRPr="005C1E94">
              <w:t>communication skills to respond to questions and provide information, advice and reassurance to clients on skin care and beauty services.</w:t>
            </w:r>
          </w:p>
        </w:tc>
      </w:tr>
      <w:tr w:rsidTr="006601C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C1E94">
            <w:pPr>
              <w:pStyle w:val="BodyText"/>
              <w:rPr>
                <w:lang w:val="en-NZ"/>
              </w:rPr>
            </w:pPr>
            <w:r w:rsidRPr="005C1E94">
              <w:rPr>
                <w:rStyle w:val="SpecialBold"/>
              </w:rPr>
              <w:t>Required knowledge</w:t>
            </w:r>
          </w:p>
        </w:tc>
      </w:tr>
      <w:tr w:rsidTr="006601C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C1E94" w:rsidP="005C1E94">
            <w:pPr>
              <w:pStyle w:val="BodyText"/>
            </w:pPr>
            <w:r w:rsidRPr="005C1E94">
              <w:t>The following knowledge must be assessed as part of this unit:</w:t>
            </w:r>
          </w:p>
          <w:p w:rsidR="00000000" w:rsidRPr="005C1E94" w:rsidP="005C1E94">
            <w:pPr>
              <w:pStyle w:val="ListBullet"/>
            </w:pPr>
            <w:r w:rsidRPr="005C1E94">
              <w:t>provision of relevant health and hygiene regulations and requirements and skin penetration legislation</w:t>
            </w:r>
          </w:p>
          <w:p w:rsidR="00000000" w:rsidRPr="005C1E94" w:rsidP="005C1E94">
            <w:pPr>
              <w:pStyle w:val="ListBullet"/>
            </w:pPr>
            <w:r w:rsidRPr="005C1E94">
              <w:t>relevant occupational health and safety regulations and requirements</w:t>
            </w:r>
          </w:p>
          <w:p w:rsidR="00000000" w:rsidRPr="005C1E94" w:rsidP="005C1E94">
            <w:pPr>
              <w:pStyle w:val="ListBullet"/>
            </w:pPr>
            <w:r w:rsidRPr="005C1E94">
              <w:t>principles of skin biology as they relate to beauty treatments</w:t>
            </w:r>
          </w:p>
          <w:p w:rsidR="00000000" w:rsidRPr="005C1E94" w:rsidP="005C1E94">
            <w:pPr>
              <w:pStyle w:val="ListBullet"/>
            </w:pPr>
            <w:r w:rsidRPr="005C1E94">
              <w:t>workplace policies an</w:t>
            </w:r>
            <w:r w:rsidRPr="005C1E94">
              <w:t>d procedures in regard to beauty treatments</w:t>
            </w:r>
          </w:p>
          <w:p w:rsidR="00000000" w:rsidRPr="005C1E94" w:rsidP="005C1E94">
            <w:pPr>
              <w:pStyle w:val="ListBullet"/>
            </w:pPr>
            <w:r w:rsidRPr="005C1E94">
              <w:t>skin biology in relation to beauty treatments and procedures</w:t>
            </w:r>
          </w:p>
          <w:p w:rsidR="00000000" w:rsidRPr="005C1E94" w:rsidP="005C1E94">
            <w:pPr>
              <w:pStyle w:val="ListBullet"/>
            </w:pPr>
            <w:r w:rsidRPr="005C1E94">
              <w:t>effects of intense pulsed light (IPL) and laser hair removal on the skin.</w:t>
            </w:r>
          </w:p>
        </w:tc>
      </w:tr>
    </w:tbl>
    <w:p w:rsidR="00000000" w:rsidRPr="005C1E94" w:rsidP="005C1E94">
      <w:pPr>
        <w:pStyle w:val="BodyText"/>
      </w:pPr>
    </w:p>
    <w:p w:rsidR="00000000" w:rsidRPr="005C1E94" w:rsidP="005C1E94">
      <w:pPr>
        <w:pStyle w:val="AllowPageBreak"/>
      </w:pPr>
    </w:p>
    <w:p w:rsidR="00000000" w:rsidRPr="005C1E94" w:rsidP="005C1E94">
      <w:pPr>
        <w:pStyle w:val="Heading1"/>
      </w:pPr>
      <w:bookmarkStart w:id="10" w:name="O_395774"/>
      <w:bookmarkEnd w:id="10"/>
      <w:r w:rsidRPr="005C1E94">
        <w:t>Evidence Guide</w:t>
      </w:r>
    </w:p>
    <w:tbl>
      <w:tblPr>
        <w:tblW w:w="0" w:type="auto"/>
        <w:tblLayout w:type="fixed"/>
        <w:tblCellMar>
          <w:left w:w="62" w:type="dxa"/>
          <w:right w:w="62" w:type="dxa"/>
        </w:tblCellMar>
        <w:tblLook w:val="0000"/>
      </w:tblPr>
      <w:tblGrid>
        <w:gridCol w:w="3046"/>
        <w:gridCol w:w="5476"/>
      </w:tblGrid>
      <w:tr w:rsidTr="006601C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C1E94">
            <w:pPr>
              <w:pStyle w:val="BodyText"/>
              <w:rPr>
                <w:lang w:val="en-NZ"/>
              </w:rPr>
            </w:pPr>
            <w:r w:rsidRPr="005C1E94">
              <w:t>The evidence guide provides advice on asses</w:t>
            </w:r>
            <w:r w:rsidRPr="005C1E94">
              <w:t>sment and must be read in conjunction with the performance criteria, required skills and knowledge, range statement and the Assessment Guidelines for the Training Package.</w:t>
            </w:r>
          </w:p>
        </w:tc>
      </w:tr>
      <w:tr w:rsidTr="006601C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5C1E94">
            <w:pPr>
              <w:pStyle w:val="BodyText"/>
              <w:rPr>
                <w:lang w:val="en-NZ"/>
              </w:rPr>
            </w:pPr>
            <w:r w:rsidRPr="005C1E94">
              <w:rPr>
                <w:rStyle w:val="SpecialBold"/>
              </w:rPr>
              <w:t>Critical aspects for assessment and evidence required to demonstrate competency in this unit</w:t>
            </w:r>
          </w:p>
        </w:tc>
        <w:tc>
          <w:tcPr>
            <w:tcW w:w="5476" w:type="dxa"/>
            <w:tcBorders>
              <w:top w:val="nil"/>
              <w:left w:val="nil"/>
              <w:bottom w:val="nil"/>
              <w:right w:val="nil"/>
            </w:tcBorders>
            <w:tcMar>
              <w:top w:w="0" w:type="dxa"/>
              <w:left w:w="62" w:type="dxa"/>
              <w:bottom w:w="0" w:type="dxa"/>
              <w:right w:w="62" w:type="dxa"/>
            </w:tcMar>
          </w:tcPr>
          <w:p w:rsidR="00000000" w:rsidRPr="005C1E94" w:rsidP="005C1E94">
            <w:pPr>
              <w:pStyle w:val="BodyText"/>
            </w:pPr>
            <w:r w:rsidRPr="005C1E94">
              <w:t>Evidence of the following is essential:</w:t>
            </w:r>
          </w:p>
          <w:p w:rsidR="00000000" w:rsidRPr="005C1E94" w:rsidP="005C1E94">
            <w:pPr>
              <w:pStyle w:val="ListBullet"/>
            </w:pPr>
            <w:r w:rsidRPr="005C1E94">
              <w:t>applying knowledge of:</w:t>
            </w:r>
          </w:p>
          <w:p w:rsidR="00000000" w:rsidRPr="005C1E94" w:rsidP="005C1E94">
            <w:pPr>
              <w:pStyle w:val="ListBullet2"/>
            </w:pPr>
            <w:r w:rsidRPr="005C1E94">
              <w:t>main functions and role of skin</w:t>
            </w:r>
          </w:p>
          <w:p w:rsidR="00000000" w:rsidRPr="005C1E94" w:rsidP="005C1E94">
            <w:pPr>
              <w:pStyle w:val="ListBullet2"/>
            </w:pPr>
            <w:r w:rsidRPr="005C1E94">
              <w:t>structure, function, distribution and development of glands of ski</w:t>
            </w:r>
            <w:r w:rsidRPr="005C1E94">
              <w:t>n</w:t>
            </w:r>
          </w:p>
          <w:p w:rsidR="00000000" w:rsidRPr="005C1E94" w:rsidP="005C1E94">
            <w:pPr>
              <w:pStyle w:val="ListBullet2"/>
            </w:pPr>
            <w:r w:rsidRPr="005C1E94">
              <w:t>skin colour and reaction to light and implications for beauty industry</w:t>
            </w:r>
          </w:p>
          <w:p w:rsidR="00000000" w:rsidRPr="005C1E94" w:rsidP="005C1E94">
            <w:pPr>
              <w:pStyle w:val="ListBullet2"/>
            </w:pPr>
            <w:r w:rsidRPr="005C1E94">
              <w:t>role of the skin in homeostasis and thermoregulation</w:t>
            </w:r>
          </w:p>
          <w:p w:rsidR="00000000" w:rsidRPr="005C1E94" w:rsidP="005C1E94">
            <w:pPr>
              <w:pStyle w:val="ListBullet"/>
            </w:pPr>
            <w:r w:rsidRPr="005C1E94">
              <w:t>applying a range of beauty treatments, using a variety of techniques and procedures involving skin care</w:t>
            </w:r>
          </w:p>
          <w:p w:rsidR="00000000" w:rsidP="005C1E94">
            <w:pPr>
              <w:pStyle w:val="ListBullet"/>
              <w:rPr>
                <w:lang w:val="en-NZ"/>
              </w:rPr>
            </w:pPr>
            <w:r w:rsidRPr="005C1E94">
              <w:t>accurately and legibly recording relevant data.</w:t>
            </w:r>
          </w:p>
        </w:tc>
      </w:tr>
      <w:tr w:rsidTr="006601C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5C1E94">
            <w:pPr>
              <w:pStyle w:val="BodyText"/>
              <w:rPr>
                <w:lang w:val="en-NZ"/>
              </w:rPr>
            </w:pPr>
            <w:r w:rsidRPr="005C1E94">
              <w:rPr>
                <w:rStyle w:val="SpecialBold"/>
              </w:rPr>
              <w:t>Context of and specific resources for assessment</w:t>
            </w:r>
          </w:p>
        </w:tc>
        <w:tc>
          <w:tcPr>
            <w:tcW w:w="5476" w:type="dxa"/>
            <w:tcBorders>
              <w:top w:val="nil"/>
              <w:left w:val="nil"/>
              <w:bottom w:val="nil"/>
              <w:right w:val="nil"/>
            </w:tcBorders>
            <w:tcMar>
              <w:top w:w="0" w:type="dxa"/>
              <w:left w:w="62" w:type="dxa"/>
              <w:bottom w:w="0" w:type="dxa"/>
              <w:right w:w="62" w:type="dxa"/>
            </w:tcMar>
          </w:tcPr>
          <w:p w:rsidR="00000000" w:rsidRPr="005C1E94" w:rsidP="005C1E94">
            <w:pPr>
              <w:pStyle w:val="BodyText"/>
            </w:pPr>
            <w:r w:rsidRPr="005C1E94">
              <w:t>Assessment must ensure:</w:t>
            </w:r>
          </w:p>
          <w:p w:rsidR="00000000" w:rsidRPr="005C1E94" w:rsidP="005C1E94">
            <w:pPr>
              <w:pStyle w:val="ListBullet"/>
            </w:pPr>
            <w:r w:rsidRPr="005C1E94">
              <w:t xml:space="preserve">that competency is consistently demonstrated over a period of time and observed </w:t>
            </w:r>
            <w:r w:rsidRPr="005C1E94">
              <w:t>by the assessor or the technical expert working in partnership with the assessor as described in the Assessment Guidelines</w:t>
            </w:r>
          </w:p>
          <w:p w:rsidR="00000000" w:rsidRPr="005C1E94" w:rsidP="005C1E94">
            <w:pPr>
              <w:pStyle w:val="ListBullet"/>
            </w:pPr>
            <w:r w:rsidRPr="005C1E94">
              <w:t>that competency is demonstrated in the workplace or a simulated workplace environment in a range of real work situations which may in</w:t>
            </w:r>
            <w:r w:rsidRPr="005C1E94">
              <w:t>clude client interruptions and involvement in other related activities normally expected in the workplace.</w:t>
            </w:r>
          </w:p>
          <w:p w:rsidR="00000000" w:rsidRPr="005C1E94" w:rsidP="005C1E94">
            <w:pPr>
              <w:pStyle w:val="BodyText"/>
            </w:pPr>
            <w:r w:rsidRPr="005C1E94">
              <w:t>Assessment must ensure access to:</w:t>
            </w:r>
          </w:p>
          <w:p w:rsidR="00000000" w:rsidRPr="005C1E94" w:rsidP="005C1E94">
            <w:pPr>
              <w:pStyle w:val="ListBullet"/>
            </w:pPr>
            <w:r w:rsidRPr="005C1E94">
              <w:t>text and online resources</w:t>
            </w:r>
          </w:p>
          <w:p w:rsidR="00000000" w:rsidRPr="005C1E94" w:rsidP="005C1E94">
            <w:pPr>
              <w:pStyle w:val="ListBullet"/>
            </w:pPr>
            <w:r w:rsidRPr="005C1E94">
              <w:t>relevant workplace documentation including:</w:t>
            </w:r>
          </w:p>
          <w:p w:rsidR="00000000" w:rsidRPr="005C1E94" w:rsidP="005C1E94">
            <w:pPr>
              <w:pStyle w:val="ListBullet2"/>
            </w:pPr>
            <w:r w:rsidRPr="005C1E94">
              <w:t>manufacturer's equipment instructions</w:t>
            </w:r>
          </w:p>
          <w:p w:rsidR="00000000" w:rsidRPr="005C1E94" w:rsidP="005C1E94">
            <w:pPr>
              <w:pStyle w:val="ListBullet2"/>
            </w:pPr>
            <w:r w:rsidRPr="005C1E94">
              <w:t>produ</w:t>
            </w:r>
            <w:r w:rsidRPr="005C1E94">
              <w:t>ct instructions</w:t>
            </w:r>
          </w:p>
          <w:p w:rsidR="00000000" w:rsidRPr="005C1E94" w:rsidP="005C1E94">
            <w:pPr>
              <w:pStyle w:val="ListBullet2"/>
            </w:pPr>
            <w:r w:rsidRPr="005C1E94">
              <w:t>manufacturer safety data sheets</w:t>
            </w:r>
          </w:p>
          <w:p w:rsidR="00000000" w:rsidRPr="005C1E94" w:rsidP="005C1E94">
            <w:pPr>
              <w:pStyle w:val="ListBullet2"/>
            </w:pPr>
            <w:r w:rsidRPr="005C1E94">
              <w:t>workplace policies and procedures manuals, including workplace services and prices</w:t>
            </w:r>
          </w:p>
          <w:p w:rsidR="00000000" w:rsidRPr="005C1E94" w:rsidP="005C1E94">
            <w:pPr>
              <w:pStyle w:val="ListBullet"/>
            </w:pPr>
            <w:r w:rsidRPr="005C1E94">
              <w:t>a range of clients with different skin and hair characteristics and treatment requirements.</w:t>
            </w:r>
          </w:p>
          <w:p w:rsidR="00000000" w:rsidP="005C1E94">
            <w:pPr>
              <w:pStyle w:val="BodyText"/>
              <w:rPr>
                <w:lang w:val="en-NZ"/>
              </w:rPr>
            </w:pPr>
            <w:r w:rsidRPr="005C1E94">
              <w:t xml:space="preserve">For further guidance on the use </w:t>
            </w:r>
            <w:r w:rsidRPr="005C1E94">
              <w:t>of an appropriate simulated environment, refer to the Assessment Guidelines in this Training Package.</w:t>
            </w:r>
          </w:p>
        </w:tc>
      </w:tr>
      <w:tr w:rsidTr="006601C0">
        <w:tblPrEx>
          <w:tblW w:w="0" w:type="auto"/>
          <w:tblLayout w:type="fixed"/>
          <w:tblCellMar>
            <w:left w:w="62" w:type="dxa"/>
            <w:right w:w="62" w:type="dxa"/>
          </w:tblCellMar>
          <w:tblLook w:val="0000"/>
        </w:tblPrEx>
        <w:tc>
          <w:tcPr>
            <w:tcW w:w="3046" w:type="dxa"/>
            <w:vMerge w:val="restart"/>
            <w:tcBorders>
              <w:top w:val="nil"/>
              <w:left w:val="nil"/>
              <w:bottom w:val="nil"/>
              <w:right w:val="nil"/>
            </w:tcBorders>
            <w:tcMar>
              <w:top w:w="0" w:type="dxa"/>
              <w:left w:w="62" w:type="dxa"/>
              <w:bottom w:w="0" w:type="dxa"/>
              <w:right w:w="62" w:type="dxa"/>
            </w:tcMar>
          </w:tcPr>
          <w:p w:rsidR="00000000" w:rsidP="005C1E94">
            <w:pPr>
              <w:pStyle w:val="BodyText"/>
              <w:rPr>
                <w:lang w:val="en-NZ"/>
              </w:rPr>
            </w:pPr>
            <w:r w:rsidRPr="005C1E94">
              <w:rPr>
                <w:rStyle w:val="SpecialBold"/>
              </w:rPr>
              <w:t>Methods of assessment</w:t>
            </w:r>
          </w:p>
        </w:tc>
        <w:tc>
          <w:tcPr>
            <w:tcW w:w="5476" w:type="dxa"/>
            <w:tcBorders>
              <w:top w:val="nil"/>
              <w:left w:val="nil"/>
              <w:bottom w:val="nil"/>
              <w:right w:val="nil"/>
            </w:tcBorders>
            <w:tcMar>
              <w:top w:w="0" w:type="dxa"/>
              <w:left w:w="62" w:type="dxa"/>
              <w:bottom w:w="0" w:type="dxa"/>
              <w:right w:w="62" w:type="dxa"/>
            </w:tcMar>
          </w:tcPr>
          <w:p w:rsidR="00000000" w:rsidRPr="005C1E94" w:rsidP="005C1E94">
            <w:pPr>
              <w:pStyle w:val="BodyText"/>
            </w:pPr>
            <w:r w:rsidRPr="005C1E94">
              <w:t>A range of assessment methods should be used to assess practical skills and knowledge. The following examples are appropriate for this unit:</w:t>
            </w:r>
          </w:p>
          <w:p w:rsidR="00000000" w:rsidRPr="005C1E94" w:rsidP="005C1E94">
            <w:pPr>
              <w:pStyle w:val="ListBullet"/>
            </w:pPr>
            <w:r w:rsidRPr="005C1E94">
              <w:t>observation of learners performing a range of tasks in the workplace or simulated work environment, over sufficien</w:t>
            </w:r>
            <w:r w:rsidRPr="005C1E94">
              <w:t>t time to demonstrate handling of a range of contingencies, including:</w:t>
            </w:r>
          </w:p>
          <w:p w:rsidR="00000000" w:rsidRPr="005C1E94" w:rsidP="005C1E94">
            <w:pPr>
              <w:pStyle w:val="ListBullet2"/>
            </w:pPr>
            <w:r w:rsidRPr="005C1E94">
              <w:t>applying principles of skin biology in client analysis</w:t>
            </w:r>
          </w:p>
          <w:p w:rsidR="00000000" w:rsidRPr="005C1E94" w:rsidP="005C1E94">
            <w:pPr>
              <w:pStyle w:val="ListBullet2"/>
            </w:pPr>
            <w:r w:rsidRPr="005C1E94">
              <w:t>completing client skin analysis and treatment plans</w:t>
            </w:r>
          </w:p>
          <w:p w:rsidR="00000000" w:rsidRPr="005C1E94" w:rsidP="005C1E94">
            <w:pPr>
              <w:pStyle w:val="ListBullet2"/>
            </w:pPr>
            <w:r w:rsidRPr="005C1E94">
              <w:t>providing skin treatment and care advice for a range of beauty treatments</w:t>
            </w:r>
          </w:p>
          <w:p w:rsidR="00000000" w:rsidRPr="005C1E94" w:rsidP="005C1E94">
            <w:pPr>
              <w:pStyle w:val="ListBullet"/>
            </w:pPr>
            <w:r w:rsidRPr="005C1E94">
              <w:t>third-party reports from technical experts</w:t>
            </w:r>
          </w:p>
          <w:p w:rsidR="00000000" w:rsidRPr="005C1E94" w:rsidP="005C1E94">
            <w:pPr>
              <w:pStyle w:val="ListBullet"/>
            </w:pPr>
            <w:r w:rsidRPr="005C1E94">
              <w:t>written and oral questioning appropriate to the language and literacy level of the learner, to assess knowledge and understanding of composition and structure of normal skin</w:t>
            </w:r>
          </w:p>
          <w:p w:rsidR="00000000" w:rsidP="005C1E94">
            <w:pPr>
              <w:pStyle w:val="ListBullet"/>
              <w:rPr>
                <w:lang w:val="en-NZ"/>
              </w:rPr>
            </w:pPr>
            <w:r w:rsidRPr="005C1E94">
              <w:t>completion self-paced learning material</w:t>
            </w:r>
            <w:r w:rsidRPr="005C1E94">
              <w:t>s, including personal reflection and feedback from the trainer or supervisor.</w:t>
            </w:r>
          </w:p>
        </w:tc>
      </w:tr>
      <w:tr w:rsidTr="006601C0">
        <w:tblPrEx>
          <w:tblW w:w="0" w:type="auto"/>
          <w:tblLayout w:type="fixed"/>
          <w:tblCellMar>
            <w:left w:w="62" w:type="dxa"/>
            <w:right w:w="62" w:type="dxa"/>
          </w:tblCellMar>
          <w:tblLook w:val="0000"/>
        </w:tblPrEx>
        <w:tc>
          <w:tcPr>
            <w:tcW w:w="3046" w:type="dxa"/>
            <w:vMerge/>
            <w:tcBorders>
              <w:top w:val="nil"/>
              <w:left w:val="nil"/>
              <w:bottom w:val="nil"/>
              <w:right w:val="nil"/>
            </w:tcBorders>
            <w:tcMar>
              <w:top w:w="0" w:type="dxa"/>
              <w:left w:w="62" w:type="dxa"/>
              <w:bottom w:w="0" w:type="dxa"/>
              <w:right w:w="62" w:type="dxa"/>
            </w:tcMar>
          </w:tcPr>
          <w:p w:rsidR="00000000" w:rsidP="005C1E94">
            <w:pPr>
              <w:pStyle w:val="ListBullet"/>
              <w:rPr>
                <w:lang w:val="en-NZ"/>
              </w:rPr>
            </w:pPr>
          </w:p>
        </w:tc>
        <w:tc>
          <w:tcPr>
            <w:tcW w:w="5476" w:type="dxa"/>
            <w:tcBorders>
              <w:top w:val="nil"/>
              <w:left w:val="nil"/>
              <w:bottom w:val="nil"/>
              <w:right w:val="nil"/>
            </w:tcBorders>
            <w:tcMar>
              <w:top w:w="0" w:type="dxa"/>
              <w:left w:w="62" w:type="dxa"/>
              <w:bottom w:w="0" w:type="dxa"/>
              <w:right w:w="62" w:type="dxa"/>
            </w:tcMar>
          </w:tcPr>
          <w:p w:rsidR="00000000" w:rsidRPr="005C1E94" w:rsidP="005C1E94">
            <w:pPr>
              <w:pStyle w:val="BodyText"/>
            </w:pPr>
            <w:r w:rsidRPr="005C1E94">
              <w:t>Holistic assessment with other units relevant to the industry sector, workplace and job role is recommended, for example:</w:t>
            </w:r>
          </w:p>
          <w:p w:rsidR="00000000" w:rsidRPr="005C1E94" w:rsidP="005C1E94">
            <w:pPr>
              <w:pStyle w:val="ListBullet"/>
            </w:pPr>
            <w:r w:rsidRPr="005C1E94">
              <w:t>SIBBBOS401A Perform body massage</w:t>
            </w:r>
          </w:p>
          <w:p w:rsidR="00000000" w:rsidRPr="005C1E94" w:rsidP="005C1E94">
            <w:pPr>
              <w:pStyle w:val="ListBullet"/>
            </w:pPr>
            <w:r w:rsidRPr="005C1E94">
              <w:t>SIBBBOS402A Provide body treatments</w:t>
            </w:r>
          </w:p>
          <w:p w:rsidR="00000000" w:rsidRPr="005C1E94" w:rsidP="005C1E94">
            <w:pPr>
              <w:pStyle w:val="ListBullet"/>
            </w:pPr>
            <w:r w:rsidRPr="005C1E94">
              <w:t>SIBBBOS403A Perform aromatherapy massage</w:t>
            </w:r>
          </w:p>
          <w:p w:rsidR="00000000" w:rsidRPr="005C1E94" w:rsidP="005C1E94">
            <w:pPr>
              <w:pStyle w:val="ListBullet"/>
            </w:pPr>
            <w:r w:rsidRPr="005C1E94">
              <w:t>SIBBCCS405A Develop treatment plans</w:t>
            </w:r>
          </w:p>
          <w:p w:rsidR="00000000" w:rsidRPr="005C1E94" w:rsidP="005C1E94">
            <w:pPr>
              <w:pStyle w:val="ListBullet"/>
            </w:pPr>
            <w:r w:rsidRPr="005C1E94">
              <w:t>SIBBFAS302A Provide lash and brow treatments</w:t>
            </w:r>
          </w:p>
          <w:p w:rsidR="00000000" w:rsidRPr="005C1E94" w:rsidP="005C1E94">
            <w:pPr>
              <w:pStyle w:val="ListBullet"/>
            </w:pPr>
            <w:r w:rsidRPr="005C1E94">
              <w:t>SIBBFAS404A Provide facial treatments</w:t>
            </w:r>
          </w:p>
          <w:p w:rsidR="00000000" w:rsidRPr="005C1E94" w:rsidP="005C1E94">
            <w:pPr>
              <w:pStyle w:val="ListBullet"/>
            </w:pPr>
            <w:r w:rsidRPr="005C1E94">
              <w:t>SIBBFAS405A Provide advanced facial treatments.</w:t>
            </w:r>
          </w:p>
        </w:tc>
      </w:tr>
    </w:tbl>
    <w:p w:rsidR="00000000" w:rsidRPr="005C1E94" w:rsidP="005C1E94">
      <w:pPr>
        <w:pStyle w:val="BodyText"/>
      </w:pPr>
    </w:p>
    <w:p w:rsidR="00000000" w:rsidRPr="005C1E94" w:rsidP="005C1E94">
      <w:pPr>
        <w:pStyle w:val="AllowPageBreak"/>
      </w:pPr>
    </w:p>
    <w:p w:rsidR="00000000" w:rsidRPr="005C1E94" w:rsidP="005C1E94">
      <w:pPr>
        <w:pStyle w:val="Heading1"/>
      </w:pPr>
      <w:bookmarkStart w:id="11" w:name="O_395769"/>
      <w:bookmarkEnd w:id="11"/>
      <w:r w:rsidRPr="005C1E94">
        <w:t>Range Statement</w:t>
      </w:r>
    </w:p>
    <w:tbl>
      <w:tblPr>
        <w:tblW w:w="0" w:type="auto"/>
        <w:tblLayout w:type="fixed"/>
        <w:tblCellMar>
          <w:left w:w="62" w:type="dxa"/>
          <w:right w:w="62" w:type="dxa"/>
        </w:tblCellMar>
        <w:tblLook w:val="0000"/>
      </w:tblPr>
      <w:tblGrid>
        <w:gridCol w:w="3046"/>
        <w:gridCol w:w="5476"/>
      </w:tblGrid>
      <w:tr w:rsidTr="006601C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C1E94">
            <w:pPr>
              <w:pStyle w:val="BodyText"/>
              <w:rPr>
                <w:lang w:val="en-NZ"/>
              </w:rPr>
            </w:pPr>
            <w:r w:rsidRPr="005C1E94">
              <w:t xml:space="preserve">The range statement relates to the unit of competency as a whole. It allows for different work environments and situations that may affect performance. Bold italicised wording, if used in the performance criteria, is detailed below. </w:t>
            </w:r>
            <w:r w:rsidRPr="005C1E94">
              <w:t>Essential operating conditions that may be present with training and assessment (depending on the work situation, needs of the candidate, accessibility of the item, and local industry and regional contexts) may also be included.</w:t>
            </w:r>
          </w:p>
        </w:tc>
      </w:tr>
      <w:tr w:rsidTr="006601C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5C1E94">
            <w:pPr>
              <w:pStyle w:val="BodyText"/>
              <w:rPr>
                <w:lang w:val="en-NZ"/>
              </w:rPr>
            </w:pPr>
            <w:r w:rsidRPr="005C1E94">
              <w:rPr>
                <w:rStyle w:val="BoldandItalics"/>
              </w:rPr>
              <w:t>Relevant legislation</w:t>
            </w:r>
            <w:r w:rsidRPr="005C1E94">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5C1E94" w:rsidP="005C1E94">
            <w:pPr>
              <w:pStyle w:val="ListBullet"/>
            </w:pPr>
            <w:r w:rsidRPr="005C1E94">
              <w:t>federal, state or territory, and local health and hygiene regulations</w:t>
            </w:r>
          </w:p>
          <w:p w:rsidR="00000000" w:rsidP="005C1E94">
            <w:pPr>
              <w:pStyle w:val="ListBullet"/>
              <w:rPr>
                <w:lang w:val="en-NZ"/>
              </w:rPr>
            </w:pPr>
            <w:r w:rsidRPr="005C1E94">
              <w:t>occupational health and safety.</w:t>
            </w:r>
          </w:p>
        </w:tc>
      </w:tr>
      <w:tr w:rsidTr="006601C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5C1E94">
            <w:pPr>
              <w:pStyle w:val="BodyText"/>
              <w:rPr>
                <w:lang w:val="en-NZ"/>
              </w:rPr>
            </w:pPr>
            <w:r w:rsidRPr="005C1E94">
              <w:rPr>
                <w:rStyle w:val="BoldandItalics"/>
              </w:rPr>
              <w:t>Workplace policies and procedures</w:t>
            </w:r>
            <w:r w:rsidRPr="005C1E94">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5C1E94" w:rsidP="005C1E94">
            <w:pPr>
              <w:pStyle w:val="ListBullet"/>
            </w:pPr>
            <w:r w:rsidRPr="005C1E94">
              <w:t>health and hygiene</w:t>
            </w:r>
          </w:p>
          <w:p w:rsidR="00000000" w:rsidRPr="005C1E94" w:rsidP="005C1E94">
            <w:pPr>
              <w:pStyle w:val="ListBullet"/>
            </w:pPr>
            <w:r w:rsidRPr="005C1E94">
              <w:t>safety guidelines</w:t>
            </w:r>
          </w:p>
          <w:p w:rsidR="00000000" w:rsidRPr="005C1E94" w:rsidP="005C1E94">
            <w:pPr>
              <w:pStyle w:val="ListBullet"/>
            </w:pPr>
            <w:r w:rsidRPr="005C1E94">
              <w:t>comfort and privacy</w:t>
            </w:r>
          </w:p>
          <w:p w:rsidR="00000000" w:rsidP="005C1E94">
            <w:pPr>
              <w:pStyle w:val="ListBullet"/>
              <w:rPr>
                <w:lang w:val="en-NZ"/>
              </w:rPr>
            </w:pPr>
            <w:r w:rsidRPr="005C1E94">
              <w:t>designated time frames for completion of the service.</w:t>
            </w:r>
          </w:p>
        </w:tc>
      </w:tr>
      <w:tr w:rsidTr="006601C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5C1E94">
            <w:pPr>
              <w:pStyle w:val="BodyText"/>
              <w:rPr>
                <w:lang w:val="en-NZ"/>
              </w:rPr>
            </w:pPr>
            <w:r w:rsidRPr="005C1E94">
              <w:rPr>
                <w:rStyle w:val="BoldandItalics"/>
              </w:rPr>
              <w:t>Main functions and role of the skin</w:t>
            </w:r>
            <w:r w:rsidRPr="005C1E94">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5C1E94" w:rsidP="005C1E94">
            <w:pPr>
              <w:pStyle w:val="ListBullet"/>
            </w:pPr>
            <w:r w:rsidRPr="005C1E94">
              <w:t>integumentary system</w:t>
            </w:r>
          </w:p>
          <w:p w:rsidR="00000000" w:rsidRPr="005C1E94" w:rsidP="005C1E94">
            <w:pPr>
              <w:pStyle w:val="ListBullet"/>
            </w:pPr>
            <w:r w:rsidRPr="005C1E94">
              <w:t>relevant skin surface anatomy</w:t>
            </w:r>
          </w:p>
          <w:p w:rsidR="00000000" w:rsidRPr="005C1E94" w:rsidP="005C1E94">
            <w:pPr>
              <w:pStyle w:val="ListBullet"/>
            </w:pPr>
            <w:r w:rsidRPr="005C1E94">
              <w:t>major epidermal appendages and dermal structures</w:t>
            </w:r>
          </w:p>
          <w:p w:rsidR="00000000" w:rsidRPr="005C1E94" w:rsidP="005C1E94">
            <w:pPr>
              <w:pStyle w:val="ListBullet"/>
            </w:pPr>
            <w:r w:rsidRPr="005C1E94">
              <w:t>major cells of epidermis</w:t>
            </w:r>
          </w:p>
          <w:p w:rsidR="00000000" w:rsidP="005C1E94">
            <w:pPr>
              <w:pStyle w:val="ListBullet"/>
              <w:rPr>
                <w:lang w:val="en-NZ"/>
              </w:rPr>
            </w:pPr>
            <w:r w:rsidRPr="005C1E94">
              <w:t>role of vascular, connective and nervous tissue in dermis.</w:t>
            </w:r>
          </w:p>
        </w:tc>
      </w:tr>
      <w:tr w:rsidTr="006601C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5C1E94">
            <w:pPr>
              <w:pStyle w:val="BodyText"/>
              <w:rPr>
                <w:lang w:val="en-NZ"/>
              </w:rPr>
            </w:pPr>
            <w:r w:rsidRPr="005C1E94">
              <w:rPr>
                <w:rStyle w:val="BoldandItalics"/>
              </w:rPr>
              <w:t>Structure</w:t>
            </w:r>
            <w:r w:rsidRPr="005C1E94">
              <w:t xml:space="preserve">, </w:t>
            </w:r>
            <w:r w:rsidRPr="005C1E94">
              <w:rPr>
                <w:rStyle w:val="BoldandItalics"/>
              </w:rPr>
              <w:t>function</w:t>
            </w:r>
            <w:r w:rsidRPr="005C1E94">
              <w:t xml:space="preserve">, </w:t>
            </w:r>
            <w:r w:rsidRPr="005C1E94">
              <w:rPr>
                <w:rStyle w:val="BoldandItalics"/>
              </w:rPr>
              <w:t>distribution and development of the glands of the skin</w:t>
            </w:r>
            <w:r w:rsidRPr="005C1E94">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5C1E94" w:rsidP="005C1E94">
            <w:pPr>
              <w:pStyle w:val="ListBullet"/>
            </w:pPr>
            <w:r w:rsidRPr="005C1E94">
              <w:t>production, composition and functions of sebum</w:t>
            </w:r>
          </w:p>
          <w:p w:rsidR="00000000" w:rsidRPr="005C1E94" w:rsidP="005C1E94">
            <w:pPr>
              <w:pStyle w:val="ListBullet"/>
            </w:pPr>
            <w:r w:rsidRPr="005C1E94">
              <w:t>production, composition and functions of eccrine and apocr</w:t>
            </w:r>
            <w:r w:rsidRPr="005C1E94">
              <w:t>ine sweat fluids</w:t>
            </w:r>
          </w:p>
          <w:p w:rsidR="00000000" w:rsidP="005C1E94">
            <w:pPr>
              <w:pStyle w:val="ListBullet"/>
              <w:rPr>
                <w:lang w:val="en-NZ"/>
              </w:rPr>
            </w:pPr>
            <w:r w:rsidRPr="005C1E94">
              <w:t>control of sweat and sebaceous gland activity.</w:t>
            </w:r>
          </w:p>
        </w:tc>
      </w:tr>
      <w:tr w:rsidTr="006601C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5C1E94">
            <w:pPr>
              <w:pStyle w:val="BodyText"/>
              <w:rPr>
                <w:lang w:val="en-NZ"/>
              </w:rPr>
            </w:pPr>
            <w:r w:rsidRPr="005C1E94">
              <w:rPr>
                <w:rStyle w:val="BoldandItalics"/>
              </w:rPr>
              <w:t>Skin colour and reaction to light</w:t>
            </w:r>
            <w:r w:rsidRPr="005C1E94">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5C1E94" w:rsidP="005C1E94">
            <w:pPr>
              <w:pStyle w:val="ListBullet"/>
            </w:pPr>
            <w:r w:rsidRPr="005C1E94">
              <w:t>main factors contributing to skin colour</w:t>
            </w:r>
          </w:p>
          <w:p w:rsidR="00000000" w:rsidRPr="005C1E94" w:rsidP="005C1E94">
            <w:pPr>
              <w:pStyle w:val="ListBullet"/>
            </w:pPr>
            <w:r w:rsidRPr="005C1E94">
              <w:t>origin, structure and location of melanocytes and keratinocytes</w:t>
            </w:r>
          </w:p>
          <w:p w:rsidR="00000000" w:rsidRPr="005C1E94" w:rsidP="005C1E94">
            <w:pPr>
              <w:pStyle w:val="ListBullet"/>
            </w:pPr>
            <w:r w:rsidRPr="005C1E94">
              <w:t xml:space="preserve">optical properties of </w:t>
            </w:r>
            <w:r w:rsidRPr="005C1E94">
              <w:t>skin in relation to reflection, transmission and absorption of light</w:t>
            </w:r>
          </w:p>
          <w:p w:rsidR="00000000" w:rsidRPr="005C1E94" w:rsidP="005C1E94">
            <w:pPr>
              <w:pStyle w:val="ListBullet"/>
            </w:pPr>
            <w:r w:rsidRPr="005C1E94">
              <w:t>relationship between skin type, minimal erythermal dose, skin protection factor and sunscreen use</w:t>
            </w:r>
          </w:p>
          <w:p w:rsidR="00000000" w:rsidRPr="005C1E94" w:rsidP="005C1E94">
            <w:pPr>
              <w:pStyle w:val="ListBullet"/>
            </w:pPr>
            <w:r w:rsidRPr="005C1E94">
              <w:t>normal responses of keratinocytes to ultraviolet radiation (UVA and UVB)</w:t>
            </w:r>
          </w:p>
          <w:p w:rsidR="00000000" w:rsidRPr="005C1E94" w:rsidP="005C1E94">
            <w:pPr>
              <w:pStyle w:val="ListBullet"/>
            </w:pPr>
            <w:r w:rsidRPr="005C1E94">
              <w:t>normal responses</w:t>
            </w:r>
            <w:r w:rsidRPr="005C1E94">
              <w:t xml:space="preserve"> of melanocytes to ultraviolet radiation (UVA and UVB)</w:t>
            </w:r>
          </w:p>
          <w:p w:rsidR="00000000" w:rsidP="005C1E94">
            <w:pPr>
              <w:pStyle w:val="ListBullet"/>
              <w:rPr>
                <w:lang w:val="en-NZ"/>
              </w:rPr>
            </w:pPr>
            <w:r w:rsidRPr="005C1E94">
              <w:t>Fitzpatrick scale.</w:t>
            </w:r>
          </w:p>
        </w:tc>
      </w:tr>
      <w:tr w:rsidTr="006601C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5C1E94">
            <w:pPr>
              <w:pStyle w:val="BodyText"/>
              <w:rPr>
                <w:lang w:val="en-NZ"/>
              </w:rPr>
            </w:pPr>
            <w:r w:rsidRPr="005C1E94">
              <w:rPr>
                <w:rStyle w:val="BoldandItalics"/>
              </w:rPr>
              <w:t>Role of skin as a sense organ</w:t>
            </w:r>
            <w:r w:rsidRPr="005C1E94">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5C1E94" w:rsidP="005C1E94">
            <w:pPr>
              <w:pStyle w:val="ListBullet"/>
            </w:pPr>
            <w:r w:rsidRPr="005C1E94">
              <w:t>stimuli and receptors</w:t>
            </w:r>
          </w:p>
          <w:p w:rsidR="00000000" w:rsidRPr="005C1E94" w:rsidP="005C1E94">
            <w:pPr>
              <w:pStyle w:val="ListBullet"/>
            </w:pPr>
            <w:r w:rsidRPr="005C1E94">
              <w:t>process of nerve conduction</w:t>
            </w:r>
          </w:p>
          <w:p w:rsidR="00000000" w:rsidRPr="005C1E94" w:rsidP="005C1E94">
            <w:pPr>
              <w:pStyle w:val="ListBullet"/>
            </w:pPr>
            <w:r w:rsidRPr="005C1E94">
              <w:t>types of receptors</w:t>
            </w:r>
          </w:p>
          <w:p w:rsidR="00000000" w:rsidRPr="005C1E94" w:rsidP="005C1E94">
            <w:pPr>
              <w:pStyle w:val="ListBullet"/>
            </w:pPr>
            <w:r w:rsidRPr="005C1E94">
              <w:t>systems and pathways of sensory and motor neuronal conduction</w:t>
            </w:r>
          </w:p>
          <w:p w:rsidR="00000000" w:rsidP="005C1E94">
            <w:pPr>
              <w:pStyle w:val="ListBullet"/>
              <w:rPr>
                <w:lang w:val="en-NZ"/>
              </w:rPr>
            </w:pPr>
            <w:r w:rsidRPr="005C1E94">
              <w:t>varia</w:t>
            </w:r>
            <w:r w:rsidRPr="005C1E94">
              <w:t>tions in sensory perception and their importance in a range of beauty treatments.</w:t>
            </w:r>
          </w:p>
        </w:tc>
      </w:tr>
      <w:tr w:rsidTr="006601C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5C1E94">
            <w:pPr>
              <w:pStyle w:val="BodyText"/>
              <w:rPr>
                <w:lang w:val="en-NZ"/>
              </w:rPr>
            </w:pPr>
            <w:r w:rsidRPr="005C1E94">
              <w:rPr>
                <w:rStyle w:val="BoldandItalics"/>
              </w:rPr>
              <w:t>Gross structural features of the pilobaceous unit</w:t>
            </w:r>
            <w:r w:rsidRPr="005C1E94">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5C1E94" w:rsidP="005C1E94">
            <w:pPr>
              <w:pStyle w:val="ListBullet"/>
            </w:pPr>
            <w:r w:rsidRPr="005C1E94">
              <w:t>structural and cellular features of hair follicle</w:t>
            </w:r>
          </w:p>
          <w:p w:rsidR="00000000" w:rsidRPr="005C1E94" w:rsidP="005C1E94">
            <w:pPr>
              <w:pStyle w:val="ListBullet"/>
            </w:pPr>
            <w:r w:rsidRPr="005C1E94">
              <w:t>sebaceous glands</w:t>
            </w:r>
          </w:p>
          <w:p w:rsidR="00000000" w:rsidP="005C1E94">
            <w:pPr>
              <w:pStyle w:val="ListBullet"/>
              <w:rPr>
                <w:lang w:val="en-NZ"/>
              </w:rPr>
            </w:pPr>
            <w:r w:rsidRPr="005C1E94">
              <w:t>arector pili muscle.</w:t>
            </w:r>
          </w:p>
        </w:tc>
      </w:tr>
      <w:tr w:rsidTr="006601C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5C1E94">
            <w:pPr>
              <w:pStyle w:val="BodyText"/>
              <w:rPr>
                <w:lang w:val="en-NZ"/>
              </w:rPr>
            </w:pPr>
            <w:r w:rsidRPr="005C1E94">
              <w:rPr>
                <w:rStyle w:val="BoldandItalics"/>
              </w:rPr>
              <w:t>Structural and cellular features of hair and hair follicles</w:t>
            </w:r>
            <w:r w:rsidRPr="005C1E94">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5C1E94" w:rsidP="005C1E94">
            <w:pPr>
              <w:pStyle w:val="ListBullet"/>
            </w:pPr>
            <w:r w:rsidRPr="005C1E94">
              <w:t>hair shaft</w:t>
            </w:r>
          </w:p>
          <w:p w:rsidR="00000000" w:rsidRPr="005C1E94" w:rsidP="005C1E94">
            <w:pPr>
              <w:pStyle w:val="ListBullet"/>
            </w:pPr>
            <w:r w:rsidRPr="005C1E94">
              <w:t>layers of hair</w:t>
            </w:r>
          </w:p>
          <w:p w:rsidR="00000000" w:rsidP="005C1E94">
            <w:pPr>
              <w:pStyle w:val="ListBullet"/>
              <w:rPr>
                <w:lang w:val="en-NZ"/>
              </w:rPr>
            </w:pPr>
            <w:r w:rsidRPr="005C1E94">
              <w:t>hair root and follicle.</w:t>
            </w:r>
          </w:p>
        </w:tc>
      </w:tr>
      <w:tr w:rsidTr="006601C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5C1E94">
            <w:pPr>
              <w:pStyle w:val="BodyText"/>
              <w:rPr>
                <w:lang w:val="en-NZ"/>
              </w:rPr>
            </w:pPr>
            <w:r w:rsidRPr="005C1E94">
              <w:rPr>
                <w:rStyle w:val="BoldandItalics"/>
              </w:rPr>
              <w:t>Process of hair growth and the hair growth cycle</w:t>
            </w:r>
            <w:r w:rsidRPr="005C1E94">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5C1E94" w:rsidP="005C1E94">
            <w:pPr>
              <w:pStyle w:val="ListBullet"/>
            </w:pPr>
            <w:r w:rsidRPr="005C1E94">
              <w:t>process of hair growth</w:t>
            </w:r>
          </w:p>
          <w:p w:rsidR="00000000" w:rsidRPr="005C1E94" w:rsidP="005C1E94">
            <w:pPr>
              <w:pStyle w:val="ListBullet"/>
            </w:pPr>
            <w:r w:rsidRPr="005C1E94">
              <w:t>hair growth cycle</w:t>
            </w:r>
          </w:p>
          <w:p w:rsidR="00000000" w:rsidRPr="005C1E94" w:rsidP="005C1E94">
            <w:pPr>
              <w:pStyle w:val="ListBullet"/>
            </w:pPr>
            <w:r w:rsidRPr="005C1E94">
              <w:t>anagen (growth phase)</w:t>
            </w:r>
          </w:p>
          <w:p w:rsidR="00000000" w:rsidRPr="005C1E94" w:rsidP="005C1E94">
            <w:pPr>
              <w:pStyle w:val="ListBullet"/>
            </w:pPr>
            <w:r w:rsidRPr="005C1E94">
              <w:t>cat</w:t>
            </w:r>
            <w:r w:rsidRPr="005C1E94">
              <w:t>agen (transitional stage)</w:t>
            </w:r>
          </w:p>
          <w:p w:rsidR="00000000" w:rsidRPr="005C1E94" w:rsidP="005C1E94">
            <w:pPr>
              <w:pStyle w:val="ListBullet"/>
            </w:pPr>
            <w:r w:rsidRPr="005C1E94">
              <w:t>telogen (resting phase)</w:t>
            </w:r>
          </w:p>
          <w:p w:rsidR="00000000" w:rsidP="005C1E94">
            <w:pPr>
              <w:pStyle w:val="ListBullet"/>
              <w:rPr>
                <w:lang w:val="en-NZ"/>
              </w:rPr>
            </w:pPr>
            <w:r w:rsidRPr="005C1E94">
              <w:t>influences on hair growth rate.</w:t>
            </w:r>
          </w:p>
        </w:tc>
      </w:tr>
      <w:tr w:rsidTr="006601C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5C1E94">
            <w:pPr>
              <w:pStyle w:val="BodyText"/>
              <w:rPr>
                <w:lang w:val="en-NZ"/>
              </w:rPr>
            </w:pPr>
            <w:r w:rsidRPr="005C1E94">
              <w:rPr>
                <w:rStyle w:val="BoldandItalics"/>
              </w:rPr>
              <w:t>Effects of beauty treatments</w:t>
            </w:r>
            <w:r w:rsidRPr="005C1E94">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5C1E94" w:rsidP="005C1E94">
            <w:pPr>
              <w:pStyle w:val="ListBullet"/>
            </w:pPr>
            <w:r w:rsidRPr="005C1E94">
              <w:t>hair reduction treatments:</w:t>
            </w:r>
          </w:p>
          <w:p w:rsidR="00000000" w:rsidRPr="005C1E94" w:rsidP="005C1E94">
            <w:pPr>
              <w:pStyle w:val="ListBullet2"/>
            </w:pPr>
            <w:r w:rsidRPr="005C1E94">
              <w:t>epilation</w:t>
            </w:r>
          </w:p>
          <w:p w:rsidR="00000000" w:rsidRPr="005C1E94" w:rsidP="005C1E94">
            <w:pPr>
              <w:pStyle w:val="ListBullet2"/>
            </w:pPr>
            <w:r w:rsidRPr="005C1E94">
              <w:t>depilation</w:t>
            </w:r>
          </w:p>
          <w:p w:rsidR="00000000" w:rsidP="005C1E94">
            <w:pPr>
              <w:pStyle w:val="ListBullet"/>
              <w:rPr>
                <w:lang w:val="en-NZ"/>
              </w:rPr>
            </w:pPr>
            <w:r w:rsidRPr="005C1E94">
              <w:t>perming.</w:t>
            </w:r>
          </w:p>
        </w:tc>
      </w:tr>
      <w:tr w:rsidTr="006601C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5C1E94">
            <w:pPr>
              <w:pStyle w:val="BodyText"/>
              <w:rPr>
                <w:lang w:val="en-NZ"/>
              </w:rPr>
            </w:pPr>
            <w:r w:rsidRPr="005C1E94">
              <w:rPr>
                <w:rStyle w:val="BoldandItalics"/>
              </w:rPr>
              <w:t>Provision of skin care and service advice</w:t>
            </w:r>
            <w:r w:rsidRPr="005C1E94">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5C1E94" w:rsidP="005C1E94">
            <w:pPr>
              <w:pStyle w:val="ListBullet"/>
            </w:pPr>
            <w:r w:rsidRPr="005C1E94">
              <w:t>lifestyle changes:</w:t>
            </w:r>
          </w:p>
          <w:p w:rsidR="00000000" w:rsidRPr="005C1E94" w:rsidP="005C1E94">
            <w:pPr>
              <w:pStyle w:val="ListBullet2"/>
            </w:pPr>
            <w:r w:rsidRPr="005C1E94">
              <w:t>sun protection</w:t>
            </w:r>
          </w:p>
          <w:p w:rsidR="00000000" w:rsidRPr="005C1E94" w:rsidP="005C1E94">
            <w:pPr>
              <w:pStyle w:val="ListBullet2"/>
            </w:pPr>
            <w:r w:rsidRPr="005C1E94">
              <w:t>skin care</w:t>
            </w:r>
          </w:p>
          <w:p w:rsidR="00000000" w:rsidRPr="005C1E94" w:rsidP="005C1E94">
            <w:pPr>
              <w:pStyle w:val="ListBullet2"/>
            </w:pPr>
            <w:r w:rsidRPr="005C1E94">
              <w:t>effects of nutrition on skin and hair</w:t>
            </w:r>
          </w:p>
          <w:p w:rsidR="00000000" w:rsidRPr="005C1E94" w:rsidP="005C1E94">
            <w:pPr>
              <w:pStyle w:val="ListBullet"/>
            </w:pPr>
            <w:r w:rsidRPr="005C1E94">
              <w:t>product advice</w:t>
            </w:r>
          </w:p>
          <w:p w:rsidR="00000000" w:rsidRPr="005C1E94" w:rsidP="005C1E94">
            <w:pPr>
              <w:pStyle w:val="ListBullet"/>
            </w:pPr>
            <w:r w:rsidRPr="005C1E94">
              <w:t>advice on further services.</w:t>
            </w:r>
          </w:p>
        </w:tc>
      </w:tr>
    </w:tbl>
    <w:p w:rsidR="00000000" w:rsidRPr="005C1E94" w:rsidP="005C1E94">
      <w:pPr>
        <w:pStyle w:val="BodyText"/>
      </w:pPr>
    </w:p>
    <w:p w:rsidR="00000000" w:rsidRPr="005C1E94" w:rsidP="005C1E94">
      <w:pPr>
        <w:pStyle w:val="AllowPageBreak"/>
      </w:pPr>
    </w:p>
    <w:p w:rsidR="00000000" w:rsidRPr="005C1E94" w:rsidP="005C1E94">
      <w:pPr>
        <w:pStyle w:val="Heading1"/>
      </w:pPr>
      <w:bookmarkStart w:id="12" w:name="O_395766"/>
      <w:bookmarkEnd w:id="12"/>
      <w:r w:rsidRPr="005C1E94">
        <w:t>Unit Sector(s)</w:t>
      </w:r>
    </w:p>
    <w:p w:rsidR="00000000" w:rsidRPr="005C1E94" w:rsidP="005C1E94">
      <w:pPr>
        <w:pStyle w:val="BodyText"/>
      </w:pPr>
      <w:r w:rsidRPr="005C1E94">
        <w:t>Beauty</w:t>
      </w:r>
    </w:p>
    <w:p w:rsidR="00000000" w:rsidRPr="005C1E94" w:rsidP="005C1E94">
      <w:pPr>
        <w:pStyle w:val="AllowPageBreak"/>
      </w:pPr>
    </w:p>
    <w:p w:rsidR="00000000" w:rsidRPr="005C1E94" w:rsidP="005C1E94">
      <w:pPr>
        <w:pStyle w:val="Heading1"/>
      </w:pPr>
      <w:bookmarkStart w:id="13" w:name="O_395778"/>
      <w:bookmarkEnd w:id="13"/>
      <w:r w:rsidRPr="005C1E94">
        <w:t>Competency Field</w:t>
      </w:r>
    </w:p>
    <w:p w:rsidR="00000000" w:rsidRPr="005C1E94" w:rsidP="005C1E94">
      <w:pPr>
        <w:pStyle w:val="BodyText"/>
      </w:pPr>
      <w:r w:rsidRPr="005C1E94">
        <w:t>Client Services</w:t>
      </w:r>
    </w:p>
    <w:p w:rsidR="00000000" w:rsidRPr="005C1E94" w:rsidP="005C1E94"/>
    <w:sectPr w:rsidSect="005C1E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E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01C0" w:rsidP="006601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E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1C0" w:rsidP="005C1E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601C0" w:rsidP="005C1E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601C0" w:rsidP="005C1E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E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01C0" w:rsidP="006601C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E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1C0" w:rsidP="005C1E94">
    <w:pPr>
      <w:pStyle w:val="Header"/>
      <w:framePr w:wrap="around"/>
    </w:pPr>
    <w:r>
      <w:fldChar w:fldCharType="begin"/>
    </w:r>
    <w:r>
      <w:instrText xml:space="preserve"> TITLE   \* MERGEFORMAT </w:instrText>
    </w:r>
    <w:r>
      <w:fldChar w:fldCharType="separate"/>
    </w:r>
    <w:r>
      <w:t>SIBBCCS301A Apply the principles of skin biology to beauty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601C0" w:rsidP="005C1E9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AE1B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8215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AC5C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1E9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C1E94"/>
    <w:pPr>
      <w:spacing w:before="360" w:after="60"/>
      <w:outlineLvl w:val="0"/>
    </w:pPr>
    <w:rPr>
      <w:sz w:val="32"/>
    </w:rPr>
  </w:style>
  <w:style w:type="paragraph" w:styleId="Heading2">
    <w:name w:val="heading 2"/>
    <w:basedOn w:val="HeadingBase"/>
    <w:next w:val="BodyText"/>
    <w:link w:val="Heading2Char"/>
    <w:qFormat/>
    <w:rsid w:val="005C1E94"/>
    <w:pPr>
      <w:keepLines/>
      <w:spacing w:before="240" w:after="120"/>
      <w:outlineLvl w:val="1"/>
    </w:pPr>
    <w:rPr>
      <w:sz w:val="28"/>
      <w:szCs w:val="40"/>
    </w:rPr>
  </w:style>
  <w:style w:type="paragraph" w:styleId="Heading3">
    <w:name w:val="heading 3"/>
    <w:basedOn w:val="HeadingBase"/>
    <w:next w:val="BodyText"/>
    <w:link w:val="Heading3Char"/>
    <w:qFormat/>
    <w:rsid w:val="005C1E94"/>
    <w:pPr>
      <w:spacing w:before="180" w:after="120"/>
      <w:outlineLvl w:val="2"/>
    </w:pPr>
    <w:rPr>
      <w:spacing w:val="-10"/>
      <w:kern w:val="32"/>
    </w:rPr>
  </w:style>
  <w:style w:type="paragraph" w:styleId="Heading4">
    <w:name w:val="heading 4"/>
    <w:basedOn w:val="HeadingBase"/>
    <w:next w:val="BodyText"/>
    <w:link w:val="Heading4Char"/>
    <w:qFormat/>
    <w:rsid w:val="005C1E94"/>
    <w:pPr>
      <w:spacing w:before="160" w:after="120"/>
      <w:outlineLvl w:val="3"/>
    </w:pPr>
    <w:rPr>
      <w:sz w:val="22"/>
    </w:rPr>
  </w:style>
  <w:style w:type="paragraph" w:styleId="Heading5">
    <w:name w:val="heading 5"/>
    <w:basedOn w:val="HeadingBase"/>
    <w:next w:val="Normal"/>
    <w:link w:val="Heading5Char"/>
    <w:qFormat/>
    <w:rsid w:val="005C1E94"/>
    <w:pPr>
      <w:spacing w:before="80"/>
      <w:outlineLvl w:val="4"/>
    </w:pPr>
    <w:rPr>
      <w:color w:val="918585"/>
      <w:sz w:val="20"/>
    </w:rPr>
  </w:style>
  <w:style w:type="paragraph" w:styleId="Heading6">
    <w:name w:val="heading 6"/>
    <w:basedOn w:val="HeadingBase"/>
    <w:next w:val="Normal"/>
    <w:link w:val="Heading6Char"/>
    <w:qFormat/>
    <w:rsid w:val="005C1E94"/>
    <w:pPr>
      <w:spacing w:before="60"/>
      <w:outlineLvl w:val="5"/>
    </w:pPr>
    <w:rPr>
      <w:color w:val="918585"/>
      <w:sz w:val="20"/>
    </w:rPr>
  </w:style>
  <w:style w:type="paragraph" w:styleId="Heading7">
    <w:name w:val="heading 7"/>
    <w:basedOn w:val="Normal"/>
    <w:next w:val="Normal"/>
    <w:link w:val="Heading7Char"/>
    <w:qFormat/>
    <w:rsid w:val="005C1E94"/>
    <w:pPr>
      <w:ind w:left="720"/>
      <w:outlineLvl w:val="6"/>
    </w:pPr>
    <w:rPr>
      <w:i/>
    </w:rPr>
  </w:style>
  <w:style w:type="paragraph" w:styleId="Heading8">
    <w:name w:val="heading 8"/>
    <w:basedOn w:val="Normal"/>
    <w:next w:val="Normal"/>
    <w:link w:val="Heading8Char"/>
    <w:qFormat/>
    <w:rsid w:val="005C1E94"/>
    <w:pPr>
      <w:ind w:left="720"/>
      <w:outlineLvl w:val="7"/>
    </w:pPr>
    <w:rPr>
      <w:i/>
    </w:rPr>
  </w:style>
  <w:style w:type="paragraph" w:styleId="Heading9">
    <w:name w:val="heading 9"/>
    <w:basedOn w:val="Normal"/>
    <w:next w:val="Normal"/>
    <w:link w:val="Heading9Char"/>
    <w:qFormat/>
    <w:rsid w:val="005C1E94"/>
    <w:pPr>
      <w:ind w:left="720"/>
      <w:outlineLvl w:val="8"/>
    </w:pPr>
    <w:rPr>
      <w:i/>
    </w:rPr>
  </w:style>
  <w:style w:type="character" w:default="1" w:styleId="DefaultParagraphFont">
    <w:name w:val="Default Paragraph Font"/>
    <w:uiPriority w:val="1"/>
    <w:unhideWhenUsed/>
    <w:rsid w:val="005C1E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1E94"/>
  </w:style>
  <w:style w:type="character" w:customStyle="1" w:styleId="Heading1Char">
    <w:name w:val="Heading 1 Char"/>
    <w:basedOn w:val="DefaultParagraphFont"/>
    <w:link w:val="Heading1"/>
    <w:rsid w:val="005C1E94"/>
    <w:rPr>
      <w:rFonts w:ascii="Times New Roman" w:eastAsia="Times New Roman" w:hAnsi="Times New Roman" w:cs="Times New Roman"/>
      <w:b/>
      <w:sz w:val="32"/>
      <w:szCs w:val="20"/>
      <w:lang w:eastAsia="en-US"/>
    </w:rPr>
  </w:style>
  <w:style w:type="paragraph" w:styleId="BodyText">
    <w:name w:val="Body Text"/>
    <w:basedOn w:val="Normal"/>
    <w:link w:val="BodyTextChar"/>
    <w:rsid w:val="005C1E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1E94"/>
    <w:rPr>
      <w:rFonts w:ascii="Times New Roman" w:eastAsia="Times New Roman" w:hAnsi="Times New Roman" w:cs="Times New Roman"/>
      <w:sz w:val="24"/>
      <w:lang w:val="en-US" w:eastAsia="en-US"/>
    </w:rPr>
  </w:style>
  <w:style w:type="paragraph" w:styleId="Footer">
    <w:name w:val="footer"/>
    <w:basedOn w:val="Normal"/>
    <w:link w:val="FooterChar"/>
    <w:rsid w:val="005C1E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1E94"/>
    <w:rPr>
      <w:rFonts w:ascii="Times New Roman" w:eastAsia="Times New Roman" w:hAnsi="Times New Roman" w:cs="Times New Roman"/>
      <w:sz w:val="16"/>
      <w:lang w:val="en-US" w:eastAsia="en-US"/>
    </w:rPr>
  </w:style>
  <w:style w:type="paragraph" w:styleId="List">
    <w:name w:val="List"/>
    <w:basedOn w:val="BodyText"/>
    <w:next w:val="BodyText"/>
    <w:rsid w:val="005C1E94"/>
    <w:pPr>
      <w:tabs>
        <w:tab w:val="left" w:pos="340"/>
      </w:tabs>
      <w:spacing w:before="60" w:after="60"/>
      <w:ind w:left="340" w:hanging="340"/>
    </w:pPr>
  </w:style>
  <w:style w:type="paragraph" w:styleId="ListBullet">
    <w:name w:val="List Bullet"/>
    <w:basedOn w:val="List"/>
    <w:rsid w:val="005C1E94"/>
    <w:pPr>
      <w:numPr>
        <w:numId w:val="13"/>
      </w:numPr>
      <w:tabs>
        <w:tab w:val="clear" w:pos="340"/>
      </w:tabs>
      <w:spacing w:before="40" w:after="40"/>
    </w:pPr>
  </w:style>
  <w:style w:type="character" w:customStyle="1" w:styleId="SpecialBold">
    <w:name w:val="Special Bold"/>
    <w:basedOn w:val="DefaultParagraphFont"/>
    <w:rsid w:val="005C1E94"/>
    <w:rPr>
      <w:b/>
      <w:spacing w:val="0"/>
    </w:rPr>
  </w:style>
  <w:style w:type="paragraph" w:styleId="ListBullet2">
    <w:name w:val="List Bullet 2"/>
    <w:basedOn w:val="List2"/>
    <w:rsid w:val="005C1E94"/>
    <w:pPr>
      <w:numPr>
        <w:numId w:val="14"/>
      </w:numPr>
      <w:tabs>
        <w:tab w:val="clear" w:pos="680"/>
      </w:tabs>
    </w:pPr>
  </w:style>
  <w:style w:type="paragraph" w:styleId="Header">
    <w:name w:val="header"/>
    <w:basedOn w:val="Normal"/>
    <w:link w:val="HeaderChar"/>
    <w:rsid w:val="005C1E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1E9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C1E94"/>
    <w:pPr>
      <w:spacing w:before="240" w:after="120"/>
      <w:outlineLvl w:val="0"/>
    </w:pPr>
    <w:rPr>
      <w:rFonts w:ascii="Times New Roman" w:hAnsi="Times New Roman"/>
      <w:b/>
      <w:sz w:val="28"/>
    </w:rPr>
  </w:style>
  <w:style w:type="paragraph" w:customStyle="1" w:styleId="AllowPageBreak">
    <w:name w:val="AllowPageBreak"/>
    <w:rsid w:val="005C1E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C1E94"/>
    <w:rPr>
      <w:b/>
      <w:i/>
      <w:u w:val="none"/>
    </w:rPr>
  </w:style>
  <w:style w:type="character" w:customStyle="1" w:styleId="Heading2Char">
    <w:name w:val="Heading 2 Char"/>
    <w:basedOn w:val="DefaultParagraphFont"/>
    <w:link w:val="Heading2"/>
    <w:rsid w:val="005C1E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1E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1E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1E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1E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1E9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C1E9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C1E94"/>
    <w:rPr>
      <w:rFonts w:ascii="Courier New" w:eastAsia="Times New Roman" w:hAnsi="Courier New" w:cs="Times New Roman"/>
      <w:i/>
      <w:szCs w:val="20"/>
      <w:lang w:val="en-US" w:eastAsia="en-US"/>
    </w:rPr>
  </w:style>
  <w:style w:type="paragraph" w:customStyle="1" w:styleId="HeadingBase">
    <w:name w:val="Heading Base"/>
    <w:rsid w:val="005C1E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1E94"/>
    <w:pPr>
      <w:tabs>
        <w:tab w:val="right" w:leader="dot" w:pos="9072"/>
      </w:tabs>
      <w:ind w:left="567"/>
    </w:pPr>
    <w:rPr>
      <w:szCs w:val="22"/>
    </w:rPr>
  </w:style>
  <w:style w:type="paragraph" w:customStyle="1" w:styleId="TOCBase">
    <w:name w:val="TOC Base"/>
    <w:rsid w:val="005C1E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1E94"/>
    <w:pPr>
      <w:tabs>
        <w:tab w:val="right" w:leader="dot" w:pos="9072"/>
      </w:tabs>
      <w:spacing w:before="40" w:after="40"/>
      <w:ind w:left="284"/>
    </w:pPr>
    <w:rPr>
      <w:rFonts w:ascii="Times New Roman" w:hAnsi="Times New Roman"/>
    </w:rPr>
  </w:style>
  <w:style w:type="paragraph" w:styleId="TOC1">
    <w:name w:val="toc 1"/>
    <w:basedOn w:val="TOCBase"/>
    <w:next w:val="Normal"/>
    <w:rsid w:val="005C1E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C1E94"/>
    <w:pPr>
      <w:spacing w:before="5040"/>
      <w:jc w:val="center"/>
    </w:pPr>
    <w:rPr>
      <w:sz w:val="48"/>
      <w:szCs w:val="72"/>
      <w:lang w:val="en-US"/>
    </w:rPr>
  </w:style>
  <w:style w:type="character" w:customStyle="1" w:styleId="TitleChar">
    <w:name w:val="Title Char"/>
    <w:basedOn w:val="DefaultParagraphFont"/>
    <w:link w:val="Title"/>
    <w:rsid w:val="005C1E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1E94"/>
    <w:pPr>
      <w:tabs>
        <w:tab w:val="left" w:pos="3600"/>
        <w:tab w:val="left" w:pos="3958"/>
      </w:tabs>
    </w:pPr>
  </w:style>
  <w:style w:type="paragraph" w:customStyle="1" w:styleId="Note">
    <w:name w:val="Note"/>
    <w:basedOn w:val="BodyText"/>
    <w:rsid w:val="005C1E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1E94"/>
    <w:pPr>
      <w:framePr w:wrap="auto" w:hAnchor="text" w:y="6049"/>
    </w:pPr>
    <w:rPr>
      <w:color w:val="000000"/>
      <w:sz w:val="40"/>
    </w:rPr>
  </w:style>
  <w:style w:type="paragraph" w:customStyle="1" w:styleId="TOCTitle">
    <w:name w:val="TOCTitle"/>
    <w:basedOn w:val="Heading1"/>
    <w:rsid w:val="005C1E94"/>
    <w:pPr>
      <w:spacing w:after="240"/>
      <w:jc w:val="center"/>
      <w:outlineLvl w:val="9"/>
    </w:pPr>
    <w:rPr>
      <w:caps/>
    </w:rPr>
  </w:style>
  <w:style w:type="paragraph" w:customStyle="1" w:styleId="Version">
    <w:name w:val="Version"/>
    <w:rsid w:val="005C1E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1E94"/>
    <w:pPr>
      <w:keepNext w:val="0"/>
      <w:tabs>
        <w:tab w:val="right" w:pos="4176"/>
      </w:tabs>
      <w:ind w:left="198" w:hanging="198"/>
    </w:pPr>
    <w:rPr>
      <w:rFonts w:ascii="Garamond" w:hAnsi="Garamond"/>
    </w:rPr>
  </w:style>
  <w:style w:type="paragraph" w:styleId="IndexHeading">
    <w:name w:val="index heading"/>
    <w:basedOn w:val="Normal"/>
    <w:next w:val="Index1"/>
    <w:semiHidden/>
    <w:rsid w:val="005C1E94"/>
    <w:pPr>
      <w:spacing w:before="120" w:after="120"/>
    </w:pPr>
    <w:rPr>
      <w:rFonts w:ascii="Arial" w:hAnsi="Arial"/>
      <w:b/>
      <w:color w:val="918585"/>
      <w:sz w:val="24"/>
    </w:rPr>
  </w:style>
  <w:style w:type="paragraph" w:customStyle="1" w:styleId="Chapter">
    <w:name w:val="Chapter"/>
    <w:basedOn w:val="Normal"/>
    <w:rsid w:val="005C1E94"/>
    <w:pPr>
      <w:spacing w:before="240"/>
    </w:pPr>
    <w:rPr>
      <w:rFonts w:ascii="Times New Roman" w:hAnsi="Times New Roman"/>
      <w:smallCaps/>
      <w:spacing w:val="80"/>
      <w:sz w:val="28"/>
    </w:rPr>
  </w:style>
  <w:style w:type="paragraph" w:customStyle="1" w:styleId="InChapter">
    <w:name w:val="InChapter"/>
    <w:basedOn w:val="Heading3"/>
    <w:rsid w:val="005C1E94"/>
    <w:pPr>
      <w:spacing w:after="240"/>
      <w:outlineLvl w:val="9"/>
    </w:pPr>
    <w:rPr>
      <w:noProof/>
    </w:rPr>
  </w:style>
  <w:style w:type="paragraph" w:styleId="Index2">
    <w:name w:val="index 2"/>
    <w:basedOn w:val="Normal"/>
    <w:next w:val="Normal"/>
    <w:semiHidden/>
    <w:rsid w:val="005C1E94"/>
    <w:pPr>
      <w:tabs>
        <w:tab w:val="right" w:pos="4176"/>
      </w:tabs>
      <w:ind w:left="568" w:hanging="284"/>
    </w:pPr>
    <w:rPr>
      <w:rFonts w:ascii="Garamond" w:hAnsi="Garamond"/>
    </w:rPr>
  </w:style>
  <w:style w:type="paragraph" w:customStyle="1" w:styleId="Byline">
    <w:name w:val="Byline"/>
    <w:rsid w:val="005C1E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1E94"/>
    <w:pPr>
      <w:tabs>
        <w:tab w:val="clear" w:pos="3600"/>
        <w:tab w:val="clear" w:pos="3958"/>
      </w:tabs>
      <w:jc w:val="right"/>
    </w:pPr>
  </w:style>
  <w:style w:type="character" w:styleId="Emphasis">
    <w:name w:val="Emphasis"/>
    <w:basedOn w:val="DefaultParagraphFont"/>
    <w:qFormat/>
    <w:rsid w:val="005C1E94"/>
    <w:rPr>
      <w:i/>
    </w:rPr>
  </w:style>
  <w:style w:type="paragraph" w:styleId="Caption">
    <w:name w:val="caption"/>
    <w:basedOn w:val="BodyText"/>
    <w:next w:val="Normal"/>
    <w:qFormat/>
    <w:rsid w:val="005C1E94"/>
    <w:pPr>
      <w:framePr w:w="2268" w:hSpace="181" w:vSpace="181" w:wrap="around" w:vAnchor="text" w:hAnchor="page" w:x="1135" w:y="285" w:anchorLock="1"/>
    </w:pPr>
    <w:rPr>
      <w:i/>
    </w:rPr>
  </w:style>
  <w:style w:type="paragraph" w:customStyle="1" w:styleId="MiniTOCTitle">
    <w:name w:val="MiniTOCTitle"/>
    <w:basedOn w:val="Heading4"/>
    <w:rsid w:val="005C1E94"/>
    <w:pPr>
      <w:spacing w:before="240"/>
      <w:outlineLvl w:val="9"/>
    </w:pPr>
    <w:rPr>
      <w:noProof/>
      <w:sz w:val="24"/>
    </w:rPr>
  </w:style>
  <w:style w:type="paragraph" w:customStyle="1" w:styleId="MiniTOCItem">
    <w:name w:val="MiniTOCItem"/>
    <w:basedOn w:val="ListBullet"/>
    <w:rsid w:val="005C1E94"/>
    <w:pPr>
      <w:numPr>
        <w:numId w:val="0"/>
      </w:numPr>
      <w:tabs>
        <w:tab w:val="right" w:leader="dot" w:pos="6521"/>
      </w:tabs>
      <w:spacing w:before="0" w:after="0"/>
    </w:pPr>
  </w:style>
  <w:style w:type="paragraph" w:customStyle="1" w:styleId="TOFTitle">
    <w:name w:val="TOFTitle"/>
    <w:basedOn w:val="TOCTitle"/>
    <w:rsid w:val="005C1E94"/>
  </w:style>
  <w:style w:type="paragraph" w:styleId="TableofFigures">
    <w:name w:val="table of figures"/>
    <w:basedOn w:val="Normal"/>
    <w:next w:val="Normal"/>
    <w:semiHidden/>
    <w:rsid w:val="005C1E94"/>
    <w:pPr>
      <w:tabs>
        <w:tab w:val="right" w:leader="dot" w:pos="9072"/>
      </w:tabs>
      <w:ind w:left="970" w:hanging="403"/>
    </w:pPr>
    <w:rPr>
      <w:rFonts w:ascii="Times New Roman" w:hAnsi="Times New Roman"/>
      <w:b/>
    </w:rPr>
  </w:style>
  <w:style w:type="paragraph" w:styleId="ListNumber">
    <w:name w:val="List Number"/>
    <w:basedOn w:val="List"/>
    <w:rsid w:val="005C1E94"/>
    <w:pPr>
      <w:numPr>
        <w:numId w:val="11"/>
      </w:numPr>
    </w:pPr>
  </w:style>
  <w:style w:type="character" w:customStyle="1" w:styleId="WingdingSymbols">
    <w:name w:val="Wingding Symbols"/>
    <w:rsid w:val="005C1E94"/>
    <w:rPr>
      <w:rFonts w:ascii="Wingdings" w:hAnsi="Wingdings"/>
    </w:rPr>
  </w:style>
  <w:style w:type="paragraph" w:customStyle="1" w:styleId="TableHeading">
    <w:name w:val="Table Heading"/>
    <w:basedOn w:val="HeadingBase"/>
    <w:rsid w:val="005C1E94"/>
    <w:pPr>
      <w:keepLines/>
      <w:pBdr>
        <w:bottom w:val="single" w:sz="6" w:space="1" w:color="918585"/>
      </w:pBdr>
      <w:spacing w:before="240"/>
    </w:pPr>
  </w:style>
  <w:style w:type="character" w:customStyle="1" w:styleId="HotSpot">
    <w:name w:val="HotSpot"/>
    <w:rsid w:val="005C1E94"/>
    <w:rPr>
      <w:color w:val="0033CC"/>
      <w:u w:val="none"/>
    </w:rPr>
  </w:style>
  <w:style w:type="paragraph" w:customStyle="1" w:styleId="BodyTextRight">
    <w:name w:val="Body Text Right"/>
    <w:basedOn w:val="BodyText"/>
    <w:rsid w:val="005C1E94"/>
    <w:pPr>
      <w:spacing w:before="0" w:after="0"/>
      <w:jc w:val="right"/>
    </w:pPr>
  </w:style>
  <w:style w:type="paragraph" w:styleId="Index3">
    <w:name w:val="index 3"/>
    <w:basedOn w:val="ListNumber2"/>
    <w:next w:val="Normal"/>
    <w:semiHidden/>
    <w:rsid w:val="005C1E94"/>
    <w:pPr>
      <w:numPr>
        <w:numId w:val="0"/>
      </w:numPr>
      <w:tabs>
        <w:tab w:val="right" w:leader="dot" w:pos="4176"/>
      </w:tabs>
    </w:pPr>
  </w:style>
  <w:style w:type="paragraph" w:styleId="ListNumber2">
    <w:name w:val="List Number 2"/>
    <w:basedOn w:val="List2"/>
    <w:rsid w:val="005C1E94"/>
    <w:pPr>
      <w:numPr>
        <w:numId w:val="10"/>
      </w:numPr>
      <w:tabs>
        <w:tab w:val="clear" w:pos="1060"/>
      </w:tabs>
    </w:pPr>
  </w:style>
  <w:style w:type="paragraph" w:customStyle="1" w:styleId="MarginNote">
    <w:name w:val="Margin Note"/>
    <w:basedOn w:val="BodyText"/>
    <w:rsid w:val="005C1E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1E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1E9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C1E94"/>
    <w:rPr>
      <w:sz w:val="32"/>
    </w:rPr>
  </w:style>
  <w:style w:type="paragraph" w:customStyle="1" w:styleId="HeadingProcedure">
    <w:name w:val="Heading Procedure"/>
    <w:basedOn w:val="HeadingBase"/>
    <w:next w:val="Normal"/>
    <w:rsid w:val="005C1E94"/>
    <w:pPr>
      <w:tabs>
        <w:tab w:val="left" w:pos="0"/>
      </w:tabs>
      <w:spacing w:before="120" w:after="60"/>
    </w:pPr>
    <w:rPr>
      <w:i/>
      <w:color w:val="918585"/>
      <w:sz w:val="22"/>
    </w:rPr>
  </w:style>
  <w:style w:type="paragraph" w:customStyle="1" w:styleId="TableBodyText">
    <w:name w:val="Table Body Text"/>
    <w:basedOn w:val="BodyText"/>
    <w:rsid w:val="005C1E94"/>
    <w:pPr>
      <w:spacing w:before="60" w:after="60"/>
    </w:pPr>
  </w:style>
  <w:style w:type="paragraph" w:styleId="ListContinue">
    <w:name w:val="List Continue"/>
    <w:basedOn w:val="List"/>
    <w:rsid w:val="005C1E94"/>
    <w:pPr>
      <w:ind w:firstLine="0"/>
    </w:pPr>
  </w:style>
  <w:style w:type="paragraph" w:customStyle="1" w:styleId="ListNote">
    <w:name w:val="List Note"/>
    <w:basedOn w:val="List"/>
    <w:rsid w:val="005C1E94"/>
    <w:pPr>
      <w:pBdr>
        <w:top w:val="single" w:sz="6" w:space="2" w:color="918585"/>
        <w:bottom w:val="single" w:sz="6" w:space="2" w:color="918585"/>
      </w:pBdr>
      <w:tabs>
        <w:tab w:val="left" w:pos="1021"/>
      </w:tabs>
      <w:ind w:firstLine="0"/>
    </w:pPr>
  </w:style>
  <w:style w:type="paragraph" w:customStyle="1" w:styleId="Warning">
    <w:name w:val="Warning"/>
    <w:basedOn w:val="BodyText"/>
    <w:rsid w:val="005C1E94"/>
    <w:pPr>
      <w:shd w:val="clear" w:color="auto" w:fill="D9D9D9"/>
      <w:tabs>
        <w:tab w:val="left" w:pos="992"/>
      </w:tabs>
      <w:ind w:left="119" w:right="119"/>
    </w:pPr>
    <w:rPr>
      <w:sz w:val="20"/>
    </w:rPr>
  </w:style>
  <w:style w:type="paragraph" w:customStyle="1" w:styleId="MarginIcons">
    <w:name w:val="Margin Icons"/>
    <w:basedOn w:val="BodyText"/>
    <w:rsid w:val="005C1E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1E94"/>
    <w:rPr>
      <w:rFonts w:ascii="Courier New" w:hAnsi="Courier New"/>
    </w:rPr>
  </w:style>
  <w:style w:type="paragraph" w:customStyle="1" w:styleId="NoteBullet">
    <w:name w:val="Note Bullet"/>
    <w:basedOn w:val="Note"/>
    <w:rsid w:val="005C1E94"/>
    <w:pPr>
      <w:tabs>
        <w:tab w:val="clear" w:pos="680"/>
      </w:tabs>
      <w:spacing w:before="60" w:after="60"/>
    </w:pPr>
  </w:style>
  <w:style w:type="paragraph" w:customStyle="1" w:styleId="SubHeading2">
    <w:name w:val="SubHeading2"/>
    <w:basedOn w:val="HeadingBase"/>
    <w:rsid w:val="005C1E94"/>
    <w:pPr>
      <w:spacing w:before="240" w:after="60"/>
    </w:pPr>
    <w:rPr>
      <w:sz w:val="20"/>
    </w:rPr>
  </w:style>
  <w:style w:type="paragraph" w:customStyle="1" w:styleId="SubHeading1">
    <w:name w:val="SubHeading1"/>
    <w:basedOn w:val="HeadingBase"/>
    <w:rsid w:val="005C1E94"/>
    <w:pPr>
      <w:spacing w:before="240" w:after="60"/>
    </w:pPr>
    <w:rPr>
      <w:color w:val="918585"/>
      <w:sz w:val="22"/>
    </w:rPr>
  </w:style>
  <w:style w:type="paragraph" w:customStyle="1" w:styleId="SideHeading">
    <w:name w:val="Side Heading"/>
    <w:basedOn w:val="HeadingBase"/>
    <w:rsid w:val="005C1E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1E94"/>
    <w:pPr>
      <w:numPr>
        <w:numId w:val="12"/>
      </w:numPr>
    </w:pPr>
  </w:style>
  <w:style w:type="paragraph" w:styleId="PlainText">
    <w:name w:val="Plain Text"/>
    <w:basedOn w:val="Normal"/>
    <w:link w:val="PlainTextChar"/>
    <w:rsid w:val="005C1E94"/>
    <w:rPr>
      <w:sz w:val="20"/>
    </w:rPr>
  </w:style>
  <w:style w:type="character" w:customStyle="1" w:styleId="PlainTextChar">
    <w:name w:val="Plain Text Char"/>
    <w:basedOn w:val="DefaultParagraphFont"/>
    <w:link w:val="PlainText"/>
    <w:rsid w:val="005C1E9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C1E94"/>
    <w:rPr>
      <w:b/>
      <w:smallCaps/>
    </w:rPr>
  </w:style>
  <w:style w:type="paragraph" w:customStyle="1" w:styleId="TableListNumber">
    <w:name w:val="Table List Number"/>
    <w:basedOn w:val="ListNumber"/>
    <w:rsid w:val="005C1E94"/>
    <w:pPr>
      <w:numPr>
        <w:numId w:val="0"/>
      </w:numPr>
    </w:pPr>
  </w:style>
  <w:style w:type="paragraph" w:styleId="TOC4">
    <w:name w:val="toc 4"/>
    <w:basedOn w:val="TOCBase"/>
    <w:next w:val="Normal"/>
    <w:semiHidden/>
    <w:rsid w:val="005C1E94"/>
    <w:pPr>
      <w:tabs>
        <w:tab w:val="right" w:leader="dot" w:pos="9071"/>
      </w:tabs>
      <w:ind w:left="1701"/>
    </w:pPr>
  </w:style>
  <w:style w:type="paragraph" w:customStyle="1" w:styleId="ListAlpha">
    <w:name w:val="List Alpha"/>
    <w:basedOn w:val="List"/>
    <w:rsid w:val="005C1E94"/>
    <w:pPr>
      <w:numPr>
        <w:numId w:val="9"/>
      </w:numPr>
    </w:pPr>
  </w:style>
  <w:style w:type="paragraph" w:customStyle="1" w:styleId="ListAlpha2">
    <w:name w:val="List Alpha 2"/>
    <w:basedOn w:val="List2"/>
    <w:rsid w:val="005C1E94"/>
    <w:pPr>
      <w:numPr>
        <w:numId w:val="8"/>
      </w:numPr>
    </w:pPr>
  </w:style>
  <w:style w:type="paragraph" w:styleId="List2">
    <w:name w:val="List 2"/>
    <w:basedOn w:val="BodyText"/>
    <w:rsid w:val="005C1E94"/>
    <w:pPr>
      <w:tabs>
        <w:tab w:val="left" w:pos="680"/>
      </w:tabs>
      <w:spacing w:before="60" w:after="60"/>
      <w:ind w:left="680" w:hanging="340"/>
    </w:pPr>
  </w:style>
  <w:style w:type="paragraph" w:styleId="List3">
    <w:name w:val="List 3"/>
    <w:basedOn w:val="BodyText"/>
    <w:rsid w:val="005C1E94"/>
    <w:pPr>
      <w:tabs>
        <w:tab w:val="left" w:pos="1021"/>
      </w:tabs>
      <w:spacing w:before="60" w:after="60"/>
      <w:ind w:left="1020" w:hanging="340"/>
    </w:pPr>
  </w:style>
  <w:style w:type="paragraph" w:styleId="List4">
    <w:name w:val="List 4"/>
    <w:basedOn w:val="BodyText"/>
    <w:rsid w:val="005C1E94"/>
    <w:pPr>
      <w:tabs>
        <w:tab w:val="left" w:pos="1361"/>
      </w:tabs>
      <w:spacing w:before="60" w:after="60"/>
      <w:ind w:left="1361" w:hanging="340"/>
    </w:pPr>
  </w:style>
  <w:style w:type="paragraph" w:styleId="List5">
    <w:name w:val="List 5"/>
    <w:basedOn w:val="BodyText"/>
    <w:rsid w:val="005C1E94"/>
    <w:pPr>
      <w:tabs>
        <w:tab w:val="left" w:pos="1701"/>
      </w:tabs>
      <w:spacing w:before="60" w:after="60"/>
      <w:ind w:left="1701" w:hanging="340"/>
    </w:pPr>
  </w:style>
  <w:style w:type="paragraph" w:styleId="ListBullet3">
    <w:name w:val="List Bullet 3"/>
    <w:basedOn w:val="List3"/>
    <w:rsid w:val="005C1E94"/>
    <w:pPr>
      <w:numPr>
        <w:numId w:val="15"/>
      </w:numPr>
      <w:tabs>
        <w:tab w:val="clear" w:pos="1021"/>
      </w:tabs>
      <w:ind w:left="1037" w:hanging="357"/>
    </w:pPr>
  </w:style>
  <w:style w:type="paragraph" w:styleId="ListBullet4">
    <w:name w:val="List Bullet 4"/>
    <w:basedOn w:val="List4"/>
    <w:rsid w:val="005C1E94"/>
    <w:pPr>
      <w:numPr>
        <w:numId w:val="3"/>
      </w:numPr>
    </w:pPr>
  </w:style>
  <w:style w:type="paragraph" w:styleId="ListBullet5">
    <w:name w:val="List Bullet 5"/>
    <w:basedOn w:val="List5"/>
    <w:rsid w:val="005C1E94"/>
    <w:pPr>
      <w:numPr>
        <w:numId w:val="4"/>
      </w:numPr>
    </w:pPr>
  </w:style>
  <w:style w:type="paragraph" w:styleId="ListContinue2">
    <w:name w:val="List Continue 2"/>
    <w:basedOn w:val="List2"/>
    <w:rsid w:val="005C1E94"/>
    <w:pPr>
      <w:ind w:firstLine="0"/>
    </w:pPr>
  </w:style>
  <w:style w:type="paragraph" w:styleId="ListContinue3">
    <w:name w:val="List Continue 3"/>
    <w:basedOn w:val="List3"/>
    <w:rsid w:val="005C1E94"/>
    <w:pPr>
      <w:ind w:left="1021" w:firstLine="0"/>
    </w:pPr>
  </w:style>
  <w:style w:type="paragraph" w:styleId="ListContinue4">
    <w:name w:val="List Continue 4"/>
    <w:basedOn w:val="List4"/>
    <w:rsid w:val="005C1E94"/>
    <w:pPr>
      <w:ind w:firstLine="0"/>
    </w:pPr>
  </w:style>
  <w:style w:type="paragraph" w:styleId="ListContinue5">
    <w:name w:val="List Continue 5"/>
    <w:basedOn w:val="List5"/>
    <w:rsid w:val="005C1E94"/>
    <w:pPr>
      <w:ind w:firstLine="0"/>
    </w:pPr>
  </w:style>
  <w:style w:type="paragraph" w:styleId="ListNumber3">
    <w:name w:val="List Number 3"/>
    <w:basedOn w:val="List3"/>
    <w:rsid w:val="005C1E94"/>
    <w:pPr>
      <w:numPr>
        <w:numId w:val="5"/>
      </w:numPr>
    </w:pPr>
  </w:style>
  <w:style w:type="paragraph" w:styleId="ListNumber4">
    <w:name w:val="List Number 4"/>
    <w:basedOn w:val="List4"/>
    <w:rsid w:val="005C1E94"/>
    <w:pPr>
      <w:numPr>
        <w:numId w:val="6"/>
      </w:numPr>
    </w:pPr>
  </w:style>
  <w:style w:type="paragraph" w:styleId="ListNumber5">
    <w:name w:val="List Number 5"/>
    <w:basedOn w:val="List5"/>
    <w:rsid w:val="005C1E94"/>
    <w:pPr>
      <w:numPr>
        <w:numId w:val="7"/>
      </w:numPr>
    </w:pPr>
  </w:style>
  <w:style w:type="paragraph" w:styleId="BlockText">
    <w:name w:val="Block Text"/>
    <w:basedOn w:val="Normal"/>
    <w:rsid w:val="005C1E94"/>
    <w:pPr>
      <w:spacing w:after="120"/>
      <w:ind w:left="1440" w:right="1440"/>
    </w:pPr>
  </w:style>
  <w:style w:type="character" w:customStyle="1" w:styleId="Subscript">
    <w:name w:val="Subscript"/>
    <w:basedOn w:val="DefaultParagraphFont"/>
    <w:rsid w:val="005C1E94"/>
    <w:rPr>
      <w:sz w:val="16"/>
      <w:vertAlign w:val="subscript"/>
    </w:rPr>
  </w:style>
  <w:style w:type="character" w:customStyle="1" w:styleId="Superscript">
    <w:name w:val="Superscript"/>
    <w:basedOn w:val="DefaultParagraphFont"/>
    <w:rsid w:val="005C1E94"/>
    <w:rPr>
      <w:sz w:val="16"/>
      <w:vertAlign w:val="superscript"/>
    </w:rPr>
  </w:style>
  <w:style w:type="character" w:customStyle="1" w:styleId="Symbols">
    <w:name w:val="Symbols"/>
    <w:basedOn w:val="DefaultParagraphFont"/>
    <w:rsid w:val="005C1E94"/>
    <w:rPr>
      <w:rFonts w:ascii="Symbol" w:hAnsi="Symbol"/>
    </w:rPr>
  </w:style>
  <w:style w:type="character" w:customStyle="1" w:styleId="MenuOptions">
    <w:name w:val="Menu Options"/>
    <w:basedOn w:val="DefaultParagraphFont"/>
    <w:rsid w:val="005C1E94"/>
    <w:rPr>
      <w:rFonts w:ascii="Arial Narrow" w:hAnsi="Arial Narrow"/>
      <w:smallCaps/>
    </w:rPr>
  </w:style>
  <w:style w:type="character" w:customStyle="1" w:styleId="Buttons">
    <w:name w:val="Buttons"/>
    <w:basedOn w:val="DefaultParagraphFont"/>
    <w:rsid w:val="005C1E94"/>
    <w:rPr>
      <w:b/>
    </w:rPr>
  </w:style>
  <w:style w:type="character" w:customStyle="1" w:styleId="Underlined">
    <w:name w:val="Underlined"/>
    <w:basedOn w:val="DefaultParagraphFont"/>
    <w:rsid w:val="005C1E94"/>
    <w:rPr>
      <w:u w:val="single"/>
    </w:rPr>
  </w:style>
  <w:style w:type="paragraph" w:customStyle="1" w:styleId="TableBodyTextRight">
    <w:name w:val="Table Body Text Right"/>
    <w:basedOn w:val="TableBodyText"/>
    <w:rsid w:val="005C1E94"/>
    <w:pPr>
      <w:widowControl w:val="0"/>
      <w:autoSpaceDE w:val="0"/>
      <w:autoSpaceDN w:val="0"/>
      <w:adjustRightInd w:val="0"/>
      <w:jc w:val="right"/>
    </w:pPr>
    <w:rPr>
      <w:rFonts w:cs="Arial"/>
      <w:szCs w:val="18"/>
    </w:rPr>
  </w:style>
  <w:style w:type="paragraph" w:customStyle="1" w:styleId="CopyrightText">
    <w:name w:val="Copyright Text"/>
    <w:basedOn w:val="BodyText"/>
    <w:rsid w:val="005C1E94"/>
    <w:rPr>
      <w:sz w:val="18"/>
    </w:rPr>
  </w:style>
  <w:style w:type="paragraph" w:customStyle="1" w:styleId="BodySmallRight">
    <w:name w:val="Body Small Right"/>
    <w:basedOn w:val="BodyTextRight"/>
    <w:rsid w:val="005C1E94"/>
    <w:rPr>
      <w:sz w:val="18"/>
      <w:szCs w:val="18"/>
    </w:rPr>
  </w:style>
  <w:style w:type="paragraph" w:customStyle="1" w:styleId="MarginEdition">
    <w:name w:val="Margin Edition"/>
    <w:basedOn w:val="MarginNote"/>
    <w:rsid w:val="005C1E94"/>
    <w:pPr>
      <w:spacing w:before="0" w:after="0"/>
    </w:pPr>
    <w:rPr>
      <w:rFonts w:ascii="Times New Roman" w:hAnsi="Times New Roman"/>
      <w:color w:val="999999"/>
    </w:rPr>
  </w:style>
  <w:style w:type="paragraph" w:customStyle="1" w:styleId="Spacer">
    <w:name w:val="Spacer"/>
    <w:basedOn w:val="Normal"/>
    <w:rsid w:val="005C1E94"/>
    <w:rPr>
      <w:sz w:val="2"/>
      <w:szCs w:val="2"/>
    </w:rPr>
  </w:style>
  <w:style w:type="character" w:customStyle="1" w:styleId="Small">
    <w:name w:val="Small"/>
    <w:basedOn w:val="DefaultParagraphFont"/>
    <w:rsid w:val="005C1E94"/>
    <w:rPr>
      <w:sz w:val="16"/>
    </w:rPr>
  </w:style>
  <w:style w:type="paragraph" w:customStyle="1" w:styleId="WideTable">
    <w:name w:val="Wide Table"/>
    <w:basedOn w:val="Normal"/>
    <w:rsid w:val="005C1E94"/>
    <w:pPr>
      <w:ind w:left="-1418"/>
    </w:pPr>
    <w:rPr>
      <w:sz w:val="2"/>
      <w:szCs w:val="2"/>
    </w:rPr>
  </w:style>
  <w:style w:type="character" w:styleId="PageNumber">
    <w:name w:val="page number"/>
    <w:basedOn w:val="DefaultParagraphFont"/>
    <w:rsid w:val="005C1E94"/>
  </w:style>
  <w:style w:type="paragraph" w:styleId="Quote">
    <w:name w:val="Quote"/>
    <w:basedOn w:val="Heading1"/>
    <w:link w:val="QuoteChar"/>
    <w:qFormat/>
    <w:rsid w:val="005C1E94"/>
    <w:rPr>
      <w:b w:val="0"/>
      <w:sz w:val="72"/>
      <w:szCs w:val="72"/>
      <w:lang w:val="en-NZ"/>
    </w:rPr>
  </w:style>
  <w:style w:type="character" w:customStyle="1" w:styleId="QuoteChar">
    <w:name w:val="Quote Char"/>
    <w:basedOn w:val="DefaultParagraphFont"/>
    <w:link w:val="Quote"/>
    <w:rsid w:val="005C1E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1E94"/>
    <w:pPr>
      <w:pageBreakBefore/>
    </w:pPr>
  </w:style>
  <w:style w:type="paragraph" w:customStyle="1" w:styleId="Border">
    <w:name w:val="Border"/>
    <w:basedOn w:val="Normal"/>
    <w:qFormat/>
    <w:rsid w:val="005C1E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1E94"/>
    <w:rPr>
      <w:b/>
      <w:bCs/>
      <w:i/>
      <w:iCs/>
      <w:color w:val="auto"/>
    </w:rPr>
  </w:style>
  <w:style w:type="paragraph" w:styleId="IntenseQuote">
    <w:name w:val="Intense Quote"/>
    <w:basedOn w:val="Normal"/>
    <w:next w:val="Normal"/>
    <w:link w:val="IntenseQuoteChar"/>
    <w:uiPriority w:val="30"/>
    <w:qFormat/>
    <w:rsid w:val="005C1E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1E9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C1E94"/>
    <w:rPr>
      <w:smallCaps/>
      <w:color w:val="auto"/>
      <w:u w:val="single"/>
    </w:rPr>
  </w:style>
  <w:style w:type="character" w:styleId="IntenseReference">
    <w:name w:val="Intense Reference"/>
    <w:basedOn w:val="DefaultParagraphFont"/>
    <w:uiPriority w:val="32"/>
    <w:qFormat/>
    <w:rsid w:val="005C1E94"/>
    <w:rPr>
      <w:b/>
      <w:bCs/>
      <w:smallCaps/>
      <w:color w:val="auto"/>
      <w:spacing w:val="5"/>
      <w:u w:val="single"/>
    </w:rPr>
  </w:style>
  <w:style w:type="paragraph" w:customStyle="1" w:styleId="2ColumnHeading">
    <w:name w:val="2Column Heading"/>
    <w:basedOn w:val="BodyText"/>
    <w:qFormat/>
    <w:rsid w:val="005C1E94"/>
    <w:pPr>
      <w:spacing w:after="60"/>
      <w:ind w:left="-2268"/>
    </w:pPr>
    <w:rPr>
      <w:b/>
    </w:rPr>
  </w:style>
  <w:style w:type="paragraph" w:customStyle="1" w:styleId="Heading1TOC">
    <w:name w:val="Heading1 TOC"/>
    <w:basedOn w:val="Normal"/>
    <w:qFormat/>
    <w:rsid w:val="005C1E94"/>
    <w:pPr>
      <w:spacing w:before="240" w:after="120"/>
    </w:pPr>
    <w:rPr>
      <w:rFonts w:ascii="Times New Roman" w:hAnsi="Times New Roman"/>
      <w:b/>
      <w:sz w:val="32"/>
    </w:rPr>
  </w:style>
  <w:style w:type="paragraph" w:customStyle="1" w:styleId="Heading2TOC">
    <w:name w:val="Heading2 TOC"/>
    <w:basedOn w:val="Normal"/>
    <w:qFormat/>
    <w:rsid w:val="005C1E94"/>
    <w:pPr>
      <w:spacing w:before="240" w:after="60"/>
    </w:pPr>
    <w:rPr>
      <w:rFonts w:ascii="Times New Roman" w:hAnsi="Times New Roman"/>
      <w:b/>
      <w:sz w:val="28"/>
    </w:rPr>
  </w:style>
  <w:style w:type="character" w:customStyle="1" w:styleId="Underline">
    <w:name w:val="Underline"/>
    <w:basedOn w:val="DefaultParagraphFont"/>
    <w:qFormat/>
    <w:rsid w:val="005C1E94"/>
    <w:rPr>
      <w:u w:val="single"/>
    </w:rPr>
  </w:style>
  <w:style w:type="paragraph" w:styleId="BalloonText">
    <w:name w:val="Balloon Text"/>
    <w:basedOn w:val="Normal"/>
    <w:link w:val="BalloonTextChar"/>
    <w:rsid w:val="005C1E94"/>
    <w:rPr>
      <w:rFonts w:ascii="Tahoma" w:hAnsi="Tahoma" w:cs="Tahoma"/>
      <w:sz w:val="16"/>
      <w:szCs w:val="16"/>
    </w:rPr>
  </w:style>
  <w:style w:type="character" w:customStyle="1" w:styleId="BalloonTextChar">
    <w:name w:val="Balloon Text Char"/>
    <w:basedOn w:val="DefaultParagraphFont"/>
    <w:link w:val="BalloonText"/>
    <w:rsid w:val="005C1E9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C1E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1E9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1499</Words>
  <Characters>8985</Characters>
  <Application>Microsoft Office Word</Application>
  <DocSecurity>0</DocSecurity>
  <Lines>298</Lines>
  <Paragraphs>165</Paragraphs>
  <ScaleCrop>false</ScaleCrop>
  <Company>Author-it Software Corporation Ltd.</Company>
  <LinksUpToDate>false</LinksUpToDate>
  <CharactersWithSpaces>10412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SIBBCCS301A Apply the principles of skin biology to beauty treatments</dc:title>
  <dc:subject>Approved</dc:subject>
  <dc:creator>Service Skills Australia</dc:creator>
  <cp:keywords>Revision Number: 2</cp:keywords>
  <dc:description>Copyright © 1996-2007 Author-it Software Corporation Ltd., all rights reserved.</dc:description>
  <cp:lastModifiedBy>Alex Baker</cp:lastModifiedBy>
  <cp:revision>3</cp:revision>
  <dcterms:created xsi:type="dcterms:W3CDTF">2012-05-26T08:42:00Z</dcterms:created>
  <dcterms:modified xsi:type="dcterms:W3CDTF">2012-05-26T08:42:00Z</dcterms:modified>
</cp:coreProperties>
</file>