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6AB" w:rsidP="00D876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SHBXIND003 Comply with organisational requirements within a personal services environment</w:t>
      </w:r>
      <w:r>
        <w:fldChar w:fldCharType="end"/>
      </w:r>
    </w:p>
    <w:p w:rsidR="00D876AB" w:rsidP="00D876AB">
      <w:pPr>
        <w:pStyle w:val="Version"/>
        <w:sectPr w:rsidSect="00270D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0DA0" w:rsidP="00270DA0">
      <w:pPr>
        <w:pStyle w:val="SuperHeading"/>
      </w:pPr>
      <w:r w:rsidRPr="00270DA0">
        <w:t>SHBXIND003 Comply with organisational requirements within a personal services environment</w:t>
      </w:r>
    </w:p>
    <w:p w:rsidR="00000000" w:rsidRPr="00270DA0" w:rsidP="00270DA0">
      <w:pPr>
        <w:pStyle w:val="Heading1"/>
      </w:pPr>
      <w:bookmarkStart w:id="1" w:name="O_1204400"/>
      <w:bookmarkEnd w:id="1"/>
      <w:r w:rsidRPr="00270DA0">
        <w:t>Modification History</w:t>
      </w:r>
    </w:p>
    <w:p w:rsidR="00000000" w:rsidRPr="00270DA0" w:rsidP="00D876AB">
      <w:pPr>
        <w:pStyle w:val="BodyText"/>
      </w:pPr>
      <w:r w:rsidRPr="00270DA0">
        <w:t>Supersedes and is not equivalent to SHBXIND001 Comply with organisational requirements within a personal services environment.</w:t>
      </w:r>
    </w:p>
    <w:p w:rsidR="00000000" w:rsidRPr="00270DA0" w:rsidP="00270DA0">
      <w:pPr>
        <w:pStyle w:val="Heading1"/>
      </w:pPr>
      <w:bookmarkStart w:id="2" w:name="O_1204401"/>
      <w:bookmarkEnd w:id="2"/>
      <w:r w:rsidRPr="00270DA0">
        <w:t>Application</w:t>
      </w:r>
    </w:p>
    <w:p w:rsidR="00000000" w:rsidRPr="00270DA0" w:rsidP="00D876AB">
      <w:pPr>
        <w:pStyle w:val="BodyText"/>
      </w:pPr>
      <w:r w:rsidRPr="00270DA0">
        <w:t>This unit describes the performance outcomes, skills and knowledge required to work in a personal services environment by integrating knowledge of workplace rights and responsibilities and organisational policies and procedu</w:t>
      </w:r>
      <w:r w:rsidRPr="00270DA0">
        <w:t>res, and by using effective team and individual work practices to plan and organise daily work activities.</w:t>
      </w:r>
    </w:p>
    <w:p w:rsidR="00000000" w:rsidRPr="00270DA0" w:rsidP="00D876AB">
      <w:pPr>
        <w:pStyle w:val="BodyText"/>
      </w:pPr>
      <w:r w:rsidRPr="00270DA0">
        <w:t>This unit applies to workers in personal service environments including beauty and hairdressing salons, nail salons and spas. In these environments t</w:t>
      </w:r>
      <w:r w:rsidRPr="00270DA0">
        <w:t>hey make routine service decisions within a defined range in the context of organisational goals, customer service values and standards.</w:t>
      </w:r>
    </w:p>
    <w:p w:rsidR="00000000" w:rsidRPr="00270DA0" w:rsidP="00D876AB">
      <w:pPr>
        <w:pStyle w:val="BodyText"/>
      </w:pPr>
      <w:r w:rsidRPr="00270DA0">
        <w:t xml:space="preserve">The skills in this unit must be applied in accordance with Commonwealth and State or Territory legislation, Australian </w:t>
      </w:r>
      <w:r w:rsidRPr="00270DA0">
        <w:t>standards and industry codes of practice.</w:t>
      </w:r>
    </w:p>
    <w:p w:rsidR="00000000" w:rsidRPr="00270DA0" w:rsidP="00D876AB">
      <w:pPr>
        <w:pStyle w:val="BodyText"/>
      </w:pPr>
      <w:r w:rsidRPr="00270DA0">
        <w:t>No occupational licensing, certification or specific legislative requirements apply to this unit at the time of publication.</w:t>
      </w:r>
    </w:p>
    <w:p w:rsidR="00000000" w:rsidRPr="00270DA0" w:rsidP="00270DA0">
      <w:pPr>
        <w:pStyle w:val="Heading1"/>
      </w:pPr>
      <w:bookmarkStart w:id="3" w:name="O_1204402"/>
      <w:bookmarkEnd w:id="3"/>
      <w:r w:rsidRPr="00270DA0">
        <w:t>Pre-requisite Unit</w:t>
      </w:r>
    </w:p>
    <w:p w:rsidR="00000000" w:rsidRPr="00270DA0" w:rsidP="00D876AB">
      <w:pPr>
        <w:pStyle w:val="BodyText"/>
      </w:pPr>
      <w:r w:rsidRPr="00270DA0">
        <w:t xml:space="preserve">Nil </w:t>
      </w:r>
    </w:p>
    <w:p w:rsidR="00000000" w:rsidRPr="00270DA0" w:rsidP="00270DA0">
      <w:pPr>
        <w:pStyle w:val="Heading1"/>
      </w:pPr>
      <w:bookmarkStart w:id="4" w:name="O_1204403"/>
      <w:bookmarkEnd w:id="4"/>
      <w:r w:rsidRPr="00270DA0">
        <w:t>Competency Field</w:t>
      </w:r>
    </w:p>
    <w:p w:rsidR="00000000" w:rsidRPr="00270DA0" w:rsidP="00D876AB">
      <w:pPr>
        <w:pStyle w:val="BodyText"/>
      </w:pPr>
      <w:r w:rsidRPr="00270DA0">
        <w:t>Working in</w:t>
      </w:r>
      <w:r w:rsidRPr="00270DA0">
        <w:t xml:space="preserve"> Industry </w:t>
      </w:r>
    </w:p>
    <w:p w:rsidR="00000000" w:rsidRPr="00270DA0" w:rsidP="00270DA0">
      <w:pPr>
        <w:pStyle w:val="Heading1"/>
      </w:pPr>
      <w:bookmarkStart w:id="5" w:name="O_1204404"/>
      <w:bookmarkEnd w:id="5"/>
      <w:r w:rsidRPr="00270DA0">
        <w:t>Unit Sector</w:t>
      </w:r>
    </w:p>
    <w:p w:rsidR="00000000" w:rsidRPr="00270DA0" w:rsidP="00D876AB">
      <w:pPr>
        <w:pStyle w:val="BodyText"/>
      </w:pPr>
      <w:r w:rsidRPr="00270DA0">
        <w:t xml:space="preserve">Cross-Sector </w:t>
      </w:r>
    </w:p>
    <w:p w:rsidR="00000000" w:rsidRPr="00270DA0" w:rsidP="00270DA0">
      <w:pPr>
        <w:pStyle w:val="Heading1"/>
      </w:pPr>
      <w:bookmarkStart w:id="6" w:name="O_1204405"/>
      <w:bookmarkEnd w:id="6"/>
      <w:r w:rsidRPr="00270D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70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DA0" w:rsidP="00270DA0">
            <w:pPr>
              <w:pStyle w:val="BodyText"/>
            </w:pPr>
            <w:r w:rsidRPr="00270DA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DA0">
            <w:pPr>
              <w:pStyle w:val="BodyText"/>
              <w:rPr>
                <w:lang w:val="en-NZ"/>
              </w:rPr>
            </w:pPr>
            <w:r w:rsidRPr="00270DA0">
              <w:rPr>
                <w:rStyle w:val="SpecialBold"/>
              </w:rPr>
              <w:t>PERFORMANCE</w:t>
            </w:r>
            <w:r w:rsidRPr="00270DA0">
              <w:t xml:space="preserve"> </w:t>
            </w:r>
            <w:r w:rsidRPr="00270DA0">
              <w:rPr>
                <w:rStyle w:val="SpecialBold"/>
              </w:rPr>
              <w:t>CRITERIA</w:t>
            </w:r>
          </w:p>
        </w:tc>
      </w:tr>
      <w:tr w:rsidTr="00270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DA0" w:rsidP="00270DA0">
            <w:pPr>
              <w:pStyle w:val="BodyText"/>
            </w:pPr>
            <w:r w:rsidRPr="00270DA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DA0">
            <w:pPr>
              <w:pStyle w:val="BodyText"/>
              <w:rPr>
                <w:lang w:val="en-NZ"/>
              </w:rPr>
            </w:pPr>
            <w:r w:rsidRPr="00270D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0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DA0">
            <w:pPr>
              <w:pStyle w:val="List"/>
              <w:rPr>
                <w:lang w:val="en-NZ"/>
              </w:rPr>
            </w:pPr>
            <w:r w:rsidRPr="00270DA0">
              <w:t xml:space="preserve">1.  Develop knowledge of employment rights and responsibilities.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DA0" w:rsidP="00270DA0">
            <w:pPr>
              <w:pStyle w:val="List"/>
            </w:pPr>
            <w:r w:rsidRPr="00270DA0">
              <w:t>1.1. Access current information on employee and employer rights and responsibilities.</w:t>
            </w:r>
          </w:p>
          <w:p w:rsidR="00000000" w:rsidRPr="00270DA0" w:rsidP="00270DA0">
            <w:pPr>
              <w:pStyle w:val="List"/>
            </w:pPr>
            <w:r w:rsidRPr="00270DA0">
              <w:t>1.2. Ob</w:t>
            </w:r>
            <w:r w:rsidRPr="00270DA0">
              <w:t>tain and interpret key information on laws for anti-discrimination, harassment and equal employment opportunity.</w:t>
            </w:r>
          </w:p>
          <w:p w:rsidR="00000000" w:rsidRPr="00270DA0" w:rsidP="00270DA0">
            <w:pPr>
              <w:pStyle w:val="List"/>
            </w:pPr>
            <w:r w:rsidRPr="00270DA0">
              <w:t>1.3. Access and interpret information on national employment standards and specific employment arrangements for current role.</w:t>
            </w:r>
          </w:p>
          <w:p w:rsidR="00000000" w:rsidP="00270DA0">
            <w:pPr>
              <w:pStyle w:val="List"/>
              <w:rPr>
                <w:lang w:val="en-NZ"/>
              </w:rPr>
            </w:pPr>
            <w:r w:rsidRPr="00270DA0">
              <w:t xml:space="preserve">1.4. Comply with </w:t>
            </w:r>
            <w:r w:rsidRPr="00270DA0">
              <w:t>employment requirements in accordance with regulatory requirements.</w:t>
            </w:r>
          </w:p>
        </w:tc>
      </w:tr>
      <w:tr w:rsidTr="00270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DA0">
            <w:pPr>
              <w:pStyle w:val="List"/>
              <w:rPr>
                <w:lang w:val="en-NZ"/>
              </w:rPr>
            </w:pPr>
            <w:r w:rsidRPr="00270DA0">
              <w:t xml:space="preserve">2.  Work within organisational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DA0" w:rsidP="00270DA0">
            <w:pPr>
              <w:pStyle w:val="List"/>
            </w:pPr>
            <w:r w:rsidRPr="00270DA0">
              <w:t>2.1. Interpret and comply with organisational requirements and responsibilities.</w:t>
            </w:r>
          </w:p>
          <w:p w:rsidR="00000000" w:rsidRPr="00270DA0" w:rsidP="00270DA0">
            <w:pPr>
              <w:pStyle w:val="List"/>
            </w:pPr>
            <w:r w:rsidRPr="00270DA0">
              <w:t>2.2. Seek advice from supervisors and managers to ensure understanding of organisational requirements.</w:t>
            </w:r>
          </w:p>
          <w:p w:rsidR="00000000" w:rsidRPr="00270DA0" w:rsidP="00270DA0">
            <w:pPr>
              <w:pStyle w:val="List"/>
            </w:pPr>
            <w:r w:rsidRPr="00270DA0">
              <w:t>2.3. Interpret staff rosters and provide sufficient notice of unavailability for rostered hours according to organisational policy and procedures.</w:t>
            </w:r>
          </w:p>
          <w:p w:rsidR="00000000" w:rsidRPr="00270DA0" w:rsidP="00270DA0">
            <w:pPr>
              <w:pStyle w:val="List"/>
            </w:pPr>
            <w:r w:rsidRPr="00270DA0">
              <w:t>2.4. C</w:t>
            </w:r>
            <w:r w:rsidRPr="00270DA0">
              <w:t>omply with relevant duty of care and legal responsibilities, and support organisational culture.</w:t>
            </w:r>
          </w:p>
          <w:p w:rsidR="00000000" w:rsidRPr="00270DA0" w:rsidP="00270DA0">
            <w:pPr>
              <w:pStyle w:val="List"/>
            </w:pPr>
            <w:r w:rsidRPr="00270DA0">
              <w:t>2.5. Identify roles and responsibilities of colleagues and immediate supervisors for designated lines of communication and reporting lines.</w:t>
            </w:r>
          </w:p>
          <w:p w:rsidR="00000000" w:rsidP="00270DA0">
            <w:pPr>
              <w:pStyle w:val="List"/>
              <w:rPr>
                <w:lang w:val="en-NZ"/>
              </w:rPr>
            </w:pPr>
            <w:r w:rsidRPr="00270DA0">
              <w:t>2.6. Identify, reco</w:t>
            </w:r>
            <w:r w:rsidRPr="00270DA0">
              <w:t>gnise and follow behaviour that contributes to a safe and sustainable work.</w:t>
            </w:r>
          </w:p>
        </w:tc>
      </w:tr>
      <w:tr w:rsidTr="00270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DA0" w:rsidP="00270DA0">
            <w:pPr>
              <w:pStyle w:val="List"/>
            </w:pPr>
            <w:r w:rsidRPr="00270DA0">
              <w:t xml:space="preserve">3.  Support work team. </w:t>
            </w:r>
          </w:p>
          <w:p w:rsidR="00000000" w:rsidRPr="00270DA0" w:rsidP="00270DA0">
            <w:pPr>
              <w:pStyle w:val="BodyText"/>
            </w:pPr>
          </w:p>
          <w:p w:rsidR="00000000" w:rsidP="00270DA0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DA0" w:rsidP="00270DA0">
            <w:pPr>
              <w:pStyle w:val="List"/>
            </w:pPr>
            <w:r w:rsidRPr="00270DA0">
              <w:t>3.1. Display courteous, helpful and non-discriminatory attitude with clients and other team members.</w:t>
            </w:r>
          </w:p>
          <w:p w:rsidR="00000000" w:rsidRPr="00270DA0" w:rsidP="00270DA0">
            <w:pPr>
              <w:pStyle w:val="List"/>
            </w:pPr>
            <w:r w:rsidRPr="00270DA0">
              <w:t>3.2. Take opportunities to enhance level of assistan</w:t>
            </w:r>
            <w:r w:rsidRPr="00270DA0">
              <w:t>ce offered to team members.</w:t>
            </w:r>
          </w:p>
          <w:p w:rsidR="00000000" w:rsidRPr="00270DA0" w:rsidP="00270DA0">
            <w:pPr>
              <w:pStyle w:val="List"/>
            </w:pPr>
            <w:r w:rsidRPr="00270DA0">
              <w:t>3.3. Meet all reasonable requests for assistance within acceptable workplace timeframes.</w:t>
            </w:r>
          </w:p>
          <w:p w:rsidR="00000000" w:rsidP="00270DA0">
            <w:pPr>
              <w:pStyle w:val="List"/>
              <w:rPr>
                <w:lang w:val="en-NZ"/>
              </w:rPr>
            </w:pPr>
            <w:r w:rsidRPr="00270DA0">
              <w:t>3.4. Seek assistance from team members, supervisors and managers when required.</w:t>
            </w:r>
          </w:p>
        </w:tc>
      </w:tr>
      <w:tr w:rsidTr="00270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DA0">
            <w:pPr>
              <w:pStyle w:val="List"/>
              <w:rPr>
                <w:lang w:val="en-NZ"/>
              </w:rPr>
            </w:pPr>
            <w:r w:rsidRPr="00270DA0">
              <w:t xml:space="preserve">4.  Maintain personal presentation.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DA0" w:rsidP="00270DA0">
            <w:pPr>
              <w:pStyle w:val="List"/>
            </w:pPr>
            <w:r w:rsidRPr="00270DA0">
              <w:t>4.1. Observe appropriate dress code and presentation as required by workplace, job role and level of customer contact.</w:t>
            </w:r>
          </w:p>
          <w:p w:rsidR="00000000" w:rsidP="00270DA0">
            <w:pPr>
              <w:pStyle w:val="List"/>
              <w:rPr>
                <w:lang w:val="en-NZ"/>
              </w:rPr>
            </w:pPr>
            <w:r w:rsidRPr="00270DA0">
              <w:t>4.2. Follow personal hygiene procedures according to organisational requirements.</w:t>
            </w:r>
          </w:p>
        </w:tc>
      </w:tr>
      <w:tr w:rsidTr="00270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DA0">
            <w:pPr>
              <w:pStyle w:val="List"/>
              <w:rPr>
                <w:lang w:val="en-NZ"/>
              </w:rPr>
            </w:pPr>
            <w:r w:rsidRPr="00270DA0">
              <w:t xml:space="preserve">5.  Develop effective work habits.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DA0" w:rsidP="00270DA0">
            <w:pPr>
              <w:pStyle w:val="List"/>
            </w:pPr>
            <w:r w:rsidRPr="00270DA0">
              <w:t>5.1. Plan and orga</w:t>
            </w:r>
            <w:r w:rsidRPr="00270DA0">
              <w:t>nise daily work activities within scope of responsibility.</w:t>
            </w:r>
          </w:p>
          <w:p w:rsidR="00000000" w:rsidRPr="00270DA0" w:rsidP="00270DA0">
            <w:pPr>
              <w:pStyle w:val="List"/>
            </w:pPr>
            <w:r w:rsidRPr="00270DA0">
              <w:t>5.2. Act promptly on instructions, information and follow procedures relevant to task.</w:t>
            </w:r>
          </w:p>
          <w:p w:rsidR="00000000" w:rsidRPr="00270DA0" w:rsidP="00270DA0">
            <w:pPr>
              <w:pStyle w:val="List"/>
            </w:pPr>
            <w:r w:rsidRPr="00270DA0">
              <w:t>5.3. Seek advice and direction from appropriate staff to clarify workplace instruction and information.</w:t>
            </w:r>
          </w:p>
          <w:p w:rsidR="00000000" w:rsidRPr="00270DA0" w:rsidP="00270DA0">
            <w:pPr>
              <w:pStyle w:val="List"/>
            </w:pPr>
            <w:r w:rsidRPr="00270DA0">
              <w:t>5.4. P</w:t>
            </w:r>
            <w:r w:rsidRPr="00270DA0">
              <w:t>rioritise and complete competing tasks within designated timeframes.</w:t>
            </w:r>
          </w:p>
        </w:tc>
      </w:tr>
    </w:tbl>
    <w:p w:rsidR="00000000" w:rsidRPr="00270DA0" w:rsidP="00270DA0">
      <w:pPr>
        <w:pStyle w:val="BodyText"/>
      </w:pPr>
    </w:p>
    <w:p w:rsidR="00000000" w:rsidRPr="00270DA0" w:rsidP="00270DA0">
      <w:pPr>
        <w:pStyle w:val="AllowPageBreak"/>
      </w:pPr>
    </w:p>
    <w:p w:rsidR="00000000" w:rsidRPr="00270DA0" w:rsidP="00270DA0">
      <w:pPr>
        <w:pStyle w:val="Heading1"/>
      </w:pPr>
      <w:bookmarkStart w:id="7" w:name="O_1204406"/>
      <w:bookmarkEnd w:id="7"/>
      <w:r w:rsidRPr="00270DA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614"/>
      </w:tblGrid>
      <w:tr w:rsidTr="00270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DA0">
            <w:pPr>
              <w:pStyle w:val="BodyText"/>
              <w:rPr>
                <w:lang w:val="en-NZ"/>
              </w:rPr>
            </w:pPr>
            <w:r w:rsidRPr="00270DA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70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DA0" w:rsidP="00270DA0">
            <w:pPr>
              <w:pStyle w:val="BodyText"/>
            </w:pPr>
            <w:r w:rsidRPr="00270DA0">
              <w:rPr>
                <w:rStyle w:val="SpecialBold"/>
              </w:rPr>
              <w:t>SKILLS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DA0">
            <w:pPr>
              <w:pStyle w:val="BodyText"/>
              <w:rPr>
                <w:lang w:val="en-NZ"/>
              </w:rPr>
            </w:pPr>
            <w:r w:rsidRPr="00270DA0">
              <w:rPr>
                <w:rStyle w:val="SpecialBold"/>
              </w:rPr>
              <w:t>DESCRIPTION</w:t>
            </w:r>
          </w:p>
        </w:tc>
      </w:tr>
      <w:tr w:rsidTr="00270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8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DA0">
            <w:pPr>
              <w:pStyle w:val="BodyText"/>
              <w:rPr>
                <w:lang w:val="en-NZ"/>
              </w:rPr>
            </w:pPr>
            <w:r w:rsidRPr="00270DA0">
              <w:t>Reading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DA0" w:rsidP="00270DA0">
            <w:pPr>
              <w:pStyle w:val="ListBullet"/>
            </w:pPr>
            <w:r w:rsidRPr="00270DA0">
              <w:t>interpret:</w:t>
            </w:r>
          </w:p>
          <w:p w:rsidR="00000000" w:rsidRPr="00270DA0" w:rsidP="00270DA0">
            <w:pPr>
              <w:pStyle w:val="ListBullet2"/>
            </w:pPr>
            <w:r w:rsidRPr="00270DA0">
              <w:t>detailed organisational policies and procedures</w:t>
            </w:r>
          </w:p>
          <w:p w:rsidR="00000000" w:rsidRPr="00270DA0" w:rsidP="00270DA0">
            <w:pPr>
              <w:pStyle w:val="ListBullet2"/>
            </w:pPr>
            <w:r w:rsidRPr="00270DA0">
              <w:t>unfamiliar plain English documents which describe workplace laws, rights and responsibilities</w:t>
            </w:r>
          </w:p>
          <w:p w:rsidR="00000000" w:rsidP="00270DA0">
            <w:pPr>
              <w:pStyle w:val="ListBullet2"/>
              <w:rPr>
                <w:lang w:val="en-NZ"/>
              </w:rPr>
            </w:pPr>
            <w:r w:rsidRPr="00270DA0">
              <w:t>messages, notes, emails, letters, and online communications of varying complexity.</w:t>
            </w:r>
          </w:p>
        </w:tc>
      </w:tr>
      <w:tr w:rsidTr="00270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DA0">
            <w:pPr>
              <w:pStyle w:val="BodyText"/>
              <w:rPr>
                <w:lang w:val="en-NZ"/>
              </w:rPr>
            </w:pPr>
            <w:r w:rsidRPr="00270DA0">
              <w:t>Writing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DA0">
            <w:pPr>
              <w:pStyle w:val="ListBullet"/>
              <w:rPr>
                <w:lang w:val="en-NZ"/>
              </w:rPr>
            </w:pPr>
            <w:r w:rsidRPr="00270DA0">
              <w:t>write a su</w:t>
            </w:r>
            <w:r w:rsidRPr="00270DA0">
              <w:t>mmary of key information relating to organisational requirements.</w:t>
            </w:r>
          </w:p>
        </w:tc>
      </w:tr>
      <w:tr w:rsidTr="00270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8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DA0">
            <w:pPr>
              <w:pStyle w:val="BodyText"/>
              <w:rPr>
                <w:lang w:val="en-NZ"/>
              </w:rPr>
            </w:pPr>
            <w:r w:rsidRPr="00270DA0">
              <w:t>Oral communication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DA0">
            <w:pPr>
              <w:pStyle w:val="ListBullet"/>
              <w:rPr>
                <w:lang w:val="en-NZ"/>
              </w:rPr>
            </w:pPr>
            <w:r w:rsidRPr="00270DA0">
              <w:t xml:space="preserve">ask open and closed probe questions and actively listen to clarify workplace instruction, team needs and policies and procedures.  </w:t>
            </w:r>
          </w:p>
        </w:tc>
      </w:tr>
      <w:tr w:rsidTr="00270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DA0">
            <w:pPr>
              <w:pStyle w:val="BodyText"/>
              <w:rPr>
                <w:lang w:val="en-NZ"/>
              </w:rPr>
            </w:pPr>
            <w:r w:rsidRPr="00270DA0">
              <w:t>Technology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DA0" w:rsidP="00270DA0">
            <w:pPr>
              <w:pStyle w:val="ListBullet"/>
            </w:pPr>
            <w:r w:rsidRPr="00270DA0">
              <w:t xml:space="preserve">access credible online publications and internet resources that builds knowledge on employment rights and responsibilities. </w:t>
            </w:r>
          </w:p>
        </w:tc>
      </w:tr>
    </w:tbl>
    <w:p w:rsidR="00000000" w:rsidRPr="00270DA0" w:rsidP="00270DA0">
      <w:pPr>
        <w:pStyle w:val="BodyText"/>
      </w:pPr>
    </w:p>
    <w:p w:rsidR="00000000" w:rsidRPr="00270DA0" w:rsidP="00270DA0">
      <w:pPr>
        <w:pStyle w:val="AllowPageBreak"/>
      </w:pPr>
    </w:p>
    <w:p w:rsidR="00000000" w:rsidRPr="00270DA0" w:rsidP="00270DA0">
      <w:pPr>
        <w:pStyle w:val="Heading1"/>
      </w:pPr>
      <w:bookmarkStart w:id="8" w:name="O_1204408"/>
      <w:bookmarkEnd w:id="8"/>
      <w:r w:rsidRPr="00270DA0">
        <w:t>Unit Mapping Information</w:t>
      </w:r>
    </w:p>
    <w:p w:rsidR="00000000" w:rsidRPr="00270DA0" w:rsidP="00D876AB">
      <w:pPr>
        <w:pStyle w:val="BodyText"/>
      </w:pPr>
      <w:r w:rsidRPr="00270DA0">
        <w:t>Supersedes and is not equivalent to SHBXIND001 Comply with organisational requirements within a personal services environment.</w:t>
      </w:r>
    </w:p>
    <w:p w:rsidR="00000000" w:rsidRPr="00270DA0" w:rsidP="00270DA0">
      <w:pPr>
        <w:pStyle w:val="Heading1"/>
      </w:pPr>
      <w:bookmarkStart w:id="9" w:name="O_1204415"/>
      <w:bookmarkEnd w:id="9"/>
      <w:r w:rsidRPr="00270DA0">
        <w:t>Links</w:t>
      </w:r>
    </w:p>
    <w:p w:rsidR="00000000" w:rsidRPr="00270DA0" w:rsidP="00D876AB">
      <w:pPr>
        <w:pStyle w:val="BodyText"/>
      </w:pPr>
      <w:r w:rsidRPr="00270D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F204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70DA0" w:rsidP="00D876AB">
      <w:pPr>
        <w:pStyle w:val="BodyText"/>
        <w:sectPr w:rsidSect="00270D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0DA0" w:rsidP="00270DA0">
      <w:pPr>
        <w:pStyle w:val="SuperHeading"/>
      </w:pPr>
      <w:r w:rsidRPr="00270DA0">
        <w:t>Assessment Requirements for SHBXIND003 Comply with organisational requirements within a personal services environment</w:t>
      </w:r>
    </w:p>
    <w:p w:rsidR="00000000" w:rsidRPr="00270DA0" w:rsidP="00270DA0">
      <w:pPr>
        <w:pStyle w:val="Heading1"/>
      </w:pPr>
      <w:bookmarkStart w:id="10" w:name="O_1204410"/>
      <w:bookmarkEnd w:id="10"/>
      <w:r w:rsidRPr="00270DA0">
        <w:t>Modification History</w:t>
      </w:r>
    </w:p>
    <w:p w:rsidR="00000000" w:rsidRPr="00270DA0" w:rsidP="00D876AB">
      <w:pPr>
        <w:pStyle w:val="BodyText"/>
      </w:pPr>
      <w:r w:rsidRPr="00270DA0">
        <w:t>Supersedes and is not equivalent to SHBXIND001 Comply with organisational requirements within a personal services environment.</w:t>
      </w:r>
    </w:p>
    <w:p w:rsidR="00000000" w:rsidRPr="00270DA0" w:rsidP="00270DA0">
      <w:pPr>
        <w:pStyle w:val="Heading1"/>
      </w:pPr>
      <w:bookmarkStart w:id="11" w:name="O_1204411"/>
      <w:bookmarkEnd w:id="11"/>
      <w:r w:rsidRPr="00270DA0">
        <w:t>Performance Evidence</w:t>
      </w:r>
    </w:p>
    <w:p w:rsidR="00000000" w:rsidRPr="00270DA0" w:rsidP="00D876AB">
      <w:pPr>
        <w:pStyle w:val="BodyText"/>
      </w:pPr>
      <w:r w:rsidRPr="00270DA0">
        <w:t>Evidence of the ability to complete tasks outlined in elements and performance criteria o</w:t>
      </w:r>
      <w:r w:rsidRPr="00270DA0">
        <w:t>f this unit in the context of the job role, and:</w:t>
      </w:r>
    </w:p>
    <w:p w:rsidR="00000000" w:rsidRPr="00270DA0" w:rsidP="00270DA0">
      <w:pPr>
        <w:pStyle w:val="ListBullet"/>
      </w:pPr>
      <w:r w:rsidRPr="00270DA0">
        <w:t>access and interpret information about employment rights and responsibilities from credible sources</w:t>
      </w:r>
    </w:p>
    <w:p w:rsidR="00000000" w:rsidRPr="00270DA0" w:rsidP="00270DA0">
      <w:pPr>
        <w:pStyle w:val="ListBullet"/>
      </w:pPr>
      <w:r w:rsidRPr="00270DA0">
        <w:t>source and produce a summary of key information for own use on employee and employer workplace rights and responsibilities that include:</w:t>
      </w:r>
    </w:p>
    <w:p w:rsidR="00000000" w:rsidRPr="00270DA0" w:rsidP="00270DA0">
      <w:pPr>
        <w:pStyle w:val="ListBullet2"/>
      </w:pPr>
      <w:r w:rsidRPr="00270DA0">
        <w:t xml:space="preserve">Fair Work Act 2009: minimum workplace entitlements </w:t>
      </w:r>
    </w:p>
    <w:p w:rsidR="00000000" w:rsidRPr="00270DA0" w:rsidP="00270DA0">
      <w:pPr>
        <w:pStyle w:val="ListBullet2"/>
      </w:pPr>
      <w:r w:rsidRPr="00270DA0">
        <w:t>relevant state or territory anti-discrimination or equal employmen</w:t>
      </w:r>
      <w:r w:rsidRPr="00270DA0">
        <w:t>t opportunity law</w:t>
      </w:r>
    </w:p>
    <w:p w:rsidR="00000000" w:rsidRPr="00270DA0" w:rsidP="00270DA0">
      <w:pPr>
        <w:pStyle w:val="ListBullet2"/>
      </w:pPr>
      <w:r w:rsidRPr="00270DA0">
        <w:t>industrial awards for hairdressing and beauty employees</w:t>
      </w:r>
    </w:p>
    <w:p w:rsidR="00000000" w:rsidRPr="00270DA0" w:rsidP="00270DA0">
      <w:pPr>
        <w:pStyle w:val="ListBullet"/>
      </w:pPr>
      <w:r w:rsidRPr="00270DA0">
        <w:t xml:space="preserve">access and interpret organisational policies and procedures for one hairdressing or beauty organisation to share with colleagues to enable understanding that relate to general work </w:t>
      </w:r>
      <w:r w:rsidRPr="00270DA0">
        <w:t>practices:</w:t>
      </w:r>
    </w:p>
    <w:p w:rsidR="00000000" w:rsidRPr="00270DA0" w:rsidP="00270DA0">
      <w:pPr>
        <w:pStyle w:val="ListBullet2"/>
      </w:pPr>
      <w:r w:rsidRPr="00270DA0">
        <w:t>accepting, declining and amending rostered hours</w:t>
      </w:r>
    </w:p>
    <w:p w:rsidR="00000000" w:rsidRPr="00270DA0" w:rsidP="00270DA0">
      <w:pPr>
        <w:pStyle w:val="ListBullet2"/>
      </w:pPr>
      <w:r w:rsidRPr="00270DA0">
        <w:t>personal and carer’s leave</w:t>
      </w:r>
    </w:p>
    <w:p w:rsidR="00000000" w:rsidRPr="00270DA0" w:rsidP="00270DA0">
      <w:pPr>
        <w:pStyle w:val="ListBullet2"/>
      </w:pPr>
      <w:r w:rsidRPr="00270DA0">
        <w:t>counselling and discipline</w:t>
      </w:r>
    </w:p>
    <w:p w:rsidR="00000000" w:rsidRPr="00270DA0" w:rsidP="00270DA0">
      <w:pPr>
        <w:pStyle w:val="ListBullet2"/>
      </w:pPr>
      <w:r w:rsidRPr="00270DA0">
        <w:t>grievances</w:t>
      </w:r>
    </w:p>
    <w:p w:rsidR="00000000" w:rsidRPr="00270DA0" w:rsidP="00270DA0">
      <w:pPr>
        <w:pStyle w:val="ListBullet2"/>
      </w:pPr>
      <w:r w:rsidRPr="00270DA0">
        <w:t>equal employment opportunity</w:t>
      </w:r>
    </w:p>
    <w:p w:rsidR="00000000" w:rsidRPr="00270DA0" w:rsidP="00270DA0">
      <w:pPr>
        <w:pStyle w:val="ListBullet2"/>
      </w:pPr>
      <w:r w:rsidRPr="00270DA0">
        <w:t>discrimination and harassment</w:t>
      </w:r>
    </w:p>
    <w:p w:rsidR="00000000" w:rsidRPr="00270DA0" w:rsidP="00270DA0">
      <w:pPr>
        <w:pStyle w:val="ListBullet2"/>
      </w:pPr>
      <w:r w:rsidRPr="00270DA0">
        <w:t>terms and conditions of employment</w:t>
      </w:r>
    </w:p>
    <w:p w:rsidR="00000000" w:rsidRPr="00270DA0" w:rsidP="00270DA0">
      <w:pPr>
        <w:pStyle w:val="ListBullet"/>
      </w:pPr>
      <w:r w:rsidRPr="00270DA0">
        <w:t>integrate hairdressing or beauty te</w:t>
      </w:r>
      <w:r w:rsidRPr="00270DA0">
        <w:t>chnical skills and comply with organisation requirements for a minimum of four, three hour work periods that individually or in combination demonstrate:</w:t>
      </w:r>
    </w:p>
    <w:p w:rsidR="00000000" w:rsidRPr="00270DA0" w:rsidP="00270DA0">
      <w:pPr>
        <w:pStyle w:val="ListBullet2"/>
      </w:pPr>
      <w:r w:rsidRPr="00270DA0">
        <w:t>applying workplace dress, hygiene and personal presentation requirements</w:t>
      </w:r>
    </w:p>
    <w:p w:rsidR="00000000" w:rsidRPr="00270DA0" w:rsidP="00270DA0">
      <w:pPr>
        <w:pStyle w:val="ListBullet2"/>
      </w:pPr>
      <w:r w:rsidRPr="00270DA0">
        <w:t>working effectively as a team member</w:t>
      </w:r>
    </w:p>
    <w:p w:rsidR="00000000" w:rsidRPr="00270DA0" w:rsidP="00270DA0">
      <w:pPr>
        <w:pStyle w:val="ListBullet2"/>
      </w:pPr>
      <w:r w:rsidRPr="00270DA0">
        <w:t>planning and organising work activities.</w:t>
      </w:r>
    </w:p>
    <w:p w:rsidR="00000000" w:rsidRPr="00270DA0" w:rsidP="00270DA0">
      <w:pPr>
        <w:pStyle w:val="AllowPageBreak"/>
      </w:pPr>
    </w:p>
    <w:p w:rsidR="00000000" w:rsidRPr="00270DA0" w:rsidP="00270DA0">
      <w:pPr>
        <w:pStyle w:val="Heading1"/>
      </w:pPr>
      <w:bookmarkStart w:id="12" w:name="O_1204412"/>
      <w:bookmarkEnd w:id="12"/>
      <w:r w:rsidRPr="00270DA0">
        <w:t>Knowledge Evidence</w:t>
      </w:r>
    </w:p>
    <w:p w:rsidR="00000000" w:rsidRPr="00270DA0" w:rsidP="00D876AB">
      <w:pPr>
        <w:pStyle w:val="BodyText"/>
      </w:pPr>
      <w:r w:rsidRPr="00270DA0">
        <w:t>Demonstrated knowledge required to complete the tasks outlined in elements and performance criteria of this unit:</w:t>
      </w:r>
    </w:p>
    <w:p w:rsidR="00000000" w:rsidRPr="00270DA0" w:rsidP="00270DA0">
      <w:pPr>
        <w:pStyle w:val="ListBullet"/>
      </w:pPr>
      <w:r w:rsidRPr="00270DA0">
        <w:t>sources of information on</w:t>
      </w:r>
      <w:r w:rsidRPr="00270DA0">
        <w:t xml:space="preserve"> employment rights and responsibilities:</w:t>
      </w:r>
    </w:p>
    <w:p w:rsidR="00000000" w:rsidRPr="00270DA0" w:rsidP="00270DA0">
      <w:pPr>
        <w:pStyle w:val="ListBullet2"/>
      </w:pPr>
      <w:r w:rsidRPr="00270DA0">
        <w:t>employer associations</w:t>
      </w:r>
    </w:p>
    <w:p w:rsidR="00000000" w:rsidRPr="00270DA0" w:rsidP="00270DA0">
      <w:pPr>
        <w:pStyle w:val="ListBullet2"/>
      </w:pPr>
      <w:r w:rsidRPr="00270DA0">
        <w:t>Fair Work Commission</w:t>
      </w:r>
    </w:p>
    <w:p w:rsidR="00000000" w:rsidRPr="00270DA0" w:rsidP="00270DA0">
      <w:pPr>
        <w:pStyle w:val="ListBullet2"/>
      </w:pPr>
      <w:r w:rsidRPr="00270DA0">
        <w:t>Fair Work Ombudsman</w:t>
      </w:r>
    </w:p>
    <w:p w:rsidR="00000000" w:rsidRPr="00270DA0" w:rsidP="00270DA0">
      <w:pPr>
        <w:pStyle w:val="ListBullet2"/>
      </w:pPr>
      <w:r w:rsidRPr="00270DA0">
        <w:t>state and territory government boards and commissions for anti-discrimination and equal employment opportunity (EEO)</w:t>
      </w:r>
    </w:p>
    <w:p w:rsidR="00000000" w:rsidRPr="00270DA0" w:rsidP="00270DA0">
      <w:pPr>
        <w:pStyle w:val="ListBullet2"/>
      </w:pPr>
      <w:r w:rsidRPr="00270DA0">
        <w:t>staff handbooks</w:t>
      </w:r>
    </w:p>
    <w:p w:rsidR="00000000" w:rsidRPr="00270DA0" w:rsidP="00270DA0">
      <w:pPr>
        <w:pStyle w:val="ListBullet2"/>
      </w:pPr>
      <w:r w:rsidRPr="00270DA0">
        <w:t>trade unions</w:t>
      </w:r>
    </w:p>
    <w:p w:rsidR="00000000" w:rsidRPr="00270DA0" w:rsidP="00270DA0">
      <w:pPr>
        <w:pStyle w:val="ListBullet"/>
      </w:pPr>
      <w:r w:rsidRPr="00270DA0">
        <w:t xml:space="preserve">basic aspects of employment related laws covering rights and responsibilities of employees and employers: </w:t>
      </w:r>
    </w:p>
    <w:p w:rsidR="00000000" w:rsidRPr="00270DA0" w:rsidP="00270DA0">
      <w:pPr>
        <w:pStyle w:val="ListBullet2"/>
      </w:pPr>
      <w:r w:rsidRPr="00270DA0">
        <w:t>Fair Work Act 2009: minimum workplace entitlements provided by the National Employment Standards (NES)</w:t>
      </w:r>
    </w:p>
    <w:p w:rsidR="00000000" w:rsidRPr="00270DA0" w:rsidP="00270DA0">
      <w:pPr>
        <w:pStyle w:val="ListBullet2"/>
      </w:pPr>
      <w:r w:rsidRPr="00270DA0">
        <w:t>relevant state or territory anti-discriminati</w:t>
      </w:r>
      <w:r w:rsidRPr="00270DA0">
        <w:t>on or equal employment opportunity law:</w:t>
      </w:r>
    </w:p>
    <w:p w:rsidR="00000000" w:rsidRPr="00270DA0" w:rsidP="00270DA0">
      <w:pPr>
        <w:pStyle w:val="ListBullet3"/>
      </w:pPr>
      <w:r w:rsidRPr="00270DA0">
        <w:t>harassment provisions: types of discrimination and harassment</w:t>
      </w:r>
    </w:p>
    <w:p w:rsidR="00000000" w:rsidRPr="00270DA0" w:rsidP="00270DA0">
      <w:pPr>
        <w:pStyle w:val="ListBullet3"/>
      </w:pPr>
      <w:r w:rsidRPr="00270DA0">
        <w:t>rights and responsibilities of employees and employers and consequences of non-compliance with the law</w:t>
      </w:r>
    </w:p>
    <w:p w:rsidR="00000000" w:rsidRPr="00270DA0" w:rsidP="00270DA0">
      <w:pPr>
        <w:pStyle w:val="ListBullet3"/>
      </w:pPr>
      <w:r w:rsidRPr="00270DA0">
        <w:t>reprovisions: rights of employees and responsibilities of employers to make merit-based employment decisions</w:t>
      </w:r>
    </w:p>
    <w:p w:rsidR="00000000" w:rsidRPr="00270DA0" w:rsidP="00270DA0">
      <w:pPr>
        <w:pStyle w:val="ListBullet3"/>
      </w:pPr>
      <w:r w:rsidRPr="00270DA0">
        <w:t>role of relevant state or territory board or commission in managing complaints</w:t>
      </w:r>
    </w:p>
    <w:p w:rsidR="00000000" w:rsidRPr="00270DA0" w:rsidP="00270DA0">
      <w:pPr>
        <w:pStyle w:val="ListBullet2"/>
      </w:pPr>
      <w:r w:rsidRPr="00270DA0">
        <w:t>industrial awards for hairdressing and beauty employees</w:t>
      </w:r>
    </w:p>
    <w:p w:rsidR="00000000" w:rsidRPr="00270DA0" w:rsidP="00270DA0">
      <w:pPr>
        <w:pStyle w:val="ListBullet"/>
      </w:pPr>
      <w:r w:rsidRPr="00270DA0">
        <w:t>basic aspe</w:t>
      </w:r>
      <w:r w:rsidRPr="00270DA0">
        <w:t>cts of industrial awards for hairdressing and beauty employees relevant to own job role</w:t>
      </w:r>
    </w:p>
    <w:p w:rsidR="00000000" w:rsidRPr="00270DA0" w:rsidP="00270DA0">
      <w:pPr>
        <w:pStyle w:val="ListBullet"/>
      </w:pPr>
      <w:r w:rsidRPr="00270DA0">
        <w:t>primary functions of trade unions for hairdressing and beauty employees relevant to own job role</w:t>
      </w:r>
    </w:p>
    <w:p w:rsidR="00000000" w:rsidRPr="00270DA0" w:rsidP="00270DA0">
      <w:pPr>
        <w:pStyle w:val="ListBullet"/>
      </w:pPr>
      <w:r w:rsidRPr="00270DA0">
        <w:t xml:space="preserve">organisational policies and procedures for own job role that relate to general work practices: </w:t>
      </w:r>
    </w:p>
    <w:p w:rsidR="00000000" w:rsidRPr="00270DA0" w:rsidP="00270DA0">
      <w:pPr>
        <w:pStyle w:val="ListBullet2"/>
      </w:pPr>
      <w:r w:rsidRPr="00270DA0">
        <w:t>accepting, declining and amending rostered hours</w:t>
      </w:r>
    </w:p>
    <w:p w:rsidR="00000000" w:rsidRPr="00270DA0" w:rsidP="00270DA0">
      <w:pPr>
        <w:pStyle w:val="ListBullet2"/>
      </w:pPr>
      <w:r w:rsidRPr="00270DA0">
        <w:t>personal and carer’s leave</w:t>
      </w:r>
    </w:p>
    <w:p w:rsidR="00000000" w:rsidRPr="00270DA0" w:rsidP="00270DA0">
      <w:pPr>
        <w:pStyle w:val="ListBullet2"/>
      </w:pPr>
      <w:r w:rsidRPr="00270DA0">
        <w:t>counselling and discipline</w:t>
      </w:r>
    </w:p>
    <w:p w:rsidR="00000000" w:rsidRPr="00270DA0" w:rsidP="00270DA0">
      <w:pPr>
        <w:pStyle w:val="ListBullet2"/>
      </w:pPr>
      <w:r w:rsidRPr="00270DA0">
        <w:t>grievances</w:t>
      </w:r>
    </w:p>
    <w:p w:rsidR="00000000" w:rsidRPr="00270DA0" w:rsidP="00270DA0">
      <w:pPr>
        <w:pStyle w:val="ListBullet2"/>
      </w:pPr>
      <w:r w:rsidRPr="00270DA0">
        <w:t>equal employment opportunity</w:t>
      </w:r>
    </w:p>
    <w:p w:rsidR="00000000" w:rsidRPr="00270DA0" w:rsidP="00270DA0">
      <w:pPr>
        <w:pStyle w:val="ListBullet2"/>
      </w:pPr>
      <w:r w:rsidRPr="00270DA0">
        <w:t>discrimination a</w:t>
      </w:r>
      <w:r w:rsidRPr="00270DA0">
        <w:t>nd harassment</w:t>
      </w:r>
    </w:p>
    <w:p w:rsidR="00000000" w:rsidRPr="00270DA0" w:rsidP="00270DA0">
      <w:pPr>
        <w:pStyle w:val="ListBullet2"/>
      </w:pPr>
      <w:r w:rsidRPr="00270DA0">
        <w:t>terms and conditions of employment</w:t>
      </w:r>
    </w:p>
    <w:p w:rsidR="00000000" w:rsidRPr="00270DA0" w:rsidP="00270DA0">
      <w:pPr>
        <w:pStyle w:val="ListBullet"/>
      </w:pPr>
      <w:r w:rsidRPr="00270DA0">
        <w:t>typical terms and conditions of employment for hairdressing and beauty businesses relevant to own job role</w:t>
      </w:r>
    </w:p>
    <w:p w:rsidR="00000000" w:rsidRPr="00270DA0" w:rsidP="00270DA0">
      <w:pPr>
        <w:pStyle w:val="ListBullet"/>
      </w:pPr>
      <w:r w:rsidRPr="00270DA0">
        <w:t>general role boundaries and responsibilities for key hairdressing and beauty industry staff:</w:t>
      </w:r>
    </w:p>
    <w:p w:rsidR="00000000" w:rsidRPr="00270DA0" w:rsidP="00270DA0">
      <w:pPr>
        <w:pStyle w:val="ListBullet2"/>
      </w:pPr>
      <w:r w:rsidRPr="00270DA0">
        <w:t>beaut</w:t>
      </w:r>
      <w:r w:rsidRPr="00270DA0">
        <w:t>icians</w:t>
      </w:r>
    </w:p>
    <w:p w:rsidR="00000000" w:rsidRPr="00270DA0" w:rsidP="00270DA0">
      <w:pPr>
        <w:pStyle w:val="ListBullet2"/>
      </w:pPr>
      <w:r w:rsidRPr="00270DA0">
        <w:t>nail technicians</w:t>
      </w:r>
    </w:p>
    <w:p w:rsidR="00000000" w:rsidRPr="00270DA0" w:rsidP="00270DA0">
      <w:pPr>
        <w:pStyle w:val="ListBullet2"/>
      </w:pPr>
      <w:r w:rsidRPr="00270DA0">
        <w:t>make-up artists</w:t>
      </w:r>
    </w:p>
    <w:p w:rsidR="00000000" w:rsidRPr="00270DA0" w:rsidP="00270DA0">
      <w:pPr>
        <w:pStyle w:val="ListBullet2"/>
      </w:pPr>
      <w:r w:rsidRPr="00270DA0">
        <w:t>hairdressers</w:t>
      </w:r>
    </w:p>
    <w:p w:rsidR="00000000" w:rsidRPr="00270DA0" w:rsidP="00270DA0">
      <w:pPr>
        <w:pStyle w:val="ListBullet2"/>
      </w:pPr>
      <w:r w:rsidRPr="00270DA0">
        <w:t>beauty and spa therapists</w:t>
      </w:r>
    </w:p>
    <w:p w:rsidR="00000000" w:rsidRPr="00270DA0" w:rsidP="00270DA0">
      <w:pPr>
        <w:pStyle w:val="ListBullet2"/>
      </w:pPr>
      <w:r w:rsidRPr="00270DA0">
        <w:t>supervisors and managers within hairdressing and beauty businesses.</w:t>
      </w:r>
    </w:p>
    <w:p w:rsidR="00000000" w:rsidRPr="00270DA0" w:rsidP="00270DA0">
      <w:pPr>
        <w:pStyle w:val="AllowPageBreak"/>
      </w:pPr>
    </w:p>
    <w:p w:rsidR="00000000" w:rsidRPr="00270DA0" w:rsidP="00270DA0">
      <w:pPr>
        <w:pStyle w:val="Heading1"/>
      </w:pPr>
      <w:bookmarkStart w:id="13" w:name="O_1204413"/>
      <w:bookmarkEnd w:id="13"/>
      <w:r w:rsidRPr="00270DA0">
        <w:t>Assessment Conditions</w:t>
      </w:r>
    </w:p>
    <w:p w:rsidR="00000000" w:rsidRPr="00270DA0" w:rsidP="00D876AB">
      <w:pPr>
        <w:pStyle w:val="BodyText"/>
      </w:pPr>
      <w:r w:rsidRPr="00270DA0">
        <w:t>Skills must be demonstrated in a personal services industry envi</w:t>
      </w:r>
      <w:r w:rsidRPr="00270DA0">
        <w:t xml:space="preserve">ronment: </w:t>
      </w:r>
    </w:p>
    <w:p w:rsidR="00000000" w:rsidRPr="00270DA0" w:rsidP="00270DA0">
      <w:pPr>
        <w:pStyle w:val="ListBullet"/>
      </w:pPr>
      <w:r w:rsidRPr="00270DA0">
        <w:t>a hairdressing or beauty industry workplace or</w:t>
      </w:r>
    </w:p>
    <w:p w:rsidR="00000000" w:rsidRPr="00270DA0" w:rsidP="00270DA0">
      <w:pPr>
        <w:pStyle w:val="ListBullet"/>
      </w:pPr>
      <w:r w:rsidRPr="00270DA0">
        <w:t>a simulated hairdressing or beauty workplace set up for the purpose of skills assessment, that provides services to paying members of the public.</w:t>
      </w:r>
    </w:p>
    <w:p w:rsidR="00000000" w:rsidRPr="00270DA0" w:rsidP="00D876AB">
      <w:pPr>
        <w:pStyle w:val="BodyText"/>
      </w:pPr>
      <w:r w:rsidRPr="00270DA0">
        <w:t>Assessment must ensure access to:</w:t>
      </w:r>
    </w:p>
    <w:p w:rsidR="00000000" w:rsidRPr="00270DA0" w:rsidP="00270DA0">
      <w:pPr>
        <w:pStyle w:val="ListBullet"/>
      </w:pPr>
      <w:r w:rsidRPr="00270DA0">
        <w:t>computers, keyboa</w:t>
      </w:r>
      <w:r w:rsidRPr="00270DA0">
        <w:t>rds and printers</w:t>
      </w:r>
    </w:p>
    <w:p w:rsidR="00000000" w:rsidRPr="00270DA0" w:rsidP="00270DA0">
      <w:pPr>
        <w:pStyle w:val="ListBullet"/>
      </w:pPr>
      <w:r w:rsidRPr="00270DA0">
        <w:t>the internet</w:t>
      </w:r>
    </w:p>
    <w:p w:rsidR="00000000" w:rsidRPr="00270DA0" w:rsidP="00270DA0">
      <w:pPr>
        <w:pStyle w:val="ListBullet"/>
      </w:pPr>
      <w:r w:rsidRPr="00270DA0">
        <w:t>current plain English guidelines issued by regulatory bodies covering:</w:t>
      </w:r>
    </w:p>
    <w:p w:rsidR="00000000" w:rsidRPr="00270DA0" w:rsidP="00270DA0">
      <w:pPr>
        <w:pStyle w:val="ListBullet"/>
      </w:pPr>
      <w:r w:rsidRPr="00270DA0">
        <w:t>minimum workplace entitlements provided by the National Employment Standards (NES)</w:t>
      </w:r>
    </w:p>
    <w:p w:rsidR="00000000" w:rsidRPr="00270DA0" w:rsidP="00270DA0">
      <w:pPr>
        <w:pStyle w:val="ListBullet"/>
      </w:pPr>
      <w:r w:rsidRPr="00270DA0">
        <w:t>relevant state or territory anti-discrimination or equal employment opportunity law:</w:t>
      </w:r>
    </w:p>
    <w:p w:rsidR="00000000" w:rsidRPr="00270DA0" w:rsidP="00270DA0">
      <w:pPr>
        <w:pStyle w:val="ListBullet2"/>
      </w:pPr>
      <w:r w:rsidRPr="00270DA0">
        <w:t>harassment provisions: types of discrimination and harassment, rights and responsibilities of employees and employers and consequences of non-compliance with the law</w:t>
      </w:r>
    </w:p>
    <w:p w:rsidR="00000000" w:rsidRPr="00270DA0" w:rsidP="00270DA0">
      <w:pPr>
        <w:pStyle w:val="ListBullet2"/>
      </w:pPr>
      <w:r w:rsidRPr="00270DA0">
        <w:t>equa</w:t>
      </w:r>
      <w:r w:rsidRPr="00270DA0">
        <w:t>l employment opportunity (EEO) provisions; rights of employees and responsibilities of employers to make merit based employment decisions</w:t>
      </w:r>
    </w:p>
    <w:p w:rsidR="00000000" w:rsidRPr="00270DA0" w:rsidP="00270DA0">
      <w:pPr>
        <w:pStyle w:val="ListBullet2"/>
      </w:pPr>
      <w:r w:rsidRPr="00270DA0">
        <w:t>role of relevant state or territory boards in managing complaints</w:t>
      </w:r>
    </w:p>
    <w:p w:rsidR="00000000" w:rsidRPr="00270DA0" w:rsidP="00270DA0">
      <w:pPr>
        <w:pStyle w:val="ListBullet"/>
      </w:pPr>
      <w:r w:rsidRPr="00270DA0">
        <w:t>plain English information about industrial awards f</w:t>
      </w:r>
      <w:r w:rsidRPr="00270DA0">
        <w:t>or hairdressing and beauty employees issued by regulatory bodies or unions</w:t>
      </w:r>
    </w:p>
    <w:p w:rsidR="00000000" w:rsidRPr="00270DA0" w:rsidP="00270DA0">
      <w:pPr>
        <w:pStyle w:val="ListBullet"/>
      </w:pPr>
      <w:r w:rsidRPr="00270DA0">
        <w:t>organisational policies and procedures that relate to general work practices:</w:t>
      </w:r>
    </w:p>
    <w:p w:rsidR="00000000" w:rsidRPr="00270DA0" w:rsidP="00270DA0">
      <w:pPr>
        <w:pStyle w:val="ListBullet2"/>
      </w:pPr>
      <w:r w:rsidRPr="00270DA0">
        <w:t>accepting, declining and amending rostered hours</w:t>
      </w:r>
    </w:p>
    <w:p w:rsidR="00000000" w:rsidRPr="00270DA0" w:rsidP="00270DA0">
      <w:pPr>
        <w:pStyle w:val="ListBullet2"/>
      </w:pPr>
      <w:r w:rsidRPr="00270DA0">
        <w:t>personal and carer</w:t>
      </w:r>
      <w:r>
        <w:t>’</w:t>
      </w:r>
      <w:r w:rsidRPr="00270DA0">
        <w:t>s leave</w:t>
      </w:r>
    </w:p>
    <w:p w:rsidR="00000000" w:rsidRPr="00270DA0" w:rsidP="00270DA0">
      <w:pPr>
        <w:pStyle w:val="ListBullet2"/>
      </w:pPr>
      <w:r w:rsidRPr="00270DA0">
        <w:t>counselling and discipline</w:t>
      </w:r>
    </w:p>
    <w:p w:rsidR="00000000" w:rsidRPr="00270DA0" w:rsidP="00270DA0">
      <w:pPr>
        <w:pStyle w:val="ListBullet2"/>
      </w:pPr>
      <w:r w:rsidRPr="00270DA0">
        <w:t>grievances</w:t>
      </w:r>
    </w:p>
    <w:p w:rsidR="00000000" w:rsidRPr="00270DA0" w:rsidP="00270DA0">
      <w:pPr>
        <w:pStyle w:val="ListBullet2"/>
      </w:pPr>
      <w:r w:rsidRPr="00270DA0">
        <w:t>equal employment opportunity</w:t>
      </w:r>
    </w:p>
    <w:p w:rsidR="00000000" w:rsidRPr="00270DA0" w:rsidP="00270DA0">
      <w:pPr>
        <w:pStyle w:val="ListBullet2"/>
      </w:pPr>
      <w:r w:rsidRPr="00270DA0">
        <w:t>discrimination and harassment</w:t>
      </w:r>
    </w:p>
    <w:p w:rsidR="00000000" w:rsidRPr="00270DA0" w:rsidP="00270DA0">
      <w:pPr>
        <w:pStyle w:val="ListBullet"/>
      </w:pPr>
      <w:r w:rsidRPr="00270DA0">
        <w:t>team members with whom the individual can interact.</w:t>
      </w:r>
    </w:p>
    <w:p w:rsidR="00000000" w:rsidRPr="00270DA0" w:rsidP="00D876AB">
      <w:pPr>
        <w:pStyle w:val="BodyText"/>
      </w:pPr>
      <w:r w:rsidRPr="00270DA0">
        <w:t>Assessors must satisfy the Standards for Registered Training Organisations’ requirements for assessors.</w:t>
      </w:r>
    </w:p>
    <w:p w:rsidR="00000000" w:rsidRPr="00270DA0" w:rsidP="00270DA0">
      <w:pPr>
        <w:pStyle w:val="Heading1"/>
      </w:pPr>
      <w:bookmarkStart w:id="14" w:name="O_1204416"/>
      <w:bookmarkEnd w:id="14"/>
      <w:r w:rsidRPr="00270DA0">
        <w:t>Links</w:t>
      </w:r>
    </w:p>
    <w:p w:rsidR="00000000" w:rsidRPr="00270DA0" w:rsidP="00D876AB">
      <w:pPr>
        <w:pStyle w:val="BodyText"/>
      </w:pPr>
      <w:r w:rsidRPr="00270D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F204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70DA0" w:rsidP="00270DA0"/>
    <w:sectPr w:rsidSect="00270D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D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DA0" w:rsidRPr="00D876AB" w:rsidP="00D876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D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6AB" w:rsidP="00270D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876AB" w:rsidP="00270D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876AB" w:rsidP="00270D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DA0" w:rsidP="00270D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76AB">
      <w:t>Approved</w:t>
    </w:r>
    <w:r w:rsidR="00D876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76A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76AB">
      <w:rPr>
        <w:noProof/>
      </w:rPr>
      <w:t>6</w:t>
    </w:r>
    <w:r>
      <w:rPr>
        <w:noProof/>
      </w:rPr>
      <w:fldChar w:fldCharType="end"/>
    </w:r>
  </w:p>
  <w:p w:rsidR="00270DA0" w:rsidP="00270D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76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76AB">
      <w:t>Service and Creative Skills Australia</w:t>
    </w:r>
    <w:r w:rsidR="00D876AB">
      <w:fldChar w:fldCharType="end"/>
    </w:r>
  </w:p>
  <w:p w:rsidR="00270DA0" w:rsidP="00270D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D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6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DA0" w:rsidRPr="00D876AB" w:rsidP="00D876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D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6AB" w:rsidRPr="002D2AF8" w:rsidP="00270D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SHBXIND003 Comply with organisational requirements within a personal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76AB" w:rsidP="00270D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DA0" w:rsidRPr="002D2AF8" w:rsidP="00270D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76AB">
      <w:t>SHBXIND003 Comply with organisational requirements within a personal services environment</w:t>
    </w:r>
    <w:r w:rsidR="00D876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76AB">
      <w:rPr>
        <w:noProof/>
      </w:rPr>
      <w:t>2 March 2025</w:t>
    </w:r>
    <w:r>
      <w:fldChar w:fldCharType="end"/>
    </w:r>
  </w:p>
  <w:p w:rsidR="00270DA0" w:rsidP="00270D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D02B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188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86FF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D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D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D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D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D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D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D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D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D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D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D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DA0"/>
  </w:style>
  <w:style w:type="character" w:customStyle="1" w:styleId="Heading1Char">
    <w:name w:val="Heading 1 Char"/>
    <w:basedOn w:val="DefaultParagraphFont"/>
    <w:link w:val="Heading1"/>
    <w:rsid w:val="00270D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D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D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0D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0DA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0DA0"/>
    <w:rPr>
      <w:b/>
      <w:spacing w:val="0"/>
    </w:rPr>
  </w:style>
  <w:style w:type="paragraph" w:styleId="ListBullet2">
    <w:name w:val="List Bullet 2"/>
    <w:basedOn w:val="List2"/>
    <w:rsid w:val="00270DA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0DA0"/>
    <w:rPr>
      <w:i/>
    </w:rPr>
  </w:style>
  <w:style w:type="paragraph" w:customStyle="1" w:styleId="SuperHeading">
    <w:name w:val="SuperHeading"/>
    <w:basedOn w:val="Normal"/>
    <w:rsid w:val="00270D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D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0DA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0D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D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D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D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D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D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D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D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D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D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D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D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D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D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0D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0D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D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D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0D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D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D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D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D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D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D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D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D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0D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D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D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DA0"/>
  </w:style>
  <w:style w:type="paragraph" w:styleId="TableofFigures">
    <w:name w:val="table of figures"/>
    <w:basedOn w:val="Normal"/>
    <w:next w:val="Normal"/>
    <w:semiHidden/>
    <w:rsid w:val="00270D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DA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0DA0"/>
    <w:rPr>
      <w:rFonts w:ascii="Wingdings" w:hAnsi="Wingdings"/>
    </w:rPr>
  </w:style>
  <w:style w:type="paragraph" w:customStyle="1" w:styleId="TableHeading">
    <w:name w:val="Table Heading"/>
    <w:basedOn w:val="HeadingBase"/>
    <w:rsid w:val="00270D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DA0"/>
    <w:rPr>
      <w:color w:val="0033CC"/>
      <w:u w:val="none"/>
    </w:rPr>
  </w:style>
  <w:style w:type="paragraph" w:customStyle="1" w:styleId="BodyTextRight">
    <w:name w:val="Body Text Right"/>
    <w:basedOn w:val="BodyText"/>
    <w:rsid w:val="00270D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D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DA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D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D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D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DA0"/>
    <w:rPr>
      <w:sz w:val="32"/>
    </w:rPr>
  </w:style>
  <w:style w:type="paragraph" w:customStyle="1" w:styleId="HeadingProcedure">
    <w:name w:val="Heading Procedure"/>
    <w:basedOn w:val="HeadingBase"/>
    <w:next w:val="Normal"/>
    <w:rsid w:val="00270D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DA0"/>
    <w:pPr>
      <w:spacing w:before="60" w:after="60"/>
    </w:pPr>
  </w:style>
  <w:style w:type="paragraph" w:styleId="ListContinue">
    <w:name w:val="List Continue"/>
    <w:basedOn w:val="List"/>
    <w:rsid w:val="00270DA0"/>
    <w:pPr>
      <w:ind w:firstLine="0"/>
    </w:pPr>
  </w:style>
  <w:style w:type="paragraph" w:customStyle="1" w:styleId="ListNote">
    <w:name w:val="List Note"/>
    <w:basedOn w:val="List"/>
    <w:rsid w:val="00270D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D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D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DA0"/>
    <w:rPr>
      <w:rFonts w:ascii="Courier New" w:hAnsi="Courier New"/>
    </w:rPr>
  </w:style>
  <w:style w:type="paragraph" w:customStyle="1" w:styleId="NoteBullet">
    <w:name w:val="Note Bullet"/>
    <w:basedOn w:val="Note"/>
    <w:rsid w:val="00270D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D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D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D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D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0D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D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DA0"/>
    <w:rPr>
      <w:b/>
      <w:smallCaps/>
    </w:rPr>
  </w:style>
  <w:style w:type="paragraph" w:customStyle="1" w:styleId="TableListNumber">
    <w:name w:val="Table List Number"/>
    <w:basedOn w:val="ListNumber"/>
    <w:rsid w:val="00270D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D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DA0"/>
    <w:pPr>
      <w:numPr>
        <w:numId w:val="10"/>
      </w:numPr>
    </w:pPr>
  </w:style>
  <w:style w:type="paragraph" w:customStyle="1" w:styleId="ListAlpha2">
    <w:name w:val="List Alpha 2"/>
    <w:basedOn w:val="List2"/>
    <w:rsid w:val="00270DA0"/>
    <w:pPr>
      <w:numPr>
        <w:numId w:val="9"/>
      </w:numPr>
    </w:pPr>
  </w:style>
  <w:style w:type="paragraph" w:styleId="List2">
    <w:name w:val="List 2"/>
    <w:basedOn w:val="BodyText"/>
    <w:rsid w:val="00270D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D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D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DA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0DA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0DA0"/>
    <w:pPr>
      <w:numPr>
        <w:numId w:val="5"/>
      </w:numPr>
    </w:pPr>
  </w:style>
  <w:style w:type="paragraph" w:styleId="ListContinue2">
    <w:name w:val="List Continue 2"/>
    <w:basedOn w:val="List2"/>
    <w:rsid w:val="00270DA0"/>
    <w:pPr>
      <w:ind w:firstLine="0"/>
    </w:pPr>
  </w:style>
  <w:style w:type="paragraph" w:styleId="ListContinue3">
    <w:name w:val="List Continue 3"/>
    <w:basedOn w:val="List3"/>
    <w:rsid w:val="00270DA0"/>
    <w:pPr>
      <w:ind w:left="1021" w:firstLine="0"/>
    </w:pPr>
  </w:style>
  <w:style w:type="paragraph" w:styleId="ListContinue4">
    <w:name w:val="List Continue 4"/>
    <w:basedOn w:val="List4"/>
    <w:rsid w:val="00270DA0"/>
    <w:pPr>
      <w:ind w:firstLine="0"/>
    </w:pPr>
  </w:style>
  <w:style w:type="paragraph" w:styleId="ListContinue5">
    <w:name w:val="List Continue 5"/>
    <w:basedOn w:val="List5"/>
    <w:rsid w:val="00270DA0"/>
    <w:pPr>
      <w:ind w:firstLine="0"/>
    </w:pPr>
  </w:style>
  <w:style w:type="paragraph" w:styleId="ListNumber3">
    <w:name w:val="List Number 3"/>
    <w:basedOn w:val="List3"/>
    <w:rsid w:val="00270DA0"/>
    <w:pPr>
      <w:numPr>
        <w:numId w:val="6"/>
      </w:numPr>
    </w:pPr>
  </w:style>
  <w:style w:type="paragraph" w:styleId="ListNumber4">
    <w:name w:val="List Number 4"/>
    <w:basedOn w:val="List4"/>
    <w:rsid w:val="00270DA0"/>
    <w:pPr>
      <w:numPr>
        <w:numId w:val="7"/>
      </w:numPr>
    </w:pPr>
  </w:style>
  <w:style w:type="paragraph" w:styleId="ListNumber5">
    <w:name w:val="List Number 5"/>
    <w:basedOn w:val="List5"/>
    <w:rsid w:val="00270DA0"/>
    <w:pPr>
      <w:numPr>
        <w:numId w:val="8"/>
      </w:numPr>
    </w:pPr>
  </w:style>
  <w:style w:type="paragraph" w:styleId="BlockText">
    <w:name w:val="Block Text"/>
    <w:basedOn w:val="Normal"/>
    <w:rsid w:val="00270D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D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DA0"/>
    <w:rPr>
      <w:sz w:val="16"/>
      <w:vertAlign w:val="superscript"/>
    </w:rPr>
  </w:style>
  <w:style w:type="character" w:customStyle="1" w:styleId="Symbols">
    <w:name w:val="Symbols"/>
    <w:basedOn w:val="DefaultParagraphFont"/>
    <w:rsid w:val="00270DA0"/>
    <w:rPr>
      <w:rFonts w:ascii="Symbol" w:hAnsi="Symbol"/>
    </w:rPr>
  </w:style>
  <w:style w:type="character" w:customStyle="1" w:styleId="MenuOptions">
    <w:name w:val="Menu Options"/>
    <w:basedOn w:val="DefaultParagraphFont"/>
    <w:rsid w:val="00270D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DA0"/>
    <w:rPr>
      <w:b/>
    </w:rPr>
  </w:style>
  <w:style w:type="character" w:customStyle="1" w:styleId="Underlined">
    <w:name w:val="Underlined"/>
    <w:basedOn w:val="DefaultParagraphFont"/>
    <w:rsid w:val="00270DA0"/>
    <w:rPr>
      <w:u w:val="single"/>
    </w:rPr>
  </w:style>
  <w:style w:type="paragraph" w:customStyle="1" w:styleId="TableBodyTextRight">
    <w:name w:val="Table Body Text Right"/>
    <w:basedOn w:val="TableBodyText"/>
    <w:rsid w:val="00270D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DA0"/>
    <w:rPr>
      <w:sz w:val="18"/>
    </w:rPr>
  </w:style>
  <w:style w:type="paragraph" w:customStyle="1" w:styleId="BodySmallRight">
    <w:name w:val="Body Small Right"/>
    <w:basedOn w:val="BodyTextRight"/>
    <w:rsid w:val="00270DA0"/>
    <w:rPr>
      <w:sz w:val="18"/>
      <w:szCs w:val="18"/>
    </w:rPr>
  </w:style>
  <w:style w:type="paragraph" w:customStyle="1" w:styleId="MarginEdition">
    <w:name w:val="Margin Edition"/>
    <w:basedOn w:val="MarginNote"/>
    <w:rsid w:val="00270D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DA0"/>
    <w:rPr>
      <w:sz w:val="2"/>
      <w:szCs w:val="2"/>
    </w:rPr>
  </w:style>
  <w:style w:type="character" w:customStyle="1" w:styleId="Small">
    <w:name w:val="Small"/>
    <w:basedOn w:val="DefaultParagraphFont"/>
    <w:rsid w:val="00270DA0"/>
    <w:rPr>
      <w:sz w:val="16"/>
    </w:rPr>
  </w:style>
  <w:style w:type="paragraph" w:customStyle="1" w:styleId="WideTable">
    <w:name w:val="Wide Table"/>
    <w:basedOn w:val="Normal"/>
    <w:rsid w:val="00270D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DA0"/>
  </w:style>
  <w:style w:type="paragraph" w:styleId="Quote">
    <w:name w:val="Quote"/>
    <w:basedOn w:val="Heading1"/>
    <w:link w:val="QuoteChar"/>
    <w:qFormat/>
    <w:rsid w:val="00270D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D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DA0"/>
    <w:pPr>
      <w:pageBreakBefore/>
    </w:pPr>
  </w:style>
  <w:style w:type="paragraph" w:customStyle="1" w:styleId="Border">
    <w:name w:val="Border"/>
    <w:basedOn w:val="Normal"/>
    <w:qFormat/>
    <w:rsid w:val="00270D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D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D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D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D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D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D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D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D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DA0"/>
    <w:rPr>
      <w:u w:val="single"/>
    </w:rPr>
  </w:style>
  <w:style w:type="character" w:customStyle="1" w:styleId="BoldandItalics">
    <w:name w:val="Bold and Italics"/>
    <w:qFormat/>
    <w:rsid w:val="00270DA0"/>
    <w:rPr>
      <w:b/>
      <w:i/>
      <w:u w:val="none"/>
    </w:rPr>
  </w:style>
  <w:style w:type="paragraph" w:styleId="BalloonText">
    <w:name w:val="Balloon Text"/>
    <w:basedOn w:val="Normal"/>
    <w:link w:val="BalloonTextChar"/>
    <w:rsid w:val="0027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D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D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D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D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D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DA0"/>
    <w:pPr>
      <w:spacing w:before="0" w:after="0"/>
    </w:pPr>
  </w:style>
  <w:style w:type="paragraph" w:customStyle="1" w:styleId="BodyTextBold">
    <w:name w:val="Body Text Bold"/>
    <w:basedOn w:val="BodyText"/>
    <w:qFormat/>
    <w:rsid w:val="00270DA0"/>
    <w:rPr>
      <w:b/>
    </w:rPr>
  </w:style>
  <w:style w:type="character" w:styleId="Hyperlink">
    <w:name w:val="Hyperlink"/>
    <w:basedOn w:val="DefaultParagraphFont"/>
    <w:uiPriority w:val="99"/>
    <w:unhideWhenUsed/>
    <w:rsid w:val="00D876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1339</Words>
  <Characters>9068</Characters>
  <Application>Microsoft Office Word</Application>
  <DocSecurity>0</DocSecurity>
  <Lines>259</Lines>
  <Paragraphs>170</Paragraphs>
  <ScaleCrop>false</ScaleCrop>
  <Company>Author-it Software Corporation Ltd.</Company>
  <LinksUpToDate>false</LinksUpToDate>
  <CharactersWithSpaces>10237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SHBXIND003 Comply with organisational requirements within a personal services environment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2025-03-02T01:55:00Z</dcterms:created>
  <dcterms:modified xsi:type="dcterms:W3CDTF">2025-03-02T01:55:00Z</dcterms:modified>
</cp:coreProperties>
</file>