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D40" w:rsidP="00183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SHBXCCS006 Promote healthy nutritional options in a beauty therapy context</w:t>
      </w:r>
      <w:r>
        <w:fldChar w:fldCharType="end"/>
      </w:r>
    </w:p>
    <w:p w:rsidR="00183D40" w:rsidP="00183D40">
      <w:pPr>
        <w:pStyle w:val="Version"/>
        <w:sectPr w:rsidSect="00A90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448" w:rsidP="00A90448">
      <w:pPr>
        <w:pStyle w:val="SuperHeading"/>
      </w:pPr>
      <w:r w:rsidRPr="00A90448">
        <w:t>SHBXCCS006 Promote healthy nutritional options in a beauty therapy context</w:t>
      </w:r>
    </w:p>
    <w:p w:rsidR="00000000" w:rsidRPr="00A90448" w:rsidP="00A90448">
      <w:pPr>
        <w:pStyle w:val="Heading1"/>
      </w:pPr>
      <w:bookmarkStart w:id="1" w:name="O_1204324"/>
      <w:bookmarkEnd w:id="1"/>
      <w:r w:rsidRPr="00A90448">
        <w:t>Modification History</w:t>
      </w:r>
    </w:p>
    <w:p w:rsidR="00000000" w:rsidRPr="00A90448" w:rsidP="00183D40">
      <w:pPr>
        <w:pStyle w:val="BodyText"/>
      </w:pPr>
      <w:r w:rsidRPr="00A90448">
        <w:t>No equivalent unit.</w:t>
      </w:r>
    </w:p>
    <w:p w:rsidR="00000000" w:rsidRPr="00A90448" w:rsidP="00A90448">
      <w:pPr>
        <w:pStyle w:val="Heading1"/>
      </w:pPr>
      <w:bookmarkStart w:id="2" w:name="O_1204325"/>
      <w:bookmarkEnd w:id="2"/>
      <w:r w:rsidRPr="00A90448">
        <w:t>Application</w:t>
      </w:r>
    </w:p>
    <w:p w:rsidR="00000000" w:rsidRPr="00A90448" w:rsidP="00183D40">
      <w:pPr>
        <w:pStyle w:val="BodyText"/>
      </w:pPr>
      <w:r w:rsidRPr="00A90448">
        <w:t>This unit describes the performance outcomes, skills and knowledge required to ap</w:t>
      </w:r>
      <w:r w:rsidRPr="00A90448">
        <w:t>ply the principles of nutrition, as based on healthy food and nutrition guidelines, when providing information to clients that will enhance the outcomes of beauty therapy treatments and clients</w:t>
      </w:r>
      <w:r>
        <w:t>’</w:t>
      </w:r>
      <w:r w:rsidRPr="00A90448">
        <w:t xml:space="preserve"> general wellbeing. </w:t>
      </w:r>
    </w:p>
    <w:p w:rsidR="00000000" w:rsidRPr="00A90448" w:rsidP="00183D40">
      <w:pPr>
        <w:pStyle w:val="BodyText"/>
      </w:pPr>
      <w:r w:rsidRPr="00A90448">
        <w:t>It requires the ability to integrate this</w:t>
      </w:r>
      <w:r w:rsidRPr="00A90448">
        <w:t xml:space="preserve"> at the therapist’s discretion, based on the outcomes of client consultation and as part of beauty therapy consultations.</w:t>
      </w:r>
    </w:p>
    <w:p w:rsidR="00000000" w:rsidRPr="00A90448" w:rsidP="00183D40">
      <w:pPr>
        <w:pStyle w:val="BodyText"/>
      </w:pPr>
      <w:r w:rsidRPr="00A90448">
        <w:t xml:space="preserve">This unit applies to beauty therapists promoting nutritional options as part of beauty therapy treatments offered in beauty salon and </w:t>
      </w:r>
      <w:r w:rsidRPr="00A90448">
        <w:t xml:space="preserve">spa environments, and exercising judgement in planning and selecting appropriate products, services, equipment and techniques. </w:t>
      </w:r>
    </w:p>
    <w:p w:rsidR="00000000" w:rsidRPr="00A90448" w:rsidP="00183D40">
      <w:pPr>
        <w:pStyle w:val="BodyText"/>
      </w:pPr>
      <w:r w:rsidRPr="00A90448">
        <w:t>The skills in this unit must be applied in accordance with Commonwealth and State or Territory legislation, Australian standards</w:t>
      </w:r>
      <w:r w:rsidRPr="00A90448">
        <w:t xml:space="preserve"> and industry codes of practice.</w:t>
      </w:r>
    </w:p>
    <w:p w:rsidR="00000000" w:rsidRPr="00A90448" w:rsidP="00183D40">
      <w:pPr>
        <w:pStyle w:val="BodyText"/>
      </w:pPr>
      <w:r w:rsidRPr="00A90448">
        <w:t>No occupational licensing, certification or specific legislative requirements apply to this unit at the time of publication.</w:t>
      </w:r>
    </w:p>
    <w:p w:rsidR="00000000" w:rsidRPr="00A90448" w:rsidP="00A90448">
      <w:pPr>
        <w:pStyle w:val="Heading1"/>
      </w:pPr>
      <w:bookmarkStart w:id="3" w:name="O_1204326"/>
      <w:bookmarkEnd w:id="3"/>
      <w:r w:rsidRPr="00A90448">
        <w:t>Pre-requisite Unit</w:t>
      </w:r>
    </w:p>
    <w:p w:rsidR="00000000" w:rsidRPr="00A90448" w:rsidP="00183D40">
      <w:pPr>
        <w:pStyle w:val="BodyText"/>
      </w:pPr>
      <w:r w:rsidRPr="00A90448">
        <w:t xml:space="preserve">Nil </w:t>
      </w:r>
    </w:p>
    <w:p w:rsidR="00000000" w:rsidRPr="00A90448" w:rsidP="00A90448">
      <w:pPr>
        <w:pStyle w:val="Heading1"/>
      </w:pPr>
      <w:bookmarkStart w:id="4" w:name="O_1204327"/>
      <w:bookmarkEnd w:id="4"/>
      <w:r w:rsidRPr="00A90448">
        <w:t>Competency Field</w:t>
      </w:r>
    </w:p>
    <w:p w:rsidR="00000000" w:rsidRPr="00A90448" w:rsidP="00183D40">
      <w:pPr>
        <w:pStyle w:val="BodyText"/>
      </w:pPr>
      <w:r w:rsidRPr="00A90448">
        <w:t xml:space="preserve">Client Services </w:t>
      </w:r>
    </w:p>
    <w:p w:rsidR="00000000" w:rsidRPr="00A90448" w:rsidP="00A90448">
      <w:pPr>
        <w:pStyle w:val="Heading1"/>
      </w:pPr>
      <w:bookmarkStart w:id="5" w:name="O_1204328"/>
      <w:bookmarkEnd w:id="5"/>
      <w:r w:rsidRPr="00A90448">
        <w:t>Unit Sector</w:t>
      </w:r>
    </w:p>
    <w:p w:rsidR="00000000" w:rsidRPr="00A90448" w:rsidP="00183D40">
      <w:pPr>
        <w:pStyle w:val="BodyText"/>
      </w:pPr>
      <w:r w:rsidRPr="00A90448">
        <w:t xml:space="preserve">Cross-Sector </w:t>
      </w:r>
    </w:p>
    <w:p w:rsidR="00000000" w:rsidRPr="00A90448" w:rsidP="00A90448">
      <w:pPr>
        <w:pStyle w:val="Heading1"/>
      </w:pPr>
      <w:bookmarkStart w:id="6" w:name="O_1204329"/>
      <w:bookmarkEnd w:id="6"/>
      <w:r w:rsidRPr="00A904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BodyText"/>
            </w:pPr>
            <w:r w:rsidRPr="00A9044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rPr>
                <w:rStyle w:val="SpecialBold"/>
              </w:rPr>
              <w:t>PERFORMANCE</w:t>
            </w:r>
            <w:r w:rsidRPr="00A90448">
              <w:t xml:space="preserve"> </w:t>
            </w:r>
            <w:r w:rsidRPr="00A90448">
              <w:rPr>
                <w:rStyle w:val="SpecialBold"/>
              </w:rPr>
              <w:t>CRITERIA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BodyText"/>
            </w:pPr>
            <w:r w:rsidRPr="00A9044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List"/>
              <w:rPr>
                <w:lang w:val="en-NZ"/>
              </w:rPr>
            </w:pPr>
            <w:r w:rsidRPr="00A90448">
              <w:t>1.  Identify the role of nutrition in beauty therapy treatments.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List"/>
            </w:pPr>
            <w:r w:rsidRPr="00A90448">
              <w:t>1.1. Identify and apply relevant principles of nutrition and their potential effects on the pe</w:t>
            </w:r>
            <w:r w:rsidRPr="00A90448">
              <w:t>rformance and outcomes of beauty therapy treatments to client service and advice according to relevant legislation and workplace policies and procedures.</w:t>
            </w:r>
          </w:p>
          <w:p w:rsidR="00000000" w:rsidRPr="00A90448" w:rsidP="00A90448">
            <w:pPr>
              <w:pStyle w:val="List"/>
            </w:pPr>
            <w:r w:rsidRPr="00A90448">
              <w:t>1.2. Identify and apply nutrient needs and health problems across the lifespan to beauty therapy treat</w:t>
            </w:r>
            <w:r w:rsidRPr="00A90448">
              <w:t xml:space="preserve">ments. </w:t>
            </w:r>
          </w:p>
          <w:p w:rsidR="00000000" w:rsidP="00A90448">
            <w:pPr>
              <w:pStyle w:val="List"/>
              <w:rPr>
                <w:lang w:val="en-NZ"/>
              </w:rPr>
            </w:pPr>
            <w:r w:rsidRPr="00A90448">
              <w:t>1.3. Identify role of food, nutrients and other important food substances in relation to the body’s function.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List"/>
            </w:pPr>
            <w:r w:rsidRPr="00A90448">
              <w:t>2.  Apply knowledge of the body’s systems to beauty therapy treatments.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List"/>
            </w:pPr>
            <w:r w:rsidRPr="00A90448">
              <w:t>2.1. Identify main functions of the digestive system </w:t>
            </w:r>
            <w:r w:rsidRPr="00A90448">
              <w:t xml:space="preserve">and apply to the design and performance of beauty therapy treatments. </w:t>
            </w:r>
          </w:p>
          <w:p w:rsidR="00000000" w:rsidRPr="00A90448" w:rsidP="00A90448">
            <w:pPr>
              <w:pStyle w:val="List"/>
            </w:pPr>
            <w:r w:rsidRPr="00A90448">
              <w:t xml:space="preserve">2.2. Identify major organs and the main functions of the excretory system and apply to the design and performance of beauty therapy treatments. </w:t>
            </w:r>
          </w:p>
          <w:p w:rsidR="00000000" w:rsidP="00A90448">
            <w:pPr>
              <w:pStyle w:val="List"/>
              <w:rPr>
                <w:lang w:val="en-NZ"/>
              </w:rPr>
            </w:pPr>
            <w:r w:rsidRPr="00A90448">
              <w:t>2.3. Apply knowledge of body’s systems t</w:t>
            </w:r>
            <w:r w:rsidRPr="00A90448">
              <w:t>o client health and treatment outcomes and provide advice or referral to appropriate professionals as required.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List"/>
              <w:rPr>
                <w:lang w:val="en-NZ"/>
              </w:rPr>
            </w:pPr>
            <w:r w:rsidRPr="00A90448">
              <w:t>3.  Provide advice on dietary guidelines.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List"/>
            </w:pPr>
            <w:r w:rsidRPr="00A90448">
              <w:t>3.1. Apply knowledge of nutritional needs to development of client treatment plan and to beauty thera</w:t>
            </w:r>
            <w:r w:rsidRPr="00A90448">
              <w:t xml:space="preserve">py treatments. </w:t>
            </w:r>
          </w:p>
          <w:p w:rsidR="00000000" w:rsidRPr="00A90448" w:rsidP="00A90448">
            <w:pPr>
              <w:pStyle w:val="List"/>
            </w:pPr>
            <w:r w:rsidRPr="00A90448">
              <w:t>3.2. Assess nutritional requirements and dietary health problems in regard to client individual needs and refer to appropriate professionals as indicated.</w:t>
            </w:r>
          </w:p>
          <w:p w:rsidR="00000000" w:rsidRPr="00A90448" w:rsidP="00A90448">
            <w:pPr>
              <w:pStyle w:val="List"/>
            </w:pPr>
            <w:r w:rsidRPr="00A90448">
              <w:t xml:space="preserve">3.3. Use suitable communication skills to determine client needs, and communicate in </w:t>
            </w:r>
            <w:r w:rsidRPr="00A90448">
              <w:t>a way that develops respect and trust.</w:t>
            </w:r>
          </w:p>
          <w:p w:rsidR="00000000" w:rsidRPr="00A90448" w:rsidP="00A90448">
            <w:pPr>
              <w:pStyle w:val="List"/>
            </w:pPr>
            <w:r w:rsidRPr="00A90448">
              <w:t>3.4. Promote healthy nutritional options and importance of nutrition to the outcomes of beauty therapy treatments in the provision of client advice.</w:t>
            </w:r>
          </w:p>
          <w:p w:rsidR="00000000" w:rsidRPr="00A90448" w:rsidP="00A90448">
            <w:pPr>
              <w:pStyle w:val="List"/>
            </w:pPr>
            <w:r w:rsidRPr="00A90448">
              <w:t>3.5. Work within limits of own knowledge and work role and make refe</w:t>
            </w:r>
            <w:r w:rsidRPr="00A90448">
              <w:t>rrals to other services as indicated by the client’s needs.</w:t>
            </w:r>
          </w:p>
        </w:tc>
      </w:tr>
    </w:tbl>
    <w:p w:rsidR="00000000" w:rsidRPr="00A90448" w:rsidP="00A90448">
      <w:pPr>
        <w:pStyle w:val="BodyText"/>
      </w:pPr>
    </w:p>
    <w:p w:rsidR="00000000" w:rsidRPr="00A90448" w:rsidP="00A90448">
      <w:pPr>
        <w:pStyle w:val="AllowPageBreak"/>
      </w:pPr>
    </w:p>
    <w:p w:rsidR="00000000" w:rsidRPr="00A90448" w:rsidP="00A90448">
      <w:pPr>
        <w:pStyle w:val="Heading1"/>
      </w:pPr>
      <w:bookmarkStart w:id="7" w:name="O_1204330"/>
      <w:bookmarkEnd w:id="7"/>
      <w:r w:rsidRPr="00A9044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90448">
              <w:t xml:space="preserve">criteria are listed </w:t>
            </w:r>
            <w:r w:rsidRPr="00A90448">
              <w:rPr>
                <w:rStyle w:val="Emphasis"/>
              </w:rPr>
              <w:t>here, along with a brief context statement.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BodyText"/>
            </w:pPr>
            <w:r w:rsidRPr="00A9044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rPr>
                <w:rStyle w:val="SpecialBold"/>
              </w:rPr>
              <w:t>DESCRIPTION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ListBullet"/>
            </w:pPr>
            <w:r w:rsidRPr="00A90448">
              <w:t xml:space="preserve">source and read a range of information on health and nutrition </w:t>
            </w:r>
          </w:p>
          <w:p w:rsidR="00000000" w:rsidP="00A90448">
            <w:pPr>
              <w:pStyle w:val="ListBullet"/>
              <w:rPr>
                <w:lang w:val="en-NZ"/>
              </w:rPr>
            </w:pPr>
            <w:r w:rsidRPr="00A90448">
              <w:t>research appropriate professional nutritionists in local area for referral of clients as required.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ListBullet"/>
              <w:rPr>
                <w:lang w:val="en-NZ"/>
              </w:rPr>
            </w:pPr>
            <w:r w:rsidRPr="00A90448">
              <w:t>write referrals to professional and medical practitioners and counsellors using correct terminology.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ListBullet"/>
            </w:pPr>
            <w:r w:rsidRPr="00A90448">
              <w:t>use open and closed probe questions and listening skills to clarify and confirm client requirements and concerns</w:t>
            </w:r>
          </w:p>
          <w:p w:rsidR="00000000" w:rsidP="00A90448">
            <w:pPr>
              <w:pStyle w:val="ListBullet"/>
              <w:rPr>
                <w:lang w:val="en-NZ"/>
              </w:rPr>
            </w:pPr>
            <w:r w:rsidRPr="00A90448">
              <w:t>provide ba</w:t>
            </w:r>
            <w:r w:rsidRPr="00A90448">
              <w:t>sic nutritional information to enhance treatment outcomes and after care.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ListBullet"/>
              <w:rPr>
                <w:lang w:val="en-NZ"/>
              </w:rPr>
            </w:pPr>
            <w:r w:rsidRPr="00A90448">
              <w:t>learn about strategies and techniques to improve own knowledge of nutrition.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ListBullet"/>
            </w:pPr>
            <w:r w:rsidRPr="00A90448">
              <w:t>respond appropriately to client needs within diverse contexts</w:t>
            </w:r>
          </w:p>
          <w:p w:rsidR="00000000" w:rsidP="00A90448">
            <w:pPr>
              <w:pStyle w:val="ListBullet"/>
              <w:rPr>
                <w:lang w:val="en-NZ"/>
              </w:rPr>
            </w:pPr>
            <w:r w:rsidRPr="00A90448">
              <w:t>recognise and address situations where client requirements are beyond own knowledge and capacity.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ListBullet"/>
              <w:rPr>
                <w:lang w:val="en-NZ"/>
              </w:rPr>
            </w:pPr>
            <w:r w:rsidRPr="00A90448">
              <w:t>interpret numerical aspects of the national dietary guidelines including recommended and proportional food intakes in different food groups.</w:t>
            </w:r>
          </w:p>
        </w:tc>
      </w:tr>
      <w:tr w:rsidTr="00A90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48">
            <w:pPr>
              <w:pStyle w:val="BodyText"/>
              <w:rPr>
                <w:lang w:val="en-NZ"/>
              </w:rPr>
            </w:pPr>
            <w:r w:rsidRPr="00A9044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48" w:rsidP="00A90448">
            <w:pPr>
              <w:pStyle w:val="ListBullet"/>
            </w:pPr>
            <w:r w:rsidRPr="00A90448">
              <w:t>maintain discretion and client confidentiality.</w:t>
            </w:r>
          </w:p>
        </w:tc>
      </w:tr>
    </w:tbl>
    <w:p w:rsidR="00000000" w:rsidRPr="00A90448" w:rsidP="00A90448">
      <w:pPr>
        <w:pStyle w:val="BodyText"/>
      </w:pPr>
    </w:p>
    <w:p w:rsidR="00000000" w:rsidRPr="00A90448" w:rsidP="00A90448">
      <w:pPr>
        <w:pStyle w:val="AllowPageBreak"/>
      </w:pPr>
    </w:p>
    <w:p w:rsidR="00000000" w:rsidRPr="00A90448" w:rsidP="00A90448">
      <w:pPr>
        <w:pStyle w:val="Heading1"/>
      </w:pPr>
      <w:bookmarkStart w:id="8" w:name="O_1204332"/>
      <w:bookmarkEnd w:id="8"/>
      <w:r w:rsidRPr="00A90448">
        <w:t>Unit Mapping Information</w:t>
      </w:r>
    </w:p>
    <w:p w:rsidR="00000000" w:rsidRPr="00A90448" w:rsidP="00183D40">
      <w:pPr>
        <w:pStyle w:val="BodyText"/>
      </w:pPr>
      <w:r w:rsidRPr="00A90448">
        <w:t>No equivalent unit.</w:t>
      </w:r>
    </w:p>
    <w:p w:rsidR="00000000" w:rsidRPr="00A90448" w:rsidP="00A90448">
      <w:pPr>
        <w:pStyle w:val="Heading1"/>
      </w:pPr>
      <w:bookmarkStart w:id="9" w:name="O_1204339"/>
      <w:bookmarkEnd w:id="9"/>
      <w:r w:rsidRPr="00A90448">
        <w:t>Links</w:t>
      </w:r>
    </w:p>
    <w:p w:rsidR="00000000" w:rsidRPr="00A90448" w:rsidP="00183D40">
      <w:pPr>
        <w:pStyle w:val="BodyText"/>
      </w:pPr>
      <w:r w:rsidRPr="00A904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57A8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90448" w:rsidP="00A90448"/>
    <w:sectPr w:rsidSect="00A904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48" w:rsidRPr="00183D40" w:rsidP="00183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0" w:rsidP="00A90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D40" w:rsidP="00A90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3D40" w:rsidP="00A90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448" w:rsidRPr="00183D40" w:rsidP="00183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0" w:rsidRPr="002D2AF8" w:rsidP="00A90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SHBXCCS006 Promote healthy nutritional options in a beauty therapy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83D40" w:rsidP="00A90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90B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504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448"/>
  </w:style>
  <w:style w:type="character" w:customStyle="1" w:styleId="Heading1Char">
    <w:name w:val="Heading 1 Char"/>
    <w:basedOn w:val="DefaultParagraphFont"/>
    <w:link w:val="Heading1"/>
    <w:rsid w:val="00A90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4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04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04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448"/>
    <w:rPr>
      <w:b/>
      <w:spacing w:val="0"/>
    </w:rPr>
  </w:style>
  <w:style w:type="character" w:styleId="Emphasis">
    <w:name w:val="Emphasis"/>
    <w:basedOn w:val="DefaultParagraphFont"/>
    <w:qFormat/>
    <w:rsid w:val="00A90448"/>
    <w:rPr>
      <w:i/>
    </w:rPr>
  </w:style>
  <w:style w:type="paragraph" w:customStyle="1" w:styleId="SuperHeading">
    <w:name w:val="SuperHeading"/>
    <w:basedOn w:val="Normal"/>
    <w:rsid w:val="00A90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4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0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4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4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448"/>
  </w:style>
  <w:style w:type="paragraph" w:styleId="TableofFigures">
    <w:name w:val="table of figures"/>
    <w:basedOn w:val="Normal"/>
    <w:next w:val="Normal"/>
    <w:semiHidden/>
    <w:rsid w:val="00A90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4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0448"/>
    <w:rPr>
      <w:rFonts w:ascii="Wingdings" w:hAnsi="Wingdings"/>
    </w:rPr>
  </w:style>
  <w:style w:type="paragraph" w:customStyle="1" w:styleId="TableHeading">
    <w:name w:val="Table Heading"/>
    <w:basedOn w:val="HeadingBase"/>
    <w:rsid w:val="00A90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448"/>
    <w:rPr>
      <w:color w:val="0033CC"/>
      <w:u w:val="none"/>
    </w:rPr>
  </w:style>
  <w:style w:type="paragraph" w:customStyle="1" w:styleId="BodyTextRight">
    <w:name w:val="Body Text Right"/>
    <w:basedOn w:val="BodyText"/>
    <w:rsid w:val="00A90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4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448"/>
    <w:rPr>
      <w:sz w:val="32"/>
    </w:rPr>
  </w:style>
  <w:style w:type="paragraph" w:customStyle="1" w:styleId="HeadingProcedure">
    <w:name w:val="Heading Procedure"/>
    <w:basedOn w:val="HeadingBase"/>
    <w:next w:val="Normal"/>
    <w:rsid w:val="00A90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448"/>
    <w:pPr>
      <w:spacing w:before="60" w:after="60"/>
    </w:pPr>
  </w:style>
  <w:style w:type="paragraph" w:styleId="ListContinue">
    <w:name w:val="List Continue"/>
    <w:basedOn w:val="List"/>
    <w:rsid w:val="00A90448"/>
    <w:pPr>
      <w:ind w:firstLine="0"/>
    </w:pPr>
  </w:style>
  <w:style w:type="paragraph" w:customStyle="1" w:styleId="ListNote">
    <w:name w:val="List Note"/>
    <w:basedOn w:val="List"/>
    <w:rsid w:val="00A90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448"/>
    <w:rPr>
      <w:rFonts w:ascii="Courier New" w:hAnsi="Courier New"/>
    </w:rPr>
  </w:style>
  <w:style w:type="paragraph" w:customStyle="1" w:styleId="NoteBullet">
    <w:name w:val="Note Bullet"/>
    <w:basedOn w:val="Note"/>
    <w:rsid w:val="00A90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4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0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448"/>
    <w:rPr>
      <w:b/>
      <w:smallCaps/>
    </w:rPr>
  </w:style>
  <w:style w:type="paragraph" w:customStyle="1" w:styleId="TableListNumber">
    <w:name w:val="Table List Number"/>
    <w:basedOn w:val="ListNumber"/>
    <w:rsid w:val="00A90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448"/>
    <w:pPr>
      <w:numPr>
        <w:numId w:val="8"/>
      </w:numPr>
    </w:pPr>
  </w:style>
  <w:style w:type="paragraph" w:customStyle="1" w:styleId="ListAlpha2">
    <w:name w:val="List Alpha 2"/>
    <w:basedOn w:val="List2"/>
    <w:rsid w:val="00A90448"/>
    <w:pPr>
      <w:numPr>
        <w:numId w:val="7"/>
      </w:numPr>
    </w:pPr>
  </w:style>
  <w:style w:type="paragraph" w:styleId="List2">
    <w:name w:val="List 2"/>
    <w:basedOn w:val="BodyText"/>
    <w:rsid w:val="00A90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4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4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448"/>
    <w:pPr>
      <w:numPr>
        <w:numId w:val="3"/>
      </w:numPr>
    </w:pPr>
  </w:style>
  <w:style w:type="paragraph" w:styleId="ListContinue2">
    <w:name w:val="List Continue 2"/>
    <w:basedOn w:val="List2"/>
    <w:rsid w:val="00A90448"/>
    <w:pPr>
      <w:ind w:firstLine="0"/>
    </w:pPr>
  </w:style>
  <w:style w:type="paragraph" w:styleId="ListContinue3">
    <w:name w:val="List Continue 3"/>
    <w:basedOn w:val="List3"/>
    <w:rsid w:val="00A90448"/>
    <w:pPr>
      <w:ind w:left="1021" w:firstLine="0"/>
    </w:pPr>
  </w:style>
  <w:style w:type="paragraph" w:styleId="ListContinue4">
    <w:name w:val="List Continue 4"/>
    <w:basedOn w:val="List4"/>
    <w:rsid w:val="00A90448"/>
    <w:pPr>
      <w:ind w:firstLine="0"/>
    </w:pPr>
  </w:style>
  <w:style w:type="paragraph" w:styleId="ListContinue5">
    <w:name w:val="List Continue 5"/>
    <w:basedOn w:val="List5"/>
    <w:rsid w:val="00A90448"/>
    <w:pPr>
      <w:ind w:firstLine="0"/>
    </w:pPr>
  </w:style>
  <w:style w:type="paragraph" w:styleId="ListNumber3">
    <w:name w:val="List Number 3"/>
    <w:basedOn w:val="List3"/>
    <w:rsid w:val="00A90448"/>
    <w:pPr>
      <w:numPr>
        <w:numId w:val="4"/>
      </w:numPr>
    </w:pPr>
  </w:style>
  <w:style w:type="paragraph" w:styleId="ListNumber4">
    <w:name w:val="List Number 4"/>
    <w:basedOn w:val="List4"/>
    <w:rsid w:val="00A90448"/>
    <w:pPr>
      <w:numPr>
        <w:numId w:val="5"/>
      </w:numPr>
    </w:pPr>
  </w:style>
  <w:style w:type="paragraph" w:styleId="ListNumber5">
    <w:name w:val="List Number 5"/>
    <w:basedOn w:val="List5"/>
    <w:rsid w:val="00A90448"/>
    <w:pPr>
      <w:numPr>
        <w:numId w:val="6"/>
      </w:numPr>
    </w:pPr>
  </w:style>
  <w:style w:type="paragraph" w:styleId="BlockText">
    <w:name w:val="Block Text"/>
    <w:basedOn w:val="Normal"/>
    <w:rsid w:val="00A90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448"/>
    <w:rPr>
      <w:sz w:val="16"/>
      <w:vertAlign w:val="superscript"/>
    </w:rPr>
  </w:style>
  <w:style w:type="character" w:customStyle="1" w:styleId="Symbols">
    <w:name w:val="Symbols"/>
    <w:basedOn w:val="DefaultParagraphFont"/>
    <w:rsid w:val="00A90448"/>
    <w:rPr>
      <w:rFonts w:ascii="Symbol" w:hAnsi="Symbol"/>
    </w:rPr>
  </w:style>
  <w:style w:type="character" w:customStyle="1" w:styleId="MenuOptions">
    <w:name w:val="Menu Options"/>
    <w:basedOn w:val="DefaultParagraphFont"/>
    <w:rsid w:val="00A90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448"/>
    <w:rPr>
      <w:b/>
    </w:rPr>
  </w:style>
  <w:style w:type="character" w:customStyle="1" w:styleId="Underlined">
    <w:name w:val="Underlined"/>
    <w:basedOn w:val="DefaultParagraphFont"/>
    <w:rsid w:val="00A90448"/>
    <w:rPr>
      <w:u w:val="single"/>
    </w:rPr>
  </w:style>
  <w:style w:type="paragraph" w:customStyle="1" w:styleId="TableBodyTextRight">
    <w:name w:val="Table Body Text Right"/>
    <w:basedOn w:val="TableBodyText"/>
    <w:rsid w:val="00A90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448"/>
    <w:rPr>
      <w:sz w:val="18"/>
    </w:rPr>
  </w:style>
  <w:style w:type="paragraph" w:customStyle="1" w:styleId="BodySmallRight">
    <w:name w:val="Body Small Right"/>
    <w:basedOn w:val="BodyTextRight"/>
    <w:rsid w:val="00A90448"/>
    <w:rPr>
      <w:sz w:val="18"/>
      <w:szCs w:val="18"/>
    </w:rPr>
  </w:style>
  <w:style w:type="paragraph" w:customStyle="1" w:styleId="MarginEdition">
    <w:name w:val="Margin Edition"/>
    <w:basedOn w:val="MarginNote"/>
    <w:rsid w:val="00A90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448"/>
    <w:rPr>
      <w:sz w:val="2"/>
      <w:szCs w:val="2"/>
    </w:rPr>
  </w:style>
  <w:style w:type="character" w:customStyle="1" w:styleId="Small">
    <w:name w:val="Small"/>
    <w:basedOn w:val="DefaultParagraphFont"/>
    <w:rsid w:val="00A90448"/>
    <w:rPr>
      <w:sz w:val="16"/>
    </w:rPr>
  </w:style>
  <w:style w:type="paragraph" w:customStyle="1" w:styleId="WideTable">
    <w:name w:val="Wide Table"/>
    <w:basedOn w:val="Normal"/>
    <w:rsid w:val="00A90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448"/>
  </w:style>
  <w:style w:type="paragraph" w:styleId="Quote">
    <w:name w:val="Quote"/>
    <w:basedOn w:val="Heading1"/>
    <w:link w:val="QuoteChar"/>
    <w:qFormat/>
    <w:rsid w:val="00A90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448"/>
    <w:pPr>
      <w:pageBreakBefore/>
    </w:pPr>
  </w:style>
  <w:style w:type="paragraph" w:customStyle="1" w:styleId="Border">
    <w:name w:val="Border"/>
    <w:basedOn w:val="Normal"/>
    <w:qFormat/>
    <w:rsid w:val="00A90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448"/>
    <w:rPr>
      <w:u w:val="single"/>
    </w:rPr>
  </w:style>
  <w:style w:type="character" w:customStyle="1" w:styleId="BoldandItalics">
    <w:name w:val="Bold and Italics"/>
    <w:qFormat/>
    <w:rsid w:val="00A90448"/>
    <w:rPr>
      <w:b/>
      <w:i/>
      <w:u w:val="none"/>
    </w:rPr>
  </w:style>
  <w:style w:type="paragraph" w:styleId="BalloonText">
    <w:name w:val="Balloon Text"/>
    <w:basedOn w:val="Normal"/>
    <w:link w:val="BalloonTextChar"/>
    <w:rsid w:val="00A90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448"/>
    <w:pPr>
      <w:spacing w:before="0" w:after="0"/>
    </w:pPr>
  </w:style>
  <w:style w:type="paragraph" w:customStyle="1" w:styleId="BodyTextBold">
    <w:name w:val="Body Text Bold"/>
    <w:basedOn w:val="BodyText"/>
    <w:qFormat/>
    <w:rsid w:val="00A90448"/>
    <w:rPr>
      <w:b/>
    </w:rPr>
  </w:style>
  <w:style w:type="character" w:styleId="Hyperlink">
    <w:name w:val="Hyperlink"/>
    <w:basedOn w:val="DefaultParagraphFont"/>
    <w:uiPriority w:val="99"/>
    <w:unhideWhenUsed/>
    <w:rsid w:val="00183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4199</Characters>
  <Application>Microsoft Office Word</Application>
  <DocSecurity>0</DocSecurity>
  <Lines>131</Lines>
  <Paragraphs>72</Paragraphs>
  <ScaleCrop>false</ScaleCrop>
  <Company>Author-it Software Corporation Ltd.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SHBXCCS006 Promote healthy nutritional options in a beauty therapy context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