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290" w:rsidP="00090290">
      <w:pPr>
        <w:pStyle w:val="Title"/>
      </w:pPr>
      <w:r>
        <w:fldChar w:fldCharType="begin"/>
      </w:r>
      <w:r>
        <w:instrText xml:space="preserve"> TITLE   \* MERGEFORMAT </w:instrText>
      </w:r>
      <w:r>
        <w:fldChar w:fldCharType="separate"/>
      </w:r>
      <w:r>
        <w:t>SHBXCCS006 Promote healthy nutritional options in a beauty therapy context</w:t>
      </w:r>
      <w:r>
        <w:fldChar w:fldCharType="end"/>
      </w:r>
    </w:p>
    <w:p w:rsidR="00090290" w:rsidP="00090290">
      <w:pPr>
        <w:pStyle w:val="Version"/>
        <w:sectPr w:rsidSect="00423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CEF" w:rsidP="00423CEF">
      <w:pPr>
        <w:pStyle w:val="SuperHeading"/>
      </w:pPr>
      <w:r w:rsidRPr="00423CEF">
        <w:t>SHBXCCS006 Promote healthy nutritional options in a beauty therapy context</w:t>
      </w:r>
    </w:p>
    <w:p w:rsidR="00000000" w:rsidRPr="00423CEF" w:rsidP="00423CEF">
      <w:pPr>
        <w:pStyle w:val="Heading1"/>
      </w:pPr>
      <w:bookmarkStart w:id="1" w:name="O_1204324"/>
      <w:bookmarkEnd w:id="1"/>
      <w:r w:rsidRPr="00423CEF">
        <w:t>Modification History</w:t>
      </w:r>
    </w:p>
    <w:p w:rsidR="00000000" w:rsidRPr="00423CEF" w:rsidP="00090290">
      <w:pPr>
        <w:pStyle w:val="BodyText"/>
      </w:pPr>
      <w:r w:rsidRPr="00423CEF">
        <w:t>No equivalent unit.</w:t>
      </w:r>
    </w:p>
    <w:p w:rsidR="00000000" w:rsidRPr="00423CEF" w:rsidP="00423CEF">
      <w:pPr>
        <w:pStyle w:val="Heading1"/>
      </w:pPr>
      <w:bookmarkStart w:id="2" w:name="O_1204325"/>
      <w:bookmarkEnd w:id="2"/>
      <w:r w:rsidRPr="00423CEF">
        <w:t>Application</w:t>
      </w:r>
    </w:p>
    <w:p w:rsidR="00000000" w:rsidRPr="00423CEF" w:rsidP="00090290">
      <w:pPr>
        <w:pStyle w:val="BodyText"/>
      </w:pPr>
      <w:r w:rsidRPr="00423CEF">
        <w:t>This unit describes t</w:t>
      </w:r>
      <w:r w:rsidRPr="00423CEF">
        <w:t>he performance outcomes, skills and knowledge required to apply the principles of nutrition, as based on healthy food and nutrition guidelines, when providing information to clients that will enhance the outcomes of beauty therapy treatments and clients</w:t>
      </w:r>
      <w:r>
        <w:t>’</w:t>
      </w:r>
      <w:r w:rsidRPr="00423CEF">
        <w:t xml:space="preserve"> g</w:t>
      </w:r>
      <w:r w:rsidRPr="00423CEF">
        <w:t xml:space="preserve">eneral wellbeing. </w:t>
      </w:r>
    </w:p>
    <w:p w:rsidR="00000000" w:rsidRPr="00423CEF" w:rsidP="00090290">
      <w:pPr>
        <w:pStyle w:val="BodyText"/>
      </w:pPr>
      <w:r w:rsidRPr="00423CEF">
        <w:t>It requires the ability to integrate this at the therapist’s discretion, based on the outcomes of client consultation and as part of beauty therapy consultations.</w:t>
      </w:r>
    </w:p>
    <w:p w:rsidR="00000000" w:rsidRPr="00423CEF" w:rsidP="00090290">
      <w:pPr>
        <w:pStyle w:val="BodyText"/>
      </w:pPr>
      <w:r w:rsidRPr="00423CEF">
        <w:t>This unit applies to beauty therapists promoting nutritional options as pa</w:t>
      </w:r>
      <w:r w:rsidRPr="00423CEF">
        <w:t xml:space="preserve">rt of beauty therapy treatments offered in beauty salon and spa environments, and exercising judgement in planning and selecting appropriate products, services, equipment and techniques. </w:t>
      </w:r>
    </w:p>
    <w:p w:rsidR="00000000" w:rsidRPr="00423CEF" w:rsidP="00090290">
      <w:pPr>
        <w:pStyle w:val="BodyText"/>
      </w:pPr>
      <w:r w:rsidRPr="00423CEF">
        <w:t>The skills in this unit must be applied in accordance with Commonwea</w:t>
      </w:r>
      <w:r w:rsidRPr="00423CEF">
        <w:t>lth and State or Territory legislation, Australian standards and industry codes of practice.</w:t>
      </w:r>
    </w:p>
    <w:p w:rsidR="00000000" w:rsidRPr="00423CEF" w:rsidP="00090290">
      <w:pPr>
        <w:pStyle w:val="BodyText"/>
      </w:pPr>
      <w:r w:rsidRPr="00423CEF">
        <w:t>No occupational licensing, certification or specific legislative requirements apply to this unit at the time of publication.</w:t>
      </w:r>
    </w:p>
    <w:p w:rsidR="00000000" w:rsidRPr="00423CEF" w:rsidP="00423CEF">
      <w:pPr>
        <w:pStyle w:val="Heading1"/>
      </w:pPr>
      <w:bookmarkStart w:id="3" w:name="O_1204326"/>
      <w:bookmarkEnd w:id="3"/>
      <w:r w:rsidRPr="00423CEF">
        <w:t>Pre-requisite Unit</w:t>
      </w:r>
    </w:p>
    <w:p w:rsidR="00000000" w:rsidRPr="00423CEF" w:rsidP="00090290">
      <w:pPr>
        <w:pStyle w:val="BodyText"/>
      </w:pPr>
      <w:r w:rsidRPr="00423CEF">
        <w:t xml:space="preserve">Nil </w:t>
      </w:r>
    </w:p>
    <w:p w:rsidR="00000000" w:rsidRPr="00423CEF" w:rsidP="00423CEF">
      <w:pPr>
        <w:pStyle w:val="Heading1"/>
      </w:pPr>
      <w:bookmarkStart w:id="4" w:name="O_1204327"/>
      <w:bookmarkEnd w:id="4"/>
      <w:r w:rsidRPr="00423CEF">
        <w:t>Competency Field</w:t>
      </w:r>
    </w:p>
    <w:p w:rsidR="00000000" w:rsidRPr="00423CEF" w:rsidP="00090290">
      <w:pPr>
        <w:pStyle w:val="BodyText"/>
      </w:pPr>
      <w:r w:rsidRPr="00423CEF">
        <w:t xml:space="preserve">Client Services </w:t>
      </w:r>
    </w:p>
    <w:p w:rsidR="00000000" w:rsidRPr="00423CEF" w:rsidP="00423CEF">
      <w:pPr>
        <w:pStyle w:val="Heading1"/>
      </w:pPr>
      <w:bookmarkStart w:id="5" w:name="O_1204328"/>
      <w:bookmarkEnd w:id="5"/>
      <w:r w:rsidRPr="00423CEF">
        <w:t>Unit Sector</w:t>
      </w:r>
    </w:p>
    <w:p w:rsidR="00000000" w:rsidRPr="00423CEF" w:rsidP="00090290">
      <w:pPr>
        <w:pStyle w:val="BodyText"/>
      </w:pPr>
      <w:r w:rsidRPr="00423CEF">
        <w:t xml:space="preserve">Cross-Sector </w:t>
      </w:r>
    </w:p>
    <w:p w:rsidR="00000000" w:rsidRPr="00423CEF" w:rsidP="00423CEF">
      <w:pPr>
        <w:pStyle w:val="Heading1"/>
      </w:pPr>
      <w:bookmarkStart w:id="6" w:name="O_1204329"/>
      <w:bookmarkEnd w:id="6"/>
      <w:r w:rsidRPr="00423CEF">
        <w:t>Elements and Performance Criteria</w:t>
      </w:r>
    </w:p>
    <w:tbl>
      <w:tblPr>
        <w:tblW w:w="0" w:type="auto"/>
        <w:tblLayout w:type="fixed"/>
        <w:tblCellMar>
          <w:left w:w="62" w:type="dxa"/>
          <w:right w:w="62" w:type="dxa"/>
        </w:tblCellMar>
        <w:tblLook w:val="0000"/>
      </w:tblPr>
      <w:tblGrid>
        <w:gridCol w:w="2694"/>
        <w:gridCol w:w="6350"/>
      </w:tblGrid>
      <w:tr w:rsidTr="00423C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23CEF" w:rsidP="00423CEF">
            <w:pPr>
              <w:pStyle w:val="BodyText"/>
            </w:pPr>
            <w:r w:rsidRPr="00423CE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rPr>
                <w:rStyle w:val="SpecialBold"/>
              </w:rPr>
              <w:t>PERFORMANCE</w:t>
            </w:r>
            <w:r w:rsidRPr="00423CEF">
              <w:t xml:space="preserve"> </w:t>
            </w:r>
            <w:r w:rsidRPr="00423CEF">
              <w:rPr>
                <w:rStyle w:val="SpecialBold"/>
              </w:rPr>
              <w:t>CRITERIA</w:t>
            </w:r>
          </w:p>
        </w:tc>
      </w:tr>
      <w:tr w:rsidTr="00423CE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23CEF" w:rsidP="00423CEF">
            <w:pPr>
              <w:pStyle w:val="BodyText"/>
            </w:pPr>
            <w:r w:rsidRPr="00423CE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rPr>
                <w:rStyle w:val="Emphasis"/>
              </w:rPr>
              <w:t>Performance criteria describe the performance needed to demonstrate achievement of the element.</w:t>
            </w:r>
          </w:p>
        </w:tc>
      </w:tr>
      <w:tr w:rsidTr="00423CEF">
        <w:tblPrEx>
          <w:tblW w:w="0" w:type="auto"/>
          <w:tblLayout w:type="fixed"/>
          <w:tblCellMar>
            <w:left w:w="62" w:type="dxa"/>
            <w:right w:w="62" w:type="dxa"/>
          </w:tblCellMar>
          <w:tblLook w:val="0000"/>
        </w:tblPrEx>
        <w:trPr>
          <w:trHeight w:val="3054"/>
        </w:trPr>
        <w:tc>
          <w:tcPr>
            <w:tcW w:w="2694" w:type="dxa"/>
            <w:tcBorders>
              <w:top w:val="nil"/>
              <w:left w:val="nil"/>
              <w:bottom w:val="nil"/>
              <w:right w:val="nil"/>
            </w:tcBorders>
            <w:tcMar>
              <w:top w:w="0" w:type="dxa"/>
              <w:left w:w="62" w:type="dxa"/>
              <w:bottom w:w="0" w:type="dxa"/>
              <w:right w:w="62" w:type="dxa"/>
            </w:tcMar>
          </w:tcPr>
          <w:p w:rsidR="00000000" w:rsidP="00423CEF">
            <w:pPr>
              <w:pStyle w:val="List"/>
              <w:rPr>
                <w:lang w:val="en-NZ"/>
              </w:rPr>
            </w:pPr>
            <w:r w:rsidRPr="00423CEF">
              <w:t>1.  Identify the role of nutrition in beauty therapy treatments.</w:t>
            </w:r>
          </w:p>
        </w:tc>
        <w:tc>
          <w:tcPr>
            <w:tcW w:w="6350" w:type="dxa"/>
            <w:tcBorders>
              <w:top w:val="nil"/>
              <w:left w:val="nil"/>
              <w:bottom w:val="nil"/>
              <w:right w:val="nil"/>
            </w:tcBorders>
            <w:tcMar>
              <w:top w:w="0" w:type="dxa"/>
              <w:left w:w="62" w:type="dxa"/>
              <w:bottom w:w="0" w:type="dxa"/>
              <w:right w:w="62" w:type="dxa"/>
            </w:tcMar>
          </w:tcPr>
          <w:p w:rsidR="00000000" w:rsidRPr="00423CEF" w:rsidP="00423CEF">
            <w:pPr>
              <w:pStyle w:val="List"/>
            </w:pPr>
            <w:r w:rsidRPr="00423CEF">
              <w:t>1.1. Identify and apply relevant principles of nutrition and their potential effects on the pe</w:t>
            </w:r>
            <w:r w:rsidRPr="00423CEF">
              <w:t>rformance and outcomes of beauty therapy treatments to client service and advice according to relevant legislation and workplace policies and procedures.</w:t>
            </w:r>
          </w:p>
          <w:p w:rsidR="00000000" w:rsidRPr="00423CEF" w:rsidP="00423CEF">
            <w:pPr>
              <w:pStyle w:val="List"/>
            </w:pPr>
            <w:r w:rsidRPr="00423CEF">
              <w:t>1.2. Identify and apply nutrient needs and health problems across the lifespan to beauty therapy treat</w:t>
            </w:r>
            <w:r w:rsidRPr="00423CEF">
              <w:t xml:space="preserve">ments. </w:t>
            </w:r>
          </w:p>
          <w:p w:rsidR="00000000" w:rsidP="00423CEF">
            <w:pPr>
              <w:pStyle w:val="List"/>
              <w:rPr>
                <w:lang w:val="en-NZ"/>
              </w:rPr>
            </w:pPr>
            <w:r w:rsidRPr="00423CEF">
              <w:t>1.3. Identify role of food, nutrients and other important food substances in relation to the body’s function.</w:t>
            </w:r>
          </w:p>
        </w:tc>
      </w:tr>
      <w:tr w:rsidTr="00423CEF">
        <w:tblPrEx>
          <w:tblW w:w="0" w:type="auto"/>
          <w:tblLayout w:type="fixed"/>
          <w:tblCellMar>
            <w:left w:w="62" w:type="dxa"/>
            <w:right w:w="62" w:type="dxa"/>
          </w:tblCellMar>
          <w:tblLook w:val="0000"/>
        </w:tblPrEx>
        <w:trPr>
          <w:trHeight w:val="2683"/>
        </w:trPr>
        <w:tc>
          <w:tcPr>
            <w:tcW w:w="2694" w:type="dxa"/>
            <w:tcBorders>
              <w:top w:val="nil"/>
              <w:left w:val="nil"/>
              <w:bottom w:val="nil"/>
              <w:right w:val="nil"/>
            </w:tcBorders>
            <w:tcMar>
              <w:top w:w="0" w:type="dxa"/>
              <w:left w:w="62" w:type="dxa"/>
              <w:bottom w:w="0" w:type="dxa"/>
              <w:right w:w="62" w:type="dxa"/>
            </w:tcMar>
          </w:tcPr>
          <w:p w:rsidR="00000000" w:rsidRPr="00423CEF" w:rsidP="00423CEF">
            <w:pPr>
              <w:pStyle w:val="List"/>
            </w:pPr>
            <w:r w:rsidRPr="00423CEF">
              <w:t>2.  Apply knowledge of the body’s systems to beauty therapy treatments.</w:t>
            </w:r>
          </w:p>
          <w:p w:rsidR="00000000">
            <w:pPr>
              <w:pStyle w:val="List"/>
              <w:keepLines w:val="0"/>
              <w:ind w:left="360" w:hanging="360"/>
              <w:rPr>
                <w:rFonts w:ascii="Tahoma" w:hAnsi="Tahoma"/>
                <w:sz w:val="20"/>
                <w:lang w:val="en-NZ"/>
              </w:rPr>
            </w:pPr>
          </w:p>
        </w:tc>
        <w:tc>
          <w:tcPr>
            <w:tcW w:w="6350" w:type="dxa"/>
            <w:tcBorders>
              <w:top w:val="nil"/>
              <w:left w:val="nil"/>
              <w:bottom w:val="nil"/>
              <w:right w:val="nil"/>
            </w:tcBorders>
            <w:tcMar>
              <w:top w:w="0" w:type="dxa"/>
              <w:left w:w="62" w:type="dxa"/>
              <w:bottom w:w="0" w:type="dxa"/>
              <w:right w:w="62" w:type="dxa"/>
            </w:tcMar>
          </w:tcPr>
          <w:p w:rsidR="00000000" w:rsidRPr="00423CEF" w:rsidP="00423CEF">
            <w:pPr>
              <w:pStyle w:val="List"/>
            </w:pPr>
            <w:r w:rsidRPr="00423CEF">
              <w:t>2.1. Identify main functions of the digestive system </w:t>
            </w:r>
            <w:r w:rsidRPr="00423CEF">
              <w:t xml:space="preserve">and apply to the design and performance of beauty therapy treatments. </w:t>
            </w:r>
          </w:p>
          <w:p w:rsidR="00000000" w:rsidRPr="00423CEF" w:rsidP="00423CEF">
            <w:pPr>
              <w:pStyle w:val="List"/>
            </w:pPr>
            <w:r w:rsidRPr="00423CEF">
              <w:t xml:space="preserve">2.2. Identify major organs and the main functions of the excretory system and apply to the design and performance of beauty therapy treatments. </w:t>
            </w:r>
          </w:p>
          <w:p w:rsidR="00000000" w:rsidP="00423CEF">
            <w:pPr>
              <w:pStyle w:val="List"/>
              <w:rPr>
                <w:lang w:val="en-NZ"/>
              </w:rPr>
            </w:pPr>
            <w:r w:rsidRPr="00423CEF">
              <w:t>2.3. Apply knowledge of body’s systems t</w:t>
            </w:r>
            <w:r w:rsidRPr="00423CEF">
              <w:t>o client health and treatment outcomes and provide advice or referral to appropriate professionals as required.</w:t>
            </w:r>
          </w:p>
        </w:tc>
      </w:tr>
      <w:tr w:rsidTr="00423CE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23CEF">
            <w:pPr>
              <w:pStyle w:val="List"/>
              <w:rPr>
                <w:lang w:val="en-NZ"/>
              </w:rPr>
            </w:pPr>
            <w:r w:rsidRPr="00423CEF">
              <w:t>3.  Provide advice on dietary guidelines.</w:t>
            </w:r>
          </w:p>
        </w:tc>
        <w:tc>
          <w:tcPr>
            <w:tcW w:w="6350" w:type="dxa"/>
            <w:tcBorders>
              <w:top w:val="nil"/>
              <w:left w:val="nil"/>
              <w:bottom w:val="nil"/>
              <w:right w:val="nil"/>
            </w:tcBorders>
            <w:tcMar>
              <w:top w:w="0" w:type="dxa"/>
              <w:left w:w="62" w:type="dxa"/>
              <w:bottom w:w="0" w:type="dxa"/>
              <w:right w:w="62" w:type="dxa"/>
            </w:tcMar>
          </w:tcPr>
          <w:p w:rsidR="00000000" w:rsidRPr="00423CEF" w:rsidP="00423CEF">
            <w:pPr>
              <w:pStyle w:val="List"/>
            </w:pPr>
            <w:r w:rsidRPr="00423CEF">
              <w:t>3.1. Apply knowledge of nutritional needs to development of client treatment plan and to beauty thera</w:t>
            </w:r>
            <w:r w:rsidRPr="00423CEF">
              <w:t xml:space="preserve">py treatments. </w:t>
            </w:r>
          </w:p>
          <w:p w:rsidR="00000000" w:rsidRPr="00423CEF" w:rsidP="00423CEF">
            <w:pPr>
              <w:pStyle w:val="List"/>
            </w:pPr>
            <w:r w:rsidRPr="00423CEF">
              <w:t>3.2. Assess nutritional requirements and dietary health problems in regard to client individual needs and refer to appropriate professionals as indicated.</w:t>
            </w:r>
          </w:p>
          <w:p w:rsidR="00000000" w:rsidRPr="00423CEF" w:rsidP="00423CEF">
            <w:pPr>
              <w:pStyle w:val="List"/>
            </w:pPr>
            <w:r w:rsidRPr="00423CEF">
              <w:t xml:space="preserve">3.3. Use suitable communication skills to determine client needs, and communicate in </w:t>
            </w:r>
            <w:r w:rsidRPr="00423CEF">
              <w:t>a way that develops respect and trust.</w:t>
            </w:r>
          </w:p>
          <w:p w:rsidR="00000000" w:rsidRPr="00423CEF" w:rsidP="00423CEF">
            <w:pPr>
              <w:pStyle w:val="List"/>
            </w:pPr>
            <w:r w:rsidRPr="00423CEF">
              <w:t>3.4. Promote healthy nutritional options and importance of nutrition to the outcomes of beauty therapy treatments in the provision of client advice.</w:t>
            </w:r>
          </w:p>
          <w:p w:rsidR="00000000" w:rsidRPr="00423CEF" w:rsidP="00423CEF">
            <w:pPr>
              <w:pStyle w:val="List"/>
            </w:pPr>
            <w:r w:rsidRPr="00423CEF">
              <w:t>3.5. Work within limits of own knowledge and work role and make refe</w:t>
            </w:r>
            <w:r w:rsidRPr="00423CEF">
              <w:t>rrals to other services as indicated by the client’s needs.</w:t>
            </w:r>
          </w:p>
        </w:tc>
      </w:tr>
    </w:tbl>
    <w:p w:rsidR="00000000" w:rsidRPr="00423CEF" w:rsidP="00423CEF">
      <w:pPr>
        <w:pStyle w:val="BodyText"/>
      </w:pPr>
    </w:p>
    <w:p w:rsidR="00000000" w:rsidRPr="00423CEF" w:rsidP="00423CEF">
      <w:pPr>
        <w:pStyle w:val="AllowPageBreak"/>
      </w:pPr>
    </w:p>
    <w:p w:rsidR="00000000" w:rsidRPr="00423CEF" w:rsidP="00423CEF">
      <w:pPr>
        <w:pStyle w:val="Heading1"/>
      </w:pPr>
      <w:bookmarkStart w:id="7" w:name="O_1204330"/>
      <w:bookmarkEnd w:id="7"/>
      <w:r w:rsidRPr="00423CEF">
        <w:t>Foundation Skills</w:t>
      </w:r>
    </w:p>
    <w:tbl>
      <w:tblPr>
        <w:tblW w:w="0" w:type="auto"/>
        <w:tblLayout w:type="fixed"/>
        <w:tblCellMar>
          <w:left w:w="62" w:type="dxa"/>
          <w:right w:w="62" w:type="dxa"/>
        </w:tblCellMar>
        <w:tblLook w:val="0000"/>
      </w:tblPr>
      <w:tblGrid>
        <w:gridCol w:w="2694"/>
        <w:gridCol w:w="6350"/>
      </w:tblGrid>
      <w:tr w:rsidTr="00423CE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rPr>
                <w:rStyle w:val="Emphasis"/>
              </w:rPr>
              <w:t xml:space="preserve">Foundation skills essential to performance in this unit, but not explicit in the performance </w:t>
            </w:r>
            <w:r w:rsidRPr="00423CEF">
              <w:t xml:space="preserve">criteria are listed </w:t>
            </w:r>
            <w:r w:rsidRPr="00423CEF">
              <w:rPr>
                <w:rStyle w:val="Emphasis"/>
              </w:rPr>
              <w:t>here, along with a brief context statement.</w:t>
            </w:r>
          </w:p>
        </w:tc>
      </w:tr>
      <w:tr w:rsidTr="00423C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23CEF" w:rsidP="00423CEF">
            <w:pPr>
              <w:pStyle w:val="BodyText"/>
            </w:pPr>
            <w:r w:rsidRPr="00423CE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rPr>
                <w:rStyle w:val="SpecialBold"/>
              </w:rPr>
              <w:t>DESCRIPTION</w:t>
            </w:r>
          </w:p>
        </w:tc>
      </w:tr>
      <w:tr w:rsidTr="00423CEF">
        <w:tblPrEx>
          <w:tblW w:w="0" w:type="auto"/>
          <w:tblLayout w:type="fixed"/>
          <w:tblCellMar>
            <w:left w:w="62" w:type="dxa"/>
            <w:right w:w="62" w:type="dxa"/>
          </w:tblCellMar>
          <w:tblLook w:val="0000"/>
        </w:tblPrEx>
        <w:trPr>
          <w:trHeight w:val="1948"/>
        </w:trPr>
        <w:tc>
          <w:tcPr>
            <w:tcW w:w="2694"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t>Reading skills to:</w:t>
            </w:r>
          </w:p>
        </w:tc>
        <w:tc>
          <w:tcPr>
            <w:tcW w:w="6350" w:type="dxa"/>
            <w:tcBorders>
              <w:top w:val="nil"/>
              <w:left w:val="nil"/>
              <w:bottom w:val="nil"/>
              <w:right w:val="nil"/>
            </w:tcBorders>
            <w:tcMar>
              <w:top w:w="0" w:type="dxa"/>
              <w:left w:w="62" w:type="dxa"/>
              <w:bottom w:w="0" w:type="dxa"/>
              <w:right w:w="62" w:type="dxa"/>
            </w:tcMar>
          </w:tcPr>
          <w:p w:rsidR="00000000" w:rsidRPr="00423CEF" w:rsidP="00423CEF">
            <w:pPr>
              <w:pStyle w:val="ListBullet"/>
            </w:pPr>
            <w:r w:rsidRPr="00423CEF">
              <w:t xml:space="preserve">source and read a range of information on health and nutrition </w:t>
            </w:r>
          </w:p>
          <w:p w:rsidR="00000000" w:rsidP="00423CEF">
            <w:pPr>
              <w:pStyle w:val="ListBullet"/>
              <w:rPr>
                <w:lang w:val="en-NZ"/>
              </w:rPr>
            </w:pPr>
            <w:r w:rsidRPr="00423CEF">
              <w:t>research appropriate professional nutritionists in local area for referral of clients as required.</w:t>
            </w:r>
          </w:p>
        </w:tc>
      </w:tr>
      <w:tr w:rsidTr="00423CEF">
        <w:tblPrEx>
          <w:tblW w:w="0" w:type="auto"/>
          <w:tblLayout w:type="fixed"/>
          <w:tblCellMar>
            <w:left w:w="62" w:type="dxa"/>
            <w:right w:w="62" w:type="dxa"/>
          </w:tblCellMar>
          <w:tblLook w:val="0000"/>
        </w:tblPrEx>
        <w:trPr>
          <w:trHeight w:val="1199"/>
        </w:trPr>
        <w:tc>
          <w:tcPr>
            <w:tcW w:w="2694"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t>Writing skills to:</w:t>
            </w:r>
          </w:p>
        </w:tc>
        <w:tc>
          <w:tcPr>
            <w:tcW w:w="6350" w:type="dxa"/>
            <w:tcBorders>
              <w:top w:val="nil"/>
              <w:left w:val="nil"/>
              <w:bottom w:val="nil"/>
              <w:right w:val="nil"/>
            </w:tcBorders>
            <w:tcMar>
              <w:top w:w="0" w:type="dxa"/>
              <w:left w:w="62" w:type="dxa"/>
              <w:bottom w:w="0" w:type="dxa"/>
              <w:right w:w="62" w:type="dxa"/>
            </w:tcMar>
          </w:tcPr>
          <w:p w:rsidR="00000000" w:rsidP="00423CEF">
            <w:pPr>
              <w:pStyle w:val="ListBullet"/>
              <w:rPr>
                <w:lang w:val="en-NZ"/>
              </w:rPr>
            </w:pPr>
            <w:r w:rsidRPr="00423CEF">
              <w:t>write referrals to professional and medical practitioners and counsellors using correct terminology.</w:t>
            </w:r>
          </w:p>
        </w:tc>
      </w:tr>
      <w:tr w:rsidTr="00423CEF">
        <w:tblPrEx>
          <w:tblW w:w="0" w:type="auto"/>
          <w:tblLayout w:type="fixed"/>
          <w:tblCellMar>
            <w:left w:w="62" w:type="dxa"/>
            <w:right w:w="62" w:type="dxa"/>
          </w:tblCellMar>
          <w:tblLook w:val="0000"/>
        </w:tblPrEx>
        <w:trPr>
          <w:trHeight w:val="1376"/>
        </w:trPr>
        <w:tc>
          <w:tcPr>
            <w:tcW w:w="2694"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423CEF" w:rsidP="00423CEF">
            <w:pPr>
              <w:pStyle w:val="ListBullet"/>
            </w:pPr>
            <w:r w:rsidRPr="00423CEF">
              <w:t>use open and closed probe questions and listening skills to clarify and confirm client requirements and concerns</w:t>
            </w:r>
          </w:p>
          <w:p w:rsidR="00000000" w:rsidP="00423CEF">
            <w:pPr>
              <w:pStyle w:val="ListBullet"/>
              <w:rPr>
                <w:lang w:val="en-NZ"/>
              </w:rPr>
            </w:pPr>
            <w:r w:rsidRPr="00423CEF">
              <w:t>provide ba</w:t>
            </w:r>
            <w:r w:rsidRPr="00423CEF">
              <w:t>sic nutritional information to enhance treatment outcomes and after care.</w:t>
            </w:r>
          </w:p>
        </w:tc>
      </w:tr>
      <w:tr w:rsidTr="00423CEF">
        <w:tblPrEx>
          <w:tblW w:w="0" w:type="auto"/>
          <w:tblLayout w:type="fixed"/>
          <w:tblCellMar>
            <w:left w:w="62" w:type="dxa"/>
            <w:right w:w="62" w:type="dxa"/>
          </w:tblCellMar>
          <w:tblLook w:val="0000"/>
        </w:tblPrEx>
        <w:trPr>
          <w:trHeight w:val="871"/>
        </w:trPr>
        <w:tc>
          <w:tcPr>
            <w:tcW w:w="2694"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t>Learning skills to:</w:t>
            </w:r>
          </w:p>
        </w:tc>
        <w:tc>
          <w:tcPr>
            <w:tcW w:w="6350" w:type="dxa"/>
            <w:tcBorders>
              <w:top w:val="nil"/>
              <w:left w:val="nil"/>
              <w:bottom w:val="nil"/>
              <w:right w:val="nil"/>
            </w:tcBorders>
            <w:tcMar>
              <w:top w:w="0" w:type="dxa"/>
              <w:left w:w="62" w:type="dxa"/>
              <w:bottom w:w="0" w:type="dxa"/>
              <w:right w:w="62" w:type="dxa"/>
            </w:tcMar>
          </w:tcPr>
          <w:p w:rsidR="00000000" w:rsidP="00423CEF">
            <w:pPr>
              <w:pStyle w:val="ListBullet"/>
              <w:rPr>
                <w:lang w:val="en-NZ"/>
              </w:rPr>
            </w:pPr>
            <w:r w:rsidRPr="00423CEF">
              <w:t>learn about strategies and techniques to improve own knowledge of nutrition.</w:t>
            </w:r>
          </w:p>
        </w:tc>
      </w:tr>
      <w:tr w:rsidTr="00423CEF">
        <w:tblPrEx>
          <w:tblW w:w="0" w:type="auto"/>
          <w:tblLayout w:type="fixed"/>
          <w:tblCellMar>
            <w:left w:w="62" w:type="dxa"/>
            <w:right w:w="62" w:type="dxa"/>
          </w:tblCellMar>
          <w:tblLook w:val="0000"/>
        </w:tblPrEx>
        <w:trPr>
          <w:trHeight w:val="1207"/>
        </w:trPr>
        <w:tc>
          <w:tcPr>
            <w:tcW w:w="2694"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t>Problem-solving skills to:</w:t>
            </w:r>
          </w:p>
        </w:tc>
        <w:tc>
          <w:tcPr>
            <w:tcW w:w="6350" w:type="dxa"/>
            <w:tcBorders>
              <w:top w:val="nil"/>
              <w:left w:val="nil"/>
              <w:bottom w:val="nil"/>
              <w:right w:val="nil"/>
            </w:tcBorders>
            <w:tcMar>
              <w:top w:w="0" w:type="dxa"/>
              <w:left w:w="62" w:type="dxa"/>
              <w:bottom w:w="0" w:type="dxa"/>
              <w:right w:w="62" w:type="dxa"/>
            </w:tcMar>
          </w:tcPr>
          <w:p w:rsidR="00000000" w:rsidRPr="00423CEF" w:rsidP="00423CEF">
            <w:pPr>
              <w:pStyle w:val="ListBullet"/>
            </w:pPr>
            <w:r w:rsidRPr="00423CEF">
              <w:t>respond appropriately to client needs within diverse contexts</w:t>
            </w:r>
          </w:p>
          <w:p w:rsidR="00000000" w:rsidP="00423CEF">
            <w:pPr>
              <w:pStyle w:val="ListBullet"/>
              <w:rPr>
                <w:lang w:val="en-NZ"/>
              </w:rPr>
            </w:pPr>
            <w:r w:rsidRPr="00423CEF">
              <w:t>recognise and address situations where client requirements are beyond own knowledge and capacity.</w:t>
            </w:r>
          </w:p>
        </w:tc>
      </w:tr>
      <w:tr w:rsidTr="00423CEF">
        <w:tblPrEx>
          <w:tblW w:w="0" w:type="auto"/>
          <w:tblLayout w:type="fixed"/>
          <w:tblCellMar>
            <w:left w:w="62" w:type="dxa"/>
            <w:right w:w="62" w:type="dxa"/>
          </w:tblCellMar>
          <w:tblLook w:val="0000"/>
        </w:tblPrEx>
        <w:trPr>
          <w:trHeight w:val="1041"/>
        </w:trPr>
        <w:tc>
          <w:tcPr>
            <w:tcW w:w="2694"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t>Numeracy skills to:</w:t>
            </w:r>
          </w:p>
        </w:tc>
        <w:tc>
          <w:tcPr>
            <w:tcW w:w="6350" w:type="dxa"/>
            <w:tcBorders>
              <w:top w:val="nil"/>
              <w:left w:val="nil"/>
              <w:bottom w:val="nil"/>
              <w:right w:val="nil"/>
            </w:tcBorders>
            <w:tcMar>
              <w:top w:w="0" w:type="dxa"/>
              <w:left w:w="62" w:type="dxa"/>
              <w:bottom w:w="0" w:type="dxa"/>
              <w:right w:w="62" w:type="dxa"/>
            </w:tcMar>
          </w:tcPr>
          <w:p w:rsidR="00000000" w:rsidP="00423CEF">
            <w:pPr>
              <w:pStyle w:val="ListBullet"/>
              <w:rPr>
                <w:lang w:val="en-NZ"/>
              </w:rPr>
            </w:pPr>
            <w:r w:rsidRPr="00423CEF">
              <w:t>interpret numerical aspects of the national dietary guidelines including recommended and proportional food intakes in different food groups.</w:t>
            </w:r>
          </w:p>
        </w:tc>
      </w:tr>
      <w:tr w:rsidTr="00423C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23CEF">
            <w:pPr>
              <w:pStyle w:val="BodyText"/>
              <w:rPr>
                <w:lang w:val="en-NZ"/>
              </w:rPr>
            </w:pPr>
            <w:r w:rsidRPr="00423CEF">
              <w:t>Self-management skills to:</w:t>
            </w:r>
          </w:p>
        </w:tc>
        <w:tc>
          <w:tcPr>
            <w:tcW w:w="6350" w:type="dxa"/>
            <w:tcBorders>
              <w:top w:val="nil"/>
              <w:left w:val="nil"/>
              <w:bottom w:val="nil"/>
              <w:right w:val="nil"/>
            </w:tcBorders>
            <w:tcMar>
              <w:top w:w="0" w:type="dxa"/>
              <w:left w:w="62" w:type="dxa"/>
              <w:bottom w:w="0" w:type="dxa"/>
              <w:right w:w="62" w:type="dxa"/>
            </w:tcMar>
          </w:tcPr>
          <w:p w:rsidR="00000000" w:rsidRPr="00423CEF" w:rsidP="00423CEF">
            <w:pPr>
              <w:pStyle w:val="ListBullet"/>
            </w:pPr>
            <w:r w:rsidRPr="00423CEF">
              <w:t>maintain discretion and client confidentiality.</w:t>
            </w:r>
          </w:p>
        </w:tc>
      </w:tr>
    </w:tbl>
    <w:p w:rsidR="00000000" w:rsidRPr="00423CEF" w:rsidP="00423CEF">
      <w:pPr>
        <w:pStyle w:val="BodyText"/>
      </w:pPr>
    </w:p>
    <w:p w:rsidR="00000000" w:rsidRPr="00423CEF" w:rsidP="00423CEF">
      <w:pPr>
        <w:pStyle w:val="AllowPageBreak"/>
      </w:pPr>
    </w:p>
    <w:p w:rsidR="00000000" w:rsidRPr="00423CEF" w:rsidP="00423CEF">
      <w:pPr>
        <w:pStyle w:val="Heading1"/>
      </w:pPr>
      <w:bookmarkStart w:id="8" w:name="O_1204332"/>
      <w:bookmarkEnd w:id="8"/>
      <w:r w:rsidRPr="00423CEF">
        <w:t>Unit Mapping Information</w:t>
      </w:r>
    </w:p>
    <w:p w:rsidR="00000000" w:rsidRPr="00423CEF" w:rsidP="00090290">
      <w:pPr>
        <w:pStyle w:val="BodyText"/>
      </w:pPr>
      <w:r w:rsidRPr="00423CEF">
        <w:t>No equivalent unit.</w:t>
      </w:r>
    </w:p>
    <w:p w:rsidR="00000000" w:rsidRPr="00423CEF" w:rsidP="00423CEF">
      <w:pPr>
        <w:pStyle w:val="Heading1"/>
      </w:pPr>
      <w:bookmarkStart w:id="9" w:name="O_1204339"/>
      <w:bookmarkEnd w:id="9"/>
      <w:r w:rsidRPr="00423CEF">
        <w:t>Links</w:t>
      </w:r>
    </w:p>
    <w:p w:rsidR="00000000" w:rsidRPr="00423CEF" w:rsidP="00090290">
      <w:pPr>
        <w:pStyle w:val="BodyText"/>
      </w:pPr>
      <w:r w:rsidRPr="00423CEF">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41DD7">
        <w:rPr>
          <w:rStyle w:val="Hyperlink"/>
        </w:rPr>
        <w:t>https://vetnet.gov.au/Pages/TrainingDocs.aspx?q=255d312b-db07-48f2-b6d6-1b0b06c42898</w:t>
      </w:r>
      <w:r>
        <w:fldChar w:fldCharType="end"/>
      </w:r>
    </w:p>
    <w:p w:rsidR="00000000" w:rsidRPr="00423CEF" w:rsidP="00090290">
      <w:pPr>
        <w:pStyle w:val="BodyText"/>
        <w:sectPr w:rsidSect="00423CEF">
          <w:headerReference w:type="default" r:id="rId10"/>
          <w:footerReference w:type="default" r:id="rId11"/>
          <w:pgSz w:w="11908" w:h="16833"/>
          <w:pgMar w:top="1702" w:right="1418" w:bottom="1702" w:left="1418" w:header="992" w:footer="992" w:gutter="0"/>
          <w:cols w:space="720"/>
          <w:noEndnote/>
          <w:docGrid w:linePitch="299"/>
        </w:sectPr>
      </w:pPr>
    </w:p>
    <w:p w:rsidR="00000000" w:rsidRPr="00423CEF" w:rsidP="00423CEF">
      <w:pPr>
        <w:pStyle w:val="SuperHeading"/>
      </w:pPr>
      <w:r w:rsidRPr="00423CEF">
        <w:t>Assessment Requirements for SHBXCCS006 Promote healthy nutritional options in a beauty therapy context</w:t>
      </w:r>
    </w:p>
    <w:p w:rsidR="00000000" w:rsidRPr="00423CEF" w:rsidP="00423CEF">
      <w:pPr>
        <w:pStyle w:val="Heading1"/>
      </w:pPr>
      <w:bookmarkStart w:id="10" w:name="O_1204334"/>
      <w:bookmarkEnd w:id="10"/>
      <w:r w:rsidRPr="00423CEF">
        <w:t>Modification History</w:t>
      </w:r>
    </w:p>
    <w:p w:rsidR="00000000" w:rsidRPr="00423CEF" w:rsidP="00090290">
      <w:pPr>
        <w:pStyle w:val="BodyText"/>
      </w:pPr>
      <w:r w:rsidRPr="00423CEF">
        <w:t>No equivalent unit.</w:t>
      </w:r>
    </w:p>
    <w:p w:rsidR="00000000" w:rsidRPr="00423CEF" w:rsidP="00423CEF">
      <w:pPr>
        <w:pStyle w:val="Heading1"/>
      </w:pPr>
      <w:bookmarkStart w:id="11" w:name="O_1204335"/>
      <w:bookmarkEnd w:id="11"/>
      <w:r w:rsidRPr="00423CEF">
        <w:t>Performance Evidence</w:t>
      </w:r>
    </w:p>
    <w:p w:rsidR="00000000" w:rsidRPr="00423CEF" w:rsidP="00090290">
      <w:pPr>
        <w:pStyle w:val="BodyText"/>
      </w:pPr>
      <w:r w:rsidRPr="00423CEF">
        <w:t>Evidence of the ability to complete tasks outlined in elements and performance criteria of this unit in the context of the job role, and:</w:t>
      </w:r>
    </w:p>
    <w:p w:rsidR="00000000" w:rsidRPr="00423CEF" w:rsidP="00423CEF">
      <w:pPr>
        <w:pStyle w:val="ListBullet"/>
      </w:pPr>
      <w:r w:rsidRPr="00423CEF">
        <w:t xml:space="preserve">assess and evaluate nutritional requirements of three clients with different life stages and nutritional needs </w:t>
      </w:r>
    </w:p>
    <w:p w:rsidR="00000000" w:rsidRPr="00423CEF" w:rsidP="00423CEF">
      <w:pPr>
        <w:pStyle w:val="ListBullet"/>
      </w:pPr>
      <w:r w:rsidRPr="00423CEF">
        <w:t>for each of the above clients, provide basic nutritional advice based on nutrition principles to support beauty treatments that includes:</w:t>
      </w:r>
    </w:p>
    <w:p w:rsidR="00000000" w:rsidRPr="00423CEF" w:rsidP="00423CEF">
      <w:pPr>
        <w:pStyle w:val="ListBullet2"/>
      </w:pPr>
      <w:r w:rsidRPr="00423CEF">
        <w:t>effect of various foods on health and appearance</w:t>
      </w:r>
    </w:p>
    <w:p w:rsidR="00000000" w:rsidRPr="00423CEF" w:rsidP="00423CEF">
      <w:pPr>
        <w:pStyle w:val="ListBullet2"/>
      </w:pPr>
      <w:r w:rsidRPr="00423CEF">
        <w:t>healthy nutritional options</w:t>
      </w:r>
    </w:p>
    <w:p w:rsidR="00000000" w:rsidRPr="00423CEF" w:rsidP="00423CEF">
      <w:pPr>
        <w:pStyle w:val="ListBullet2"/>
      </w:pPr>
      <w:r w:rsidRPr="00423CEF">
        <w:t>complementary products</w:t>
      </w:r>
    </w:p>
    <w:p w:rsidR="00000000" w:rsidRPr="00423CEF" w:rsidP="00423CEF">
      <w:pPr>
        <w:pStyle w:val="ListBullet2"/>
      </w:pPr>
      <w:r w:rsidRPr="00423CEF">
        <w:t>sources of advice</w:t>
      </w:r>
      <w:r w:rsidRPr="00423CEF">
        <w:t xml:space="preserve"> </w:t>
      </w:r>
    </w:p>
    <w:p w:rsidR="00000000" w:rsidRPr="00423CEF" w:rsidP="00423CEF">
      <w:pPr>
        <w:pStyle w:val="ListBullet"/>
      </w:pPr>
      <w:r w:rsidRPr="00423CEF">
        <w:t>for each of the above clients develop or update a client treatment plan taking into account nutritional factors that impact on treatment outcomes</w:t>
      </w:r>
    </w:p>
    <w:p w:rsidR="00000000" w:rsidRPr="00423CEF" w:rsidP="00423CEF">
      <w:pPr>
        <w:pStyle w:val="ListBullet"/>
      </w:pPr>
      <w:r w:rsidRPr="00423CEF">
        <w:t xml:space="preserve">refer clients to relevant other professionals where indicated and document required information.  </w:t>
      </w:r>
    </w:p>
    <w:p w:rsidR="00000000" w:rsidRPr="00423CEF" w:rsidP="00423CEF">
      <w:pPr>
        <w:pStyle w:val="AllowPageBreak"/>
      </w:pPr>
    </w:p>
    <w:p w:rsidR="00000000" w:rsidRPr="00423CEF" w:rsidP="00423CEF">
      <w:pPr>
        <w:pStyle w:val="Heading1"/>
      </w:pPr>
      <w:bookmarkStart w:id="12" w:name="O_1204336"/>
      <w:bookmarkEnd w:id="12"/>
      <w:r w:rsidRPr="00423CEF">
        <w:t>Knowledge Evidence</w:t>
      </w:r>
    </w:p>
    <w:p w:rsidR="00000000" w:rsidRPr="00423CEF" w:rsidP="00090290">
      <w:pPr>
        <w:pStyle w:val="BodyText"/>
      </w:pPr>
      <w:r w:rsidRPr="00423CEF">
        <w:t>Demonstrated knowledge required to complete the tasks outlined in elements and performance criteria of this unit:</w:t>
      </w:r>
    </w:p>
    <w:p w:rsidR="00000000" w:rsidRPr="00423CEF" w:rsidP="00423CEF">
      <w:pPr>
        <w:pStyle w:val="ListBullet"/>
      </w:pPr>
      <w:r w:rsidRPr="00423CEF">
        <w:t>basic knowledge of body systems</w:t>
      </w:r>
    </w:p>
    <w:p w:rsidR="00000000" w:rsidRPr="00423CEF" w:rsidP="00423CEF">
      <w:pPr>
        <w:pStyle w:val="ListBullet"/>
      </w:pPr>
      <w:r w:rsidRPr="00423CEF">
        <w:t xml:space="preserve">basic knowledge of nutrition principles </w:t>
      </w:r>
    </w:p>
    <w:p w:rsidR="00000000" w:rsidRPr="00423CEF" w:rsidP="00423CEF">
      <w:pPr>
        <w:pStyle w:val="ListBullet"/>
      </w:pPr>
      <w:r w:rsidRPr="00423CEF">
        <w:t>role and function in the human body of the 13 essential vitamins</w:t>
      </w:r>
    </w:p>
    <w:p w:rsidR="00000000" w:rsidRPr="00423CEF" w:rsidP="00423CEF">
      <w:pPr>
        <w:pStyle w:val="ListBullet"/>
      </w:pPr>
      <w:r w:rsidRPr="00423CEF">
        <w:t>nutrition and its role in contributing to overall personal health and appearance</w:t>
      </w:r>
    </w:p>
    <w:p w:rsidR="00000000" w:rsidRPr="00423CEF" w:rsidP="00423CEF">
      <w:pPr>
        <w:pStyle w:val="ListBullet"/>
      </w:pPr>
      <w:r w:rsidRPr="00423CEF">
        <w:t>nutritional composition of a range of commonly available foods</w:t>
      </w:r>
    </w:p>
    <w:p w:rsidR="00000000" w:rsidRPr="00423CEF" w:rsidP="00423CEF">
      <w:pPr>
        <w:pStyle w:val="ListBullet"/>
      </w:pPr>
      <w:r w:rsidRPr="00423CEF">
        <w:t>federal, state or territory legislation and loc</w:t>
      </w:r>
      <w:r w:rsidRPr="00423CEF">
        <w:t>al health and hygiene regulations relevant to food and nutrition</w:t>
      </w:r>
    </w:p>
    <w:p w:rsidR="00000000" w:rsidRPr="00423CEF" w:rsidP="00423CEF">
      <w:pPr>
        <w:pStyle w:val="ListBullet"/>
      </w:pPr>
      <w:r w:rsidRPr="00423CEF">
        <w:t>workplace policies and procedures in regard to beauty therapy treatments</w:t>
      </w:r>
    </w:p>
    <w:p w:rsidR="00000000" w:rsidRPr="00423CEF" w:rsidP="00423CEF">
      <w:pPr>
        <w:pStyle w:val="ListBullet"/>
      </w:pPr>
      <w:r w:rsidRPr="00423CEF">
        <w:t>nutrition in regard to beauty therapy treatment procedures:</w:t>
      </w:r>
    </w:p>
    <w:p w:rsidR="00000000" w:rsidRPr="00423CEF" w:rsidP="00423CEF">
      <w:pPr>
        <w:pStyle w:val="ListBullet2"/>
      </w:pPr>
      <w:r w:rsidRPr="00423CEF">
        <w:t>relevant principles of nutrition</w:t>
      </w:r>
    </w:p>
    <w:p w:rsidR="00000000" w:rsidRPr="00423CEF" w:rsidP="00423CEF">
      <w:pPr>
        <w:pStyle w:val="ListBullet2"/>
      </w:pPr>
      <w:r w:rsidRPr="00423CEF">
        <w:t xml:space="preserve">role of food, nutrients </w:t>
      </w:r>
      <w:r w:rsidRPr="00423CEF">
        <w:t>and other food substances</w:t>
      </w:r>
    </w:p>
    <w:p w:rsidR="00000000" w:rsidRPr="00423CEF" w:rsidP="00423CEF">
      <w:pPr>
        <w:pStyle w:val="ListBullet"/>
      </w:pPr>
      <w:r w:rsidRPr="00423CEF">
        <w:t>main organs and functions of digestive and excretory system</w:t>
      </w:r>
    </w:p>
    <w:p w:rsidR="00000000" w:rsidRPr="00423CEF" w:rsidP="00423CEF">
      <w:pPr>
        <w:pStyle w:val="ListBullet"/>
      </w:pPr>
      <w:r w:rsidRPr="00423CEF">
        <w:t>functions of digestive system:</w:t>
      </w:r>
    </w:p>
    <w:p w:rsidR="00000000" w:rsidRPr="00423CEF" w:rsidP="00423CEF">
      <w:pPr>
        <w:pStyle w:val="ListBullet2"/>
      </w:pPr>
      <w:r w:rsidRPr="00423CEF">
        <w:t>mechanical and chemical digestive process</w:t>
      </w:r>
    </w:p>
    <w:p w:rsidR="00000000" w:rsidRPr="00423CEF" w:rsidP="00423CEF">
      <w:pPr>
        <w:pStyle w:val="ListBullet2"/>
      </w:pPr>
      <w:r w:rsidRPr="00423CEF">
        <w:t>common disorders of digestive system</w:t>
      </w:r>
    </w:p>
    <w:p w:rsidR="00000000" w:rsidRPr="00423CEF" w:rsidP="00423CEF">
      <w:pPr>
        <w:pStyle w:val="ListBullet"/>
      </w:pPr>
      <w:r w:rsidRPr="00423CEF">
        <w:t>role and function of nutrients:</w:t>
      </w:r>
    </w:p>
    <w:p w:rsidR="00000000" w:rsidRPr="00423CEF" w:rsidP="00423CEF">
      <w:pPr>
        <w:pStyle w:val="ListBullet2"/>
      </w:pPr>
      <w:r w:rsidRPr="00423CEF">
        <w:t>proteins</w:t>
      </w:r>
    </w:p>
    <w:p w:rsidR="00000000" w:rsidRPr="00423CEF" w:rsidP="00423CEF">
      <w:pPr>
        <w:pStyle w:val="ListBullet2"/>
      </w:pPr>
      <w:r w:rsidRPr="00423CEF">
        <w:t>carbohydrates</w:t>
      </w:r>
    </w:p>
    <w:p w:rsidR="00000000" w:rsidRPr="00423CEF" w:rsidP="00423CEF">
      <w:pPr>
        <w:pStyle w:val="ListBullet2"/>
      </w:pPr>
      <w:r w:rsidRPr="00423CEF">
        <w:t>fats (lipids)</w:t>
      </w:r>
    </w:p>
    <w:p w:rsidR="00000000" w:rsidRPr="00423CEF" w:rsidP="00423CEF">
      <w:pPr>
        <w:pStyle w:val="ListBullet2"/>
      </w:pPr>
      <w:r w:rsidRPr="00423CEF">
        <w:t>vitamins</w:t>
      </w:r>
    </w:p>
    <w:p w:rsidR="00000000" w:rsidRPr="00423CEF" w:rsidP="00423CEF">
      <w:pPr>
        <w:pStyle w:val="ListBullet2"/>
      </w:pPr>
      <w:r w:rsidRPr="00423CEF">
        <w:t>minerals</w:t>
      </w:r>
    </w:p>
    <w:p w:rsidR="00000000" w:rsidRPr="00423CEF" w:rsidP="00423CEF">
      <w:pPr>
        <w:pStyle w:val="ListBullet2"/>
      </w:pPr>
      <w:r w:rsidRPr="00423CEF">
        <w:t>water</w:t>
      </w:r>
    </w:p>
    <w:p w:rsidR="00000000" w:rsidRPr="00423CEF" w:rsidP="00423CEF">
      <w:pPr>
        <w:pStyle w:val="ListBullet2"/>
      </w:pPr>
      <w:r w:rsidRPr="00423CEF">
        <w:t>dietary fibre</w:t>
      </w:r>
    </w:p>
    <w:p w:rsidR="00000000" w:rsidRPr="00423CEF" w:rsidP="00423CEF">
      <w:pPr>
        <w:pStyle w:val="ListBullet2"/>
      </w:pPr>
      <w:r w:rsidRPr="00423CEF">
        <w:t>cholesterol</w:t>
      </w:r>
    </w:p>
    <w:p w:rsidR="00000000" w:rsidRPr="00423CEF" w:rsidP="00423CEF">
      <w:pPr>
        <w:pStyle w:val="ListBullet"/>
      </w:pPr>
      <w:r w:rsidRPr="00423CEF">
        <w:t>nutritional needs and health problems across the lifespan:</w:t>
      </w:r>
    </w:p>
    <w:p w:rsidR="00000000" w:rsidRPr="00423CEF" w:rsidP="00423CEF">
      <w:pPr>
        <w:pStyle w:val="ListBullet2"/>
      </w:pPr>
      <w:r w:rsidRPr="00423CEF">
        <w:t>prenatal</w:t>
      </w:r>
    </w:p>
    <w:p w:rsidR="00000000" w:rsidRPr="00423CEF" w:rsidP="00423CEF">
      <w:pPr>
        <w:pStyle w:val="ListBullet2"/>
      </w:pPr>
      <w:r w:rsidRPr="00423CEF">
        <w:t>infancy</w:t>
      </w:r>
    </w:p>
    <w:p w:rsidR="00000000" w:rsidRPr="00423CEF" w:rsidP="00423CEF">
      <w:pPr>
        <w:pStyle w:val="ListBullet2"/>
      </w:pPr>
      <w:r w:rsidRPr="00423CEF">
        <w:t>childhood</w:t>
      </w:r>
    </w:p>
    <w:p w:rsidR="00000000" w:rsidRPr="00423CEF" w:rsidP="00423CEF">
      <w:pPr>
        <w:pStyle w:val="ListBullet2"/>
      </w:pPr>
      <w:r w:rsidRPr="00423CEF">
        <w:t>adolescence</w:t>
      </w:r>
    </w:p>
    <w:p w:rsidR="00000000" w:rsidRPr="00423CEF" w:rsidP="00423CEF">
      <w:pPr>
        <w:pStyle w:val="ListBullet2"/>
      </w:pPr>
      <w:r w:rsidRPr="00423CEF">
        <w:t>adulthood</w:t>
      </w:r>
    </w:p>
    <w:p w:rsidR="00000000" w:rsidRPr="00423CEF" w:rsidP="00423CEF">
      <w:pPr>
        <w:pStyle w:val="ListBullet2"/>
      </w:pPr>
      <w:r w:rsidRPr="00423CEF">
        <w:t>menopause</w:t>
      </w:r>
    </w:p>
    <w:p w:rsidR="00000000" w:rsidRPr="00423CEF" w:rsidP="00423CEF">
      <w:pPr>
        <w:pStyle w:val="ListBullet2"/>
      </w:pPr>
      <w:r w:rsidRPr="00423CEF">
        <w:t>late adulthood</w:t>
      </w:r>
    </w:p>
    <w:p w:rsidR="00000000" w:rsidRPr="00423CEF" w:rsidP="00423CEF">
      <w:pPr>
        <w:pStyle w:val="ListBullet"/>
      </w:pPr>
      <w:r w:rsidRPr="00423CEF">
        <w:t>nutrient and energy requirements of different population groups:</w:t>
      </w:r>
    </w:p>
    <w:p w:rsidR="00000000" w:rsidRPr="00423CEF" w:rsidP="00423CEF">
      <w:pPr>
        <w:pStyle w:val="ListBullet2"/>
      </w:pPr>
      <w:r w:rsidRPr="00423CEF">
        <w:t>healthy food and nutrition guidelines for Australians</w:t>
      </w:r>
    </w:p>
    <w:p w:rsidR="00000000" w:rsidRPr="00423CEF" w:rsidP="00423CEF">
      <w:pPr>
        <w:pStyle w:val="ListBullet2"/>
      </w:pPr>
      <w:r w:rsidRPr="00423CEF">
        <w:t>guidelines for specific nutrients</w:t>
      </w:r>
    </w:p>
    <w:p w:rsidR="00000000" w:rsidRPr="00423CEF" w:rsidP="00423CEF">
      <w:pPr>
        <w:pStyle w:val="ListBullet2"/>
      </w:pPr>
      <w:r w:rsidRPr="00423CEF">
        <w:t>recommended dietary intakes</w:t>
      </w:r>
    </w:p>
    <w:p w:rsidR="00000000" w:rsidRPr="00423CEF" w:rsidP="00423CEF">
      <w:pPr>
        <w:pStyle w:val="ListBullet2"/>
      </w:pPr>
      <w:r w:rsidRPr="00423CEF">
        <w:t>Healthy Eating Pyramid</w:t>
      </w:r>
    </w:p>
    <w:p w:rsidR="00000000" w:rsidRPr="00423CEF" w:rsidP="00423CEF">
      <w:pPr>
        <w:pStyle w:val="ListBullet2"/>
      </w:pPr>
      <w:r w:rsidRPr="00423CEF">
        <w:t>role of nutrients in managing ideal weight</w:t>
      </w:r>
    </w:p>
    <w:p w:rsidR="00000000" w:rsidRPr="00423CEF" w:rsidP="00423CEF">
      <w:pPr>
        <w:pStyle w:val="ListBullet"/>
      </w:pPr>
      <w:r w:rsidRPr="00423CEF">
        <w:t xml:space="preserve">common </w:t>
      </w:r>
      <w:r w:rsidRPr="00423CEF">
        <w:t>diet-related health problems:</w:t>
      </w:r>
    </w:p>
    <w:p w:rsidR="00000000" w:rsidRPr="00423CEF" w:rsidP="00423CEF">
      <w:pPr>
        <w:pStyle w:val="ListBullet2"/>
      </w:pPr>
      <w:r w:rsidRPr="00423CEF">
        <w:t>obesity and heart disease</w:t>
      </w:r>
    </w:p>
    <w:p w:rsidR="00000000" w:rsidRPr="00423CEF" w:rsidP="00423CEF">
      <w:pPr>
        <w:pStyle w:val="ListBullet2"/>
      </w:pPr>
      <w:r w:rsidRPr="00423CEF">
        <w:t>weight management</w:t>
      </w:r>
    </w:p>
    <w:p w:rsidR="00000000" w:rsidRPr="00423CEF" w:rsidP="00423CEF">
      <w:pPr>
        <w:pStyle w:val="ListBullet2"/>
      </w:pPr>
      <w:r w:rsidRPr="00423CEF">
        <w:t>eating disorders</w:t>
      </w:r>
    </w:p>
    <w:p w:rsidR="00000000" w:rsidRPr="00423CEF" w:rsidP="00423CEF">
      <w:pPr>
        <w:pStyle w:val="ListBullet2"/>
      </w:pPr>
      <w:r w:rsidRPr="00423CEF">
        <w:t>food allergies</w:t>
      </w:r>
    </w:p>
    <w:p w:rsidR="00000000" w:rsidRPr="00423CEF" w:rsidP="00423CEF">
      <w:pPr>
        <w:pStyle w:val="ListBullet"/>
      </w:pPr>
      <w:r w:rsidRPr="00423CEF">
        <w:t>healthy nutritional options:</w:t>
      </w:r>
    </w:p>
    <w:p w:rsidR="00000000" w:rsidRPr="00423CEF" w:rsidP="00423CEF">
      <w:pPr>
        <w:pStyle w:val="ListBullet2"/>
      </w:pPr>
      <w:r w:rsidRPr="00423CEF">
        <w:t>general or specific advice to client</w:t>
      </w:r>
    </w:p>
    <w:p w:rsidR="00000000" w:rsidRPr="00423CEF" w:rsidP="00423CEF">
      <w:pPr>
        <w:pStyle w:val="ListBullet2"/>
      </w:pPr>
      <w:r w:rsidRPr="00423CEF">
        <w:t>referral to external source of support and advice</w:t>
      </w:r>
    </w:p>
    <w:p w:rsidR="00000000" w:rsidRPr="00423CEF" w:rsidP="00423CEF">
      <w:pPr>
        <w:pStyle w:val="ListBullet"/>
      </w:pPr>
      <w:r w:rsidRPr="00423CEF">
        <w:t>role of beauty therapists in providing nutritional advice to clients:</w:t>
      </w:r>
    </w:p>
    <w:p w:rsidR="00000000" w:rsidRPr="00423CEF" w:rsidP="00423CEF">
      <w:pPr>
        <w:pStyle w:val="ListBullet2"/>
      </w:pPr>
      <w:r w:rsidRPr="00423CEF">
        <w:t>responsibilities</w:t>
      </w:r>
    </w:p>
    <w:p w:rsidR="00000000" w:rsidRPr="00423CEF" w:rsidP="00423CEF">
      <w:pPr>
        <w:pStyle w:val="ListBullet2"/>
      </w:pPr>
      <w:r w:rsidRPr="00423CEF">
        <w:t>limitations</w:t>
      </w:r>
    </w:p>
    <w:p w:rsidR="00000000" w:rsidRPr="00423CEF" w:rsidP="00423CEF">
      <w:pPr>
        <w:pStyle w:val="ListBullet"/>
      </w:pPr>
      <w:r w:rsidRPr="00423CEF">
        <w:t>internal and external sources of support and referral relevant to nutrition:</w:t>
      </w:r>
    </w:p>
    <w:p w:rsidR="00000000" w:rsidRPr="00423CEF" w:rsidP="00423CEF">
      <w:pPr>
        <w:pStyle w:val="ListBullet2"/>
      </w:pPr>
      <w:r w:rsidRPr="00423CEF">
        <w:t>medical practitioner</w:t>
      </w:r>
    </w:p>
    <w:p w:rsidR="00000000" w:rsidRPr="00423CEF" w:rsidP="00423CEF">
      <w:pPr>
        <w:pStyle w:val="ListBullet2"/>
      </w:pPr>
      <w:r w:rsidRPr="00423CEF">
        <w:t>complementary therapist</w:t>
      </w:r>
    </w:p>
    <w:p w:rsidR="00000000" w:rsidRPr="00423CEF" w:rsidP="00423CEF">
      <w:pPr>
        <w:pStyle w:val="ListBullet2"/>
      </w:pPr>
      <w:r w:rsidRPr="00423CEF">
        <w:t>nutritionist</w:t>
      </w:r>
    </w:p>
    <w:p w:rsidR="00000000" w:rsidRPr="00423CEF" w:rsidP="00423CEF">
      <w:pPr>
        <w:pStyle w:val="ListBullet2"/>
      </w:pPr>
      <w:r w:rsidRPr="00423CEF">
        <w:t>dietitian</w:t>
      </w:r>
    </w:p>
    <w:p w:rsidR="00000000" w:rsidRPr="00423CEF" w:rsidP="00423CEF">
      <w:pPr>
        <w:pStyle w:val="ListBullet2"/>
      </w:pPr>
      <w:r w:rsidRPr="00423CEF">
        <w:t xml:space="preserve">relevant </w:t>
      </w:r>
      <w:r w:rsidRPr="00423CEF">
        <w:t>government bodies</w:t>
      </w:r>
    </w:p>
    <w:p w:rsidR="00000000" w:rsidRPr="00423CEF" w:rsidP="00423CEF">
      <w:pPr>
        <w:pStyle w:val="ListBullet"/>
      </w:pPr>
      <w:r w:rsidRPr="00423CEF">
        <w:t>circumstances in which referral to a health or other professional is appropriate:</w:t>
      </w:r>
    </w:p>
    <w:p w:rsidR="00000000" w:rsidRPr="00423CEF" w:rsidP="00423CEF">
      <w:pPr>
        <w:pStyle w:val="ListBullet2"/>
      </w:pPr>
      <w:r w:rsidRPr="00423CEF">
        <w:t>signs of serious health conditions.</w:t>
      </w:r>
    </w:p>
    <w:p w:rsidR="00000000" w:rsidRPr="00423CEF" w:rsidP="00423CEF">
      <w:pPr>
        <w:pStyle w:val="AllowPageBreak"/>
      </w:pPr>
    </w:p>
    <w:p w:rsidR="00000000" w:rsidRPr="00423CEF" w:rsidP="00423CEF">
      <w:pPr>
        <w:pStyle w:val="Heading1"/>
      </w:pPr>
      <w:bookmarkStart w:id="13" w:name="O_1204337"/>
      <w:bookmarkEnd w:id="13"/>
      <w:r w:rsidRPr="00423CEF">
        <w:t>Assessment Conditions</w:t>
      </w:r>
    </w:p>
    <w:p w:rsidR="00000000" w:rsidRPr="00423CEF" w:rsidP="00090290">
      <w:pPr>
        <w:pStyle w:val="BodyText"/>
      </w:pPr>
      <w:r w:rsidRPr="00423CEF">
        <w:t xml:space="preserve">Skills must be demonstrated in a personal services environment; this can be: </w:t>
      </w:r>
    </w:p>
    <w:p w:rsidR="00000000" w:rsidRPr="00423CEF" w:rsidP="00423CEF">
      <w:pPr>
        <w:pStyle w:val="ListBullet"/>
      </w:pPr>
      <w:r w:rsidRPr="00423CEF">
        <w:t>an industry workplace or</w:t>
      </w:r>
    </w:p>
    <w:p w:rsidR="00000000" w:rsidRPr="00423CEF" w:rsidP="00423CEF">
      <w:pPr>
        <w:pStyle w:val="ListBullet"/>
      </w:pPr>
      <w:r w:rsidRPr="00423CEF">
        <w:t>a simulated workplace set up for the purpose of skills assessment, that provides services to paying members of the public.</w:t>
      </w:r>
    </w:p>
    <w:p w:rsidR="00000000" w:rsidRPr="00423CEF" w:rsidP="00090290">
      <w:pPr>
        <w:pStyle w:val="BodyText"/>
      </w:pPr>
      <w:r w:rsidRPr="00423CEF">
        <w:t>Assessment must ensure access to:</w:t>
      </w:r>
    </w:p>
    <w:p w:rsidR="00000000" w:rsidRPr="00423CEF" w:rsidP="00423CEF">
      <w:pPr>
        <w:pStyle w:val="ListBullet"/>
      </w:pPr>
      <w:r w:rsidRPr="00423CEF">
        <w:t>paying clients, both new and regular, with different client service req</w:t>
      </w:r>
      <w:r w:rsidRPr="00423CEF">
        <w:t>uirements, who have the expectation that the services provided reflect those of a commercial business</w:t>
      </w:r>
    </w:p>
    <w:p w:rsidR="00000000" w:rsidRPr="00423CEF" w:rsidP="00423CEF">
      <w:pPr>
        <w:pStyle w:val="ListBullet"/>
      </w:pPr>
      <w:r w:rsidRPr="00423CEF">
        <w:t>sources of information on nutrition and healthy nutritional options.</w:t>
      </w:r>
    </w:p>
    <w:p w:rsidR="00000000" w:rsidRPr="00423CEF" w:rsidP="00090290">
      <w:pPr>
        <w:pStyle w:val="BodyText"/>
      </w:pPr>
      <w:r w:rsidRPr="00423CEF">
        <w:t>Assessment activities that allow the individual to:</w:t>
      </w:r>
    </w:p>
    <w:p w:rsidR="00000000" w:rsidRPr="00423CEF" w:rsidP="00423CEF">
      <w:pPr>
        <w:pStyle w:val="ListBullet"/>
      </w:pPr>
      <w:r w:rsidRPr="00423CEF">
        <w:t>demonstrate competency in an env</w:t>
      </w:r>
      <w:r w:rsidRPr="00423CEF">
        <w:t xml:space="preserve">ironment reflective of real work situations  </w:t>
      </w:r>
    </w:p>
    <w:p w:rsidR="00000000" w:rsidRPr="00423CEF" w:rsidP="00423CEF">
      <w:pPr>
        <w:pStyle w:val="ListBullet"/>
      </w:pPr>
      <w:r w:rsidRPr="00423CEF">
        <w:t>manage tasks and contingencies in the context of the job role.</w:t>
      </w:r>
    </w:p>
    <w:p w:rsidR="00000000" w:rsidRPr="00423CEF" w:rsidP="00090290">
      <w:pPr>
        <w:pStyle w:val="BodyText"/>
      </w:pPr>
      <w:r w:rsidRPr="00423CEF">
        <w:t>Assessors must satisfy the Standards for Registered Training Organisations’ requirements for assessors.</w:t>
      </w:r>
    </w:p>
    <w:p w:rsidR="00000000" w:rsidRPr="00423CEF" w:rsidP="00423CEF">
      <w:pPr>
        <w:pStyle w:val="Heading1"/>
      </w:pPr>
      <w:bookmarkStart w:id="14" w:name="O_1204340"/>
      <w:bookmarkEnd w:id="14"/>
      <w:r w:rsidRPr="00423CEF">
        <w:t>Links</w:t>
      </w:r>
    </w:p>
    <w:p w:rsidR="00000000" w:rsidRPr="00423CEF" w:rsidP="00090290">
      <w:pPr>
        <w:pStyle w:val="BodyText"/>
      </w:pPr>
      <w:r w:rsidRPr="00423CEF">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41DD7">
        <w:rPr>
          <w:rStyle w:val="Hyperlink"/>
        </w:rPr>
        <w:t>https://vetnet.gov.au/Pages/TrainingDocs.aspx?q=255d312b-db07-48f2-b6d6-1b0b06c42898</w:t>
      </w:r>
      <w:r>
        <w:fldChar w:fldCharType="end"/>
      </w:r>
    </w:p>
    <w:p w:rsidR="00000000" w:rsidRPr="00423CEF" w:rsidP="00423CEF"/>
    <w:sectPr w:rsidSect="00423C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EF" w:rsidRPr="00090290" w:rsidP="00090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90" w:rsidP="00423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0290" w:rsidP="00423C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90290" w:rsidP="00423C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EF" w:rsidP="00423CEF">
    <w:pPr>
      <w:pStyle w:val="Footer"/>
      <w:framePr w:wrap="around"/>
    </w:pPr>
    <w:r>
      <w:fldChar w:fldCharType="begin"/>
    </w:r>
    <w:r>
      <w:instrText xml:space="preserve"> DOCPROPERTY  Subject  \* MERGEFORMAT </w:instrText>
    </w:r>
    <w:r>
      <w:fldChar w:fldCharType="separate"/>
    </w:r>
    <w:r w:rsidR="00090290">
      <w:t>Approved</w:t>
    </w:r>
    <w:r w:rsidR="00090290">
      <w:fldChar w:fldCharType="end"/>
    </w:r>
    <w:r>
      <w:tab/>
      <w:t xml:space="preserve">Page </w:t>
    </w:r>
    <w:r>
      <w:fldChar w:fldCharType="begin"/>
    </w:r>
    <w:r>
      <w:instrText xml:space="preserve"> PAGE  \* Arabic  \* MERGEFORMAT </w:instrText>
    </w:r>
    <w:r>
      <w:fldChar w:fldCharType="separate"/>
    </w:r>
    <w:r w:rsidR="0009029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290">
      <w:rPr>
        <w:noProof/>
      </w:rPr>
      <w:t>6</w:t>
    </w:r>
    <w:r>
      <w:rPr>
        <w:noProof/>
      </w:rPr>
      <w:fldChar w:fldCharType="end"/>
    </w:r>
  </w:p>
  <w:p w:rsidR="00423CEF" w:rsidP="00423CEF">
    <w:pPr>
      <w:pStyle w:val="Footer"/>
      <w:framePr w:wrap="around"/>
    </w:pPr>
    <w:r>
      <w:t xml:space="preserve">© Commonwealth of Australia, </w:t>
    </w:r>
    <w:r>
      <w:fldChar w:fldCharType="begin"/>
    </w:r>
    <w:r>
      <w:instrText xml:space="preserve"> DATE  \@ "yyyy"  \* MERGEFORMAT </w:instrText>
    </w:r>
    <w:r>
      <w:fldChar w:fldCharType="separate"/>
    </w:r>
    <w:r w:rsidR="00090290">
      <w:rPr>
        <w:noProof/>
      </w:rPr>
      <w:t>2025</w:t>
    </w:r>
    <w:r>
      <w:fldChar w:fldCharType="end"/>
    </w:r>
    <w:r>
      <w:tab/>
    </w:r>
    <w:r>
      <w:fldChar w:fldCharType="begin"/>
    </w:r>
    <w:r>
      <w:instrText xml:space="preserve"> DOCPROPERTY  Author  \* MERGEFORMAT </w:instrText>
    </w:r>
    <w:r>
      <w:fldChar w:fldCharType="separate"/>
    </w:r>
    <w:r w:rsidR="00090290">
      <w:t>Service and Creative Skills Australia</w:t>
    </w:r>
    <w:r w:rsidR="00090290">
      <w:fldChar w:fldCharType="end"/>
    </w:r>
  </w:p>
  <w:p w:rsidR="00423CEF" w:rsidP="00423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CEF" w:rsidRPr="00090290" w:rsidP="00090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90" w:rsidRPr="002D2AF8" w:rsidP="00423CEF">
    <w:pPr>
      <w:pStyle w:val="Header"/>
      <w:framePr w:wrap="around"/>
    </w:pPr>
    <w:r>
      <w:fldChar w:fldCharType="begin"/>
    </w:r>
    <w:r>
      <w:instrText xml:space="preserve"> TITLE   \* MERGEFORMAT </w:instrText>
    </w:r>
    <w:r>
      <w:fldChar w:fldCharType="separate"/>
    </w:r>
    <w:r>
      <w:t>SHBXCCS006 Promote healthy nutritional options in a beauty therapy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290" w:rsidP="00423C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EF" w:rsidRPr="002D2AF8" w:rsidP="00423CEF">
    <w:pPr>
      <w:pStyle w:val="Header"/>
      <w:framePr w:wrap="around"/>
    </w:pPr>
    <w:r>
      <w:fldChar w:fldCharType="begin"/>
    </w:r>
    <w:r>
      <w:instrText xml:space="preserve"> TITLE   \* MERGEFORMAT </w:instrText>
    </w:r>
    <w:r>
      <w:fldChar w:fldCharType="separate"/>
    </w:r>
    <w:r w:rsidR="00090290">
      <w:t>SHBXCCS006 Promote healthy nutritional options in a beauty therapy context</w:t>
    </w:r>
    <w:r w:rsidR="00090290">
      <w:fldChar w:fldCharType="end"/>
    </w:r>
    <w:r>
      <w:tab/>
      <w:t xml:space="preserve">Date this document was generated: </w:t>
    </w:r>
    <w:r>
      <w:fldChar w:fldCharType="begin"/>
    </w:r>
    <w:r>
      <w:instrText xml:space="preserve"> CREATEDATE  \@ "d MMMM yyyy"  \* MERGEFORMAT </w:instrText>
    </w:r>
    <w:r>
      <w:fldChar w:fldCharType="separate"/>
    </w:r>
    <w:r w:rsidR="00090290">
      <w:rPr>
        <w:noProof/>
      </w:rPr>
      <w:t>2 March 2025</w:t>
    </w:r>
    <w:r>
      <w:fldChar w:fldCharType="end"/>
    </w:r>
  </w:p>
  <w:p w:rsidR="00423CEF" w:rsidP="00423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85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F8E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C5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CEF"/>
    <w:pPr>
      <w:spacing w:before="360" w:after="60"/>
      <w:outlineLvl w:val="0"/>
    </w:pPr>
    <w:rPr>
      <w:sz w:val="32"/>
    </w:rPr>
  </w:style>
  <w:style w:type="paragraph" w:styleId="Heading2">
    <w:name w:val="heading 2"/>
    <w:basedOn w:val="HeadingBase"/>
    <w:next w:val="BodyText"/>
    <w:link w:val="Heading2Char"/>
    <w:qFormat/>
    <w:rsid w:val="00423CEF"/>
    <w:pPr>
      <w:keepLines/>
      <w:spacing w:before="240" w:after="120"/>
      <w:outlineLvl w:val="1"/>
    </w:pPr>
    <w:rPr>
      <w:sz w:val="28"/>
      <w:szCs w:val="40"/>
    </w:rPr>
  </w:style>
  <w:style w:type="paragraph" w:styleId="Heading3">
    <w:name w:val="heading 3"/>
    <w:basedOn w:val="HeadingBase"/>
    <w:next w:val="BodyText"/>
    <w:link w:val="Heading3Char"/>
    <w:qFormat/>
    <w:rsid w:val="00423CEF"/>
    <w:pPr>
      <w:spacing w:before="180" w:after="120"/>
      <w:outlineLvl w:val="2"/>
    </w:pPr>
    <w:rPr>
      <w:spacing w:val="-10"/>
      <w:kern w:val="32"/>
    </w:rPr>
  </w:style>
  <w:style w:type="paragraph" w:styleId="Heading4">
    <w:name w:val="heading 4"/>
    <w:basedOn w:val="HeadingBase"/>
    <w:next w:val="BodyText"/>
    <w:link w:val="Heading4Char"/>
    <w:qFormat/>
    <w:rsid w:val="00423CEF"/>
    <w:pPr>
      <w:spacing w:before="160" w:after="120"/>
      <w:outlineLvl w:val="3"/>
    </w:pPr>
    <w:rPr>
      <w:sz w:val="22"/>
    </w:rPr>
  </w:style>
  <w:style w:type="paragraph" w:styleId="Heading5">
    <w:name w:val="heading 5"/>
    <w:basedOn w:val="HeadingBase"/>
    <w:next w:val="Normal"/>
    <w:link w:val="Heading5Char"/>
    <w:qFormat/>
    <w:rsid w:val="00423CEF"/>
    <w:pPr>
      <w:spacing w:before="80"/>
      <w:outlineLvl w:val="4"/>
    </w:pPr>
    <w:rPr>
      <w:color w:val="918585"/>
      <w:sz w:val="20"/>
    </w:rPr>
  </w:style>
  <w:style w:type="paragraph" w:styleId="Heading6">
    <w:name w:val="heading 6"/>
    <w:basedOn w:val="HeadingBase"/>
    <w:next w:val="Normal"/>
    <w:link w:val="Heading6Char"/>
    <w:qFormat/>
    <w:rsid w:val="00423CEF"/>
    <w:pPr>
      <w:spacing w:before="60"/>
      <w:outlineLvl w:val="5"/>
    </w:pPr>
    <w:rPr>
      <w:color w:val="918585"/>
      <w:sz w:val="20"/>
    </w:rPr>
  </w:style>
  <w:style w:type="paragraph" w:styleId="Heading7">
    <w:name w:val="heading 7"/>
    <w:basedOn w:val="Normal"/>
    <w:next w:val="Normal"/>
    <w:link w:val="Heading7Char"/>
    <w:qFormat/>
    <w:rsid w:val="00423CEF"/>
    <w:pPr>
      <w:ind w:left="720"/>
      <w:outlineLvl w:val="6"/>
    </w:pPr>
    <w:rPr>
      <w:i/>
    </w:rPr>
  </w:style>
  <w:style w:type="paragraph" w:styleId="Heading8">
    <w:name w:val="heading 8"/>
    <w:basedOn w:val="Normal"/>
    <w:next w:val="Normal"/>
    <w:link w:val="Heading8Char"/>
    <w:qFormat/>
    <w:rsid w:val="00423CEF"/>
    <w:pPr>
      <w:ind w:left="720"/>
      <w:outlineLvl w:val="7"/>
    </w:pPr>
    <w:rPr>
      <w:i/>
    </w:rPr>
  </w:style>
  <w:style w:type="paragraph" w:styleId="Heading9">
    <w:name w:val="heading 9"/>
    <w:basedOn w:val="Normal"/>
    <w:next w:val="Normal"/>
    <w:link w:val="Heading9Char"/>
    <w:qFormat/>
    <w:rsid w:val="00423CEF"/>
    <w:pPr>
      <w:ind w:left="720"/>
      <w:outlineLvl w:val="8"/>
    </w:pPr>
    <w:rPr>
      <w:i/>
    </w:rPr>
  </w:style>
  <w:style w:type="character" w:default="1" w:styleId="DefaultParagraphFont">
    <w:name w:val="Default Paragraph Font"/>
    <w:uiPriority w:val="1"/>
    <w:unhideWhenUsed/>
    <w:rsid w:val="00423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CEF"/>
  </w:style>
  <w:style w:type="character" w:customStyle="1" w:styleId="Heading1Char">
    <w:name w:val="Heading 1 Char"/>
    <w:basedOn w:val="DefaultParagraphFont"/>
    <w:link w:val="Heading1"/>
    <w:rsid w:val="00423CEF"/>
    <w:rPr>
      <w:rFonts w:ascii="Times New Roman" w:eastAsia="Times New Roman" w:hAnsi="Times New Roman" w:cs="Times New Roman"/>
      <w:b/>
      <w:sz w:val="32"/>
      <w:szCs w:val="20"/>
      <w:lang w:eastAsia="en-US"/>
    </w:rPr>
  </w:style>
  <w:style w:type="paragraph" w:styleId="BodyText">
    <w:name w:val="Body Text"/>
    <w:basedOn w:val="Normal"/>
    <w:link w:val="BodyTextChar"/>
    <w:rsid w:val="00423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CEF"/>
    <w:rPr>
      <w:rFonts w:ascii="Times New Roman" w:eastAsia="Times New Roman" w:hAnsi="Times New Roman" w:cs="Times New Roman"/>
      <w:sz w:val="24"/>
      <w:lang w:eastAsia="en-US"/>
    </w:rPr>
  </w:style>
  <w:style w:type="paragraph" w:styleId="List">
    <w:name w:val="List"/>
    <w:basedOn w:val="BodyText"/>
    <w:next w:val="BodyText"/>
    <w:rsid w:val="00423CEF"/>
    <w:pPr>
      <w:tabs>
        <w:tab w:val="left" w:pos="340"/>
      </w:tabs>
      <w:spacing w:before="60" w:after="60"/>
      <w:ind w:left="340" w:hanging="340"/>
    </w:pPr>
  </w:style>
  <w:style w:type="paragraph" w:styleId="ListBullet">
    <w:name w:val="List Bullet"/>
    <w:basedOn w:val="List"/>
    <w:rsid w:val="00423CEF"/>
    <w:pPr>
      <w:numPr>
        <w:numId w:val="12"/>
      </w:numPr>
      <w:tabs>
        <w:tab w:val="clear" w:pos="340"/>
      </w:tabs>
      <w:spacing w:before="40" w:after="40"/>
    </w:pPr>
  </w:style>
  <w:style w:type="character" w:customStyle="1" w:styleId="SpecialBold">
    <w:name w:val="Special Bold"/>
    <w:basedOn w:val="DefaultParagraphFont"/>
    <w:rsid w:val="00423CEF"/>
    <w:rPr>
      <w:b/>
      <w:spacing w:val="0"/>
    </w:rPr>
  </w:style>
  <w:style w:type="paragraph" w:styleId="ListBullet2">
    <w:name w:val="List Bullet 2"/>
    <w:basedOn w:val="List2"/>
    <w:rsid w:val="00423CEF"/>
    <w:pPr>
      <w:numPr>
        <w:numId w:val="13"/>
      </w:numPr>
      <w:tabs>
        <w:tab w:val="clear" w:pos="680"/>
      </w:tabs>
    </w:pPr>
  </w:style>
  <w:style w:type="character" w:styleId="Emphasis">
    <w:name w:val="Emphasis"/>
    <w:basedOn w:val="DefaultParagraphFont"/>
    <w:qFormat/>
    <w:rsid w:val="00423CEF"/>
    <w:rPr>
      <w:i/>
    </w:rPr>
  </w:style>
  <w:style w:type="paragraph" w:customStyle="1" w:styleId="SuperHeading">
    <w:name w:val="SuperHeading"/>
    <w:basedOn w:val="Normal"/>
    <w:rsid w:val="00423CEF"/>
    <w:pPr>
      <w:spacing w:before="240" w:after="120"/>
      <w:outlineLvl w:val="0"/>
    </w:pPr>
    <w:rPr>
      <w:rFonts w:ascii="Times New Roman" w:hAnsi="Times New Roman"/>
      <w:b/>
      <w:sz w:val="32"/>
    </w:rPr>
  </w:style>
  <w:style w:type="paragraph" w:customStyle="1" w:styleId="AllowPageBreak">
    <w:name w:val="AllowPageBreak"/>
    <w:rsid w:val="00423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CEF"/>
    <w:rPr>
      <w:rFonts w:ascii="Courier New" w:eastAsia="Times New Roman" w:hAnsi="Courier New" w:cs="Times New Roman"/>
      <w:i/>
      <w:szCs w:val="20"/>
      <w:lang w:eastAsia="en-US"/>
    </w:rPr>
  </w:style>
  <w:style w:type="paragraph" w:customStyle="1" w:styleId="HeadingBase">
    <w:name w:val="Heading Base"/>
    <w:rsid w:val="00423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CEF"/>
    <w:pPr>
      <w:tabs>
        <w:tab w:val="right" w:leader="dot" w:pos="9072"/>
      </w:tabs>
      <w:ind w:left="567"/>
    </w:pPr>
    <w:rPr>
      <w:szCs w:val="22"/>
    </w:rPr>
  </w:style>
  <w:style w:type="paragraph" w:customStyle="1" w:styleId="TOCBase">
    <w:name w:val="TOC Base"/>
    <w:rsid w:val="00423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CEF"/>
    <w:pPr>
      <w:tabs>
        <w:tab w:val="right" w:leader="dot" w:pos="9072"/>
      </w:tabs>
      <w:spacing w:before="40" w:after="40"/>
      <w:ind w:left="284"/>
    </w:pPr>
    <w:rPr>
      <w:rFonts w:ascii="Times New Roman" w:hAnsi="Times New Roman"/>
    </w:rPr>
  </w:style>
  <w:style w:type="paragraph" w:styleId="TOC1">
    <w:name w:val="toc 1"/>
    <w:basedOn w:val="TOCBase"/>
    <w:next w:val="Normal"/>
    <w:rsid w:val="00423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CEF"/>
    <w:rPr>
      <w:rFonts w:ascii="Times New Roman" w:eastAsia="Times New Roman" w:hAnsi="Times New Roman" w:cs="Times New Roman"/>
      <w:sz w:val="16"/>
      <w:lang w:eastAsia="en-US"/>
    </w:rPr>
  </w:style>
  <w:style w:type="paragraph" w:styleId="Title">
    <w:name w:val="Title"/>
    <w:basedOn w:val="HeadingBase"/>
    <w:link w:val="TitleChar"/>
    <w:qFormat/>
    <w:rsid w:val="00423CEF"/>
    <w:pPr>
      <w:spacing w:before="5040"/>
      <w:jc w:val="center"/>
    </w:pPr>
    <w:rPr>
      <w:sz w:val="48"/>
      <w:szCs w:val="72"/>
      <w:lang w:val="en-US"/>
    </w:rPr>
  </w:style>
  <w:style w:type="character" w:customStyle="1" w:styleId="TitleChar">
    <w:name w:val="Title Char"/>
    <w:basedOn w:val="DefaultParagraphFont"/>
    <w:link w:val="Title"/>
    <w:rsid w:val="00423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CEF"/>
    <w:pPr>
      <w:tabs>
        <w:tab w:val="left" w:pos="3600"/>
        <w:tab w:val="left" w:pos="3958"/>
      </w:tabs>
    </w:pPr>
  </w:style>
  <w:style w:type="paragraph" w:customStyle="1" w:styleId="Note">
    <w:name w:val="Note"/>
    <w:basedOn w:val="BodyText"/>
    <w:rsid w:val="00423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CEF"/>
    <w:pPr>
      <w:framePr w:wrap="auto" w:hAnchor="text" w:y="6049"/>
    </w:pPr>
    <w:rPr>
      <w:color w:val="000000"/>
      <w:sz w:val="40"/>
    </w:rPr>
  </w:style>
  <w:style w:type="paragraph" w:customStyle="1" w:styleId="TOCTitle">
    <w:name w:val="TOCTitle"/>
    <w:basedOn w:val="Heading1"/>
    <w:rsid w:val="00423CEF"/>
    <w:pPr>
      <w:spacing w:after="240"/>
      <w:jc w:val="center"/>
      <w:outlineLvl w:val="9"/>
    </w:pPr>
    <w:rPr>
      <w:caps/>
    </w:rPr>
  </w:style>
  <w:style w:type="paragraph" w:customStyle="1" w:styleId="Version">
    <w:name w:val="Version"/>
    <w:rsid w:val="00423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CEF"/>
    <w:pPr>
      <w:keepNext w:val="0"/>
      <w:tabs>
        <w:tab w:val="right" w:pos="4176"/>
      </w:tabs>
      <w:ind w:left="198" w:hanging="198"/>
    </w:pPr>
    <w:rPr>
      <w:rFonts w:ascii="Garamond" w:hAnsi="Garamond"/>
    </w:rPr>
  </w:style>
  <w:style w:type="paragraph" w:styleId="IndexHeading">
    <w:name w:val="index heading"/>
    <w:basedOn w:val="Normal"/>
    <w:next w:val="Index1"/>
    <w:semiHidden/>
    <w:rsid w:val="00423CEF"/>
    <w:pPr>
      <w:spacing w:before="120" w:after="120"/>
    </w:pPr>
    <w:rPr>
      <w:rFonts w:ascii="Arial" w:hAnsi="Arial"/>
      <w:b/>
      <w:color w:val="918585"/>
      <w:sz w:val="24"/>
    </w:rPr>
  </w:style>
  <w:style w:type="paragraph" w:styleId="Header">
    <w:name w:val="header"/>
    <w:basedOn w:val="Normal"/>
    <w:link w:val="HeaderChar"/>
    <w:rsid w:val="00423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CEF"/>
    <w:rPr>
      <w:rFonts w:ascii="Times New Roman" w:eastAsia="Times New Roman" w:hAnsi="Times New Roman" w:cs="Times New Roman"/>
      <w:sz w:val="16"/>
      <w:szCs w:val="20"/>
      <w:lang w:val="en-GB" w:eastAsia="en-US"/>
    </w:rPr>
  </w:style>
  <w:style w:type="paragraph" w:customStyle="1" w:styleId="Chapter">
    <w:name w:val="Chapter"/>
    <w:basedOn w:val="Normal"/>
    <w:rsid w:val="00423CEF"/>
    <w:pPr>
      <w:spacing w:before="240"/>
    </w:pPr>
    <w:rPr>
      <w:rFonts w:ascii="Times New Roman" w:hAnsi="Times New Roman"/>
      <w:smallCaps/>
      <w:spacing w:val="80"/>
      <w:sz w:val="28"/>
    </w:rPr>
  </w:style>
  <w:style w:type="paragraph" w:customStyle="1" w:styleId="InChapter">
    <w:name w:val="InChapter"/>
    <w:basedOn w:val="Heading3"/>
    <w:rsid w:val="00423CEF"/>
    <w:pPr>
      <w:spacing w:after="240"/>
      <w:outlineLvl w:val="9"/>
    </w:pPr>
    <w:rPr>
      <w:noProof/>
    </w:rPr>
  </w:style>
  <w:style w:type="paragraph" w:styleId="Index2">
    <w:name w:val="index 2"/>
    <w:basedOn w:val="Normal"/>
    <w:next w:val="Normal"/>
    <w:semiHidden/>
    <w:rsid w:val="00423CEF"/>
    <w:pPr>
      <w:tabs>
        <w:tab w:val="right" w:pos="4176"/>
      </w:tabs>
      <w:ind w:left="568" w:hanging="284"/>
    </w:pPr>
    <w:rPr>
      <w:rFonts w:ascii="Garamond" w:hAnsi="Garamond"/>
    </w:rPr>
  </w:style>
  <w:style w:type="paragraph" w:customStyle="1" w:styleId="Byline">
    <w:name w:val="Byline"/>
    <w:rsid w:val="00423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CEF"/>
    <w:pPr>
      <w:tabs>
        <w:tab w:val="clear" w:pos="3600"/>
        <w:tab w:val="clear" w:pos="3958"/>
      </w:tabs>
      <w:jc w:val="right"/>
    </w:pPr>
  </w:style>
  <w:style w:type="paragraph" w:styleId="Caption">
    <w:name w:val="caption"/>
    <w:basedOn w:val="BodyText"/>
    <w:next w:val="Normal"/>
    <w:qFormat/>
    <w:rsid w:val="00423CEF"/>
    <w:pPr>
      <w:framePr w:w="2268" w:hSpace="181" w:vSpace="181" w:wrap="around" w:vAnchor="text" w:hAnchor="page" w:x="1135" w:y="285" w:anchorLock="1"/>
    </w:pPr>
    <w:rPr>
      <w:i/>
    </w:rPr>
  </w:style>
  <w:style w:type="paragraph" w:customStyle="1" w:styleId="MiniTOCTitle">
    <w:name w:val="MiniTOCTitle"/>
    <w:basedOn w:val="Heading4"/>
    <w:rsid w:val="00423CEF"/>
    <w:pPr>
      <w:spacing w:before="240"/>
      <w:outlineLvl w:val="9"/>
    </w:pPr>
    <w:rPr>
      <w:noProof/>
      <w:sz w:val="24"/>
    </w:rPr>
  </w:style>
  <w:style w:type="paragraph" w:customStyle="1" w:styleId="MiniTOCItem">
    <w:name w:val="MiniTOCItem"/>
    <w:basedOn w:val="ListBullet"/>
    <w:rsid w:val="00423CEF"/>
    <w:pPr>
      <w:numPr>
        <w:numId w:val="0"/>
      </w:numPr>
      <w:tabs>
        <w:tab w:val="right" w:leader="dot" w:pos="6521"/>
      </w:tabs>
      <w:spacing w:before="0" w:after="0"/>
    </w:pPr>
  </w:style>
  <w:style w:type="paragraph" w:customStyle="1" w:styleId="TOFTitle">
    <w:name w:val="TOFTitle"/>
    <w:basedOn w:val="TOCTitle"/>
    <w:rsid w:val="00423CEF"/>
  </w:style>
  <w:style w:type="paragraph" w:styleId="TableofFigures">
    <w:name w:val="table of figures"/>
    <w:basedOn w:val="Normal"/>
    <w:next w:val="Normal"/>
    <w:semiHidden/>
    <w:rsid w:val="00423CEF"/>
    <w:pPr>
      <w:tabs>
        <w:tab w:val="right" w:leader="dot" w:pos="9072"/>
      </w:tabs>
      <w:ind w:left="970" w:hanging="403"/>
    </w:pPr>
    <w:rPr>
      <w:rFonts w:ascii="Times New Roman" w:hAnsi="Times New Roman"/>
      <w:b/>
    </w:rPr>
  </w:style>
  <w:style w:type="paragraph" w:styleId="ListNumber">
    <w:name w:val="List Number"/>
    <w:basedOn w:val="List"/>
    <w:rsid w:val="00423CEF"/>
    <w:pPr>
      <w:numPr>
        <w:numId w:val="15"/>
      </w:numPr>
      <w:tabs>
        <w:tab w:val="clear" w:pos="340"/>
      </w:tabs>
    </w:pPr>
  </w:style>
  <w:style w:type="character" w:customStyle="1" w:styleId="WingdingSymbols">
    <w:name w:val="Wingding Symbols"/>
    <w:rsid w:val="00423CEF"/>
    <w:rPr>
      <w:rFonts w:ascii="Wingdings" w:hAnsi="Wingdings"/>
    </w:rPr>
  </w:style>
  <w:style w:type="paragraph" w:customStyle="1" w:styleId="TableHeading">
    <w:name w:val="Table Heading"/>
    <w:basedOn w:val="HeadingBase"/>
    <w:rsid w:val="00423CEF"/>
    <w:pPr>
      <w:keepLines/>
      <w:pBdr>
        <w:bottom w:val="single" w:sz="6" w:space="1" w:color="918585"/>
      </w:pBdr>
      <w:spacing w:before="240"/>
    </w:pPr>
  </w:style>
  <w:style w:type="character" w:customStyle="1" w:styleId="HotSpot">
    <w:name w:val="HotSpot"/>
    <w:rsid w:val="00423CEF"/>
    <w:rPr>
      <w:color w:val="0033CC"/>
      <w:u w:val="none"/>
    </w:rPr>
  </w:style>
  <w:style w:type="paragraph" w:customStyle="1" w:styleId="BodyTextRight">
    <w:name w:val="Body Text Right"/>
    <w:basedOn w:val="BodyText"/>
    <w:rsid w:val="00423CEF"/>
    <w:pPr>
      <w:spacing w:before="0" w:after="0"/>
      <w:jc w:val="right"/>
    </w:pPr>
  </w:style>
  <w:style w:type="paragraph" w:styleId="Index3">
    <w:name w:val="index 3"/>
    <w:basedOn w:val="ListNumber2"/>
    <w:next w:val="Normal"/>
    <w:semiHidden/>
    <w:rsid w:val="00423CEF"/>
    <w:pPr>
      <w:numPr>
        <w:numId w:val="0"/>
      </w:numPr>
      <w:tabs>
        <w:tab w:val="right" w:leader="dot" w:pos="4176"/>
      </w:tabs>
    </w:pPr>
  </w:style>
  <w:style w:type="paragraph" w:styleId="ListNumber2">
    <w:name w:val="List Number 2"/>
    <w:basedOn w:val="List2"/>
    <w:rsid w:val="00423CEF"/>
    <w:pPr>
      <w:numPr>
        <w:numId w:val="10"/>
      </w:numPr>
      <w:tabs>
        <w:tab w:val="clear" w:pos="1060"/>
      </w:tabs>
    </w:pPr>
  </w:style>
  <w:style w:type="paragraph" w:customStyle="1" w:styleId="MarginNote">
    <w:name w:val="Margin Note"/>
    <w:basedOn w:val="BodyText"/>
    <w:rsid w:val="00423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CEF"/>
    <w:rPr>
      <w:sz w:val="32"/>
    </w:rPr>
  </w:style>
  <w:style w:type="paragraph" w:customStyle="1" w:styleId="HeadingProcedure">
    <w:name w:val="Heading Procedure"/>
    <w:basedOn w:val="HeadingBase"/>
    <w:next w:val="Normal"/>
    <w:rsid w:val="00423CEF"/>
    <w:pPr>
      <w:tabs>
        <w:tab w:val="left" w:pos="0"/>
      </w:tabs>
      <w:spacing w:before="120" w:after="60"/>
    </w:pPr>
    <w:rPr>
      <w:i/>
      <w:color w:val="918585"/>
      <w:sz w:val="22"/>
    </w:rPr>
  </w:style>
  <w:style w:type="paragraph" w:customStyle="1" w:styleId="TableBodyText">
    <w:name w:val="Table Body Text"/>
    <w:basedOn w:val="BodyText"/>
    <w:rsid w:val="00423CEF"/>
    <w:pPr>
      <w:spacing w:before="60" w:after="60"/>
    </w:pPr>
  </w:style>
  <w:style w:type="paragraph" w:styleId="ListContinue">
    <w:name w:val="List Continue"/>
    <w:basedOn w:val="List"/>
    <w:rsid w:val="00423CEF"/>
    <w:pPr>
      <w:ind w:firstLine="0"/>
    </w:pPr>
  </w:style>
  <w:style w:type="paragraph" w:customStyle="1" w:styleId="ListNote">
    <w:name w:val="List Note"/>
    <w:basedOn w:val="List"/>
    <w:rsid w:val="00423CEF"/>
    <w:pPr>
      <w:pBdr>
        <w:top w:val="single" w:sz="6" w:space="2" w:color="918585"/>
        <w:bottom w:val="single" w:sz="6" w:space="2" w:color="918585"/>
      </w:pBdr>
      <w:tabs>
        <w:tab w:val="left" w:pos="1021"/>
      </w:tabs>
      <w:ind w:firstLine="0"/>
    </w:pPr>
  </w:style>
  <w:style w:type="paragraph" w:customStyle="1" w:styleId="Warning">
    <w:name w:val="Warning"/>
    <w:basedOn w:val="BodyText"/>
    <w:rsid w:val="00423CEF"/>
    <w:pPr>
      <w:shd w:val="clear" w:color="auto" w:fill="D9D9D9"/>
      <w:tabs>
        <w:tab w:val="left" w:pos="992"/>
      </w:tabs>
      <w:ind w:left="119" w:right="119"/>
    </w:pPr>
    <w:rPr>
      <w:sz w:val="20"/>
    </w:rPr>
  </w:style>
  <w:style w:type="paragraph" w:customStyle="1" w:styleId="MarginIcons">
    <w:name w:val="Margin Icons"/>
    <w:basedOn w:val="BodyText"/>
    <w:rsid w:val="00423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CEF"/>
    <w:rPr>
      <w:rFonts w:ascii="Courier New" w:hAnsi="Courier New"/>
    </w:rPr>
  </w:style>
  <w:style w:type="paragraph" w:customStyle="1" w:styleId="NoteBullet">
    <w:name w:val="Note Bullet"/>
    <w:basedOn w:val="Note"/>
    <w:rsid w:val="00423CEF"/>
    <w:pPr>
      <w:tabs>
        <w:tab w:val="clear" w:pos="680"/>
      </w:tabs>
      <w:spacing w:before="60" w:after="60"/>
    </w:pPr>
  </w:style>
  <w:style w:type="paragraph" w:customStyle="1" w:styleId="SubHeading2">
    <w:name w:val="SubHeading2"/>
    <w:basedOn w:val="HeadingBase"/>
    <w:rsid w:val="00423CEF"/>
    <w:pPr>
      <w:spacing w:before="240" w:after="60"/>
    </w:pPr>
    <w:rPr>
      <w:sz w:val="20"/>
    </w:rPr>
  </w:style>
  <w:style w:type="paragraph" w:customStyle="1" w:styleId="SubHeading1">
    <w:name w:val="SubHeading1"/>
    <w:basedOn w:val="HeadingBase"/>
    <w:rsid w:val="00423CEF"/>
    <w:pPr>
      <w:spacing w:before="240" w:after="60"/>
    </w:pPr>
    <w:rPr>
      <w:color w:val="918585"/>
      <w:sz w:val="22"/>
    </w:rPr>
  </w:style>
  <w:style w:type="paragraph" w:customStyle="1" w:styleId="SideHeading">
    <w:name w:val="Side Heading"/>
    <w:basedOn w:val="HeadingBase"/>
    <w:rsid w:val="00423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CEF"/>
    <w:pPr>
      <w:tabs>
        <w:tab w:val="num" w:pos="360"/>
      </w:tabs>
    </w:pPr>
  </w:style>
  <w:style w:type="paragraph" w:styleId="PlainText">
    <w:name w:val="Plain Text"/>
    <w:basedOn w:val="Normal"/>
    <w:link w:val="PlainTextChar"/>
    <w:rsid w:val="00423CEF"/>
    <w:rPr>
      <w:sz w:val="20"/>
    </w:rPr>
  </w:style>
  <w:style w:type="character" w:customStyle="1" w:styleId="PlainTextChar">
    <w:name w:val="Plain Text Char"/>
    <w:basedOn w:val="DefaultParagraphFont"/>
    <w:link w:val="PlainText"/>
    <w:rsid w:val="00423CEF"/>
    <w:rPr>
      <w:rFonts w:ascii="Courier New" w:eastAsia="Times New Roman" w:hAnsi="Courier New" w:cs="Times New Roman"/>
      <w:sz w:val="20"/>
      <w:szCs w:val="20"/>
      <w:lang w:eastAsia="en-US"/>
    </w:rPr>
  </w:style>
  <w:style w:type="character" w:customStyle="1" w:styleId="MenuOption">
    <w:name w:val="Menu Option"/>
    <w:basedOn w:val="DefaultParagraphFont"/>
    <w:rsid w:val="00423CEF"/>
    <w:rPr>
      <w:b/>
      <w:smallCaps/>
    </w:rPr>
  </w:style>
  <w:style w:type="paragraph" w:customStyle="1" w:styleId="TableListNumber">
    <w:name w:val="Table List Number"/>
    <w:basedOn w:val="ListNumber"/>
    <w:rsid w:val="00423CEF"/>
    <w:pPr>
      <w:numPr>
        <w:numId w:val="0"/>
      </w:numPr>
    </w:pPr>
  </w:style>
  <w:style w:type="paragraph" w:styleId="TOC4">
    <w:name w:val="toc 4"/>
    <w:basedOn w:val="TOCBase"/>
    <w:next w:val="Normal"/>
    <w:semiHidden/>
    <w:rsid w:val="00423CEF"/>
    <w:pPr>
      <w:tabs>
        <w:tab w:val="right" w:leader="dot" w:pos="9071"/>
      </w:tabs>
      <w:ind w:left="1701"/>
    </w:pPr>
  </w:style>
  <w:style w:type="paragraph" w:customStyle="1" w:styleId="ListAlpha">
    <w:name w:val="List Alpha"/>
    <w:basedOn w:val="List"/>
    <w:rsid w:val="00423CEF"/>
    <w:pPr>
      <w:numPr>
        <w:numId w:val="9"/>
      </w:numPr>
    </w:pPr>
  </w:style>
  <w:style w:type="paragraph" w:customStyle="1" w:styleId="ListAlpha2">
    <w:name w:val="List Alpha 2"/>
    <w:basedOn w:val="List2"/>
    <w:rsid w:val="00423CEF"/>
    <w:pPr>
      <w:numPr>
        <w:numId w:val="8"/>
      </w:numPr>
    </w:pPr>
  </w:style>
  <w:style w:type="paragraph" w:styleId="List2">
    <w:name w:val="List 2"/>
    <w:basedOn w:val="BodyText"/>
    <w:rsid w:val="00423CEF"/>
    <w:pPr>
      <w:tabs>
        <w:tab w:val="left" w:pos="680"/>
      </w:tabs>
      <w:spacing w:before="60" w:after="60"/>
      <w:ind w:left="680" w:hanging="340"/>
    </w:pPr>
  </w:style>
  <w:style w:type="paragraph" w:styleId="List3">
    <w:name w:val="List 3"/>
    <w:basedOn w:val="BodyText"/>
    <w:rsid w:val="00423CEF"/>
    <w:pPr>
      <w:tabs>
        <w:tab w:val="left" w:pos="1021"/>
      </w:tabs>
      <w:spacing w:before="60" w:after="60"/>
      <w:ind w:left="1020" w:hanging="340"/>
    </w:pPr>
  </w:style>
  <w:style w:type="paragraph" w:styleId="List4">
    <w:name w:val="List 4"/>
    <w:basedOn w:val="BodyText"/>
    <w:rsid w:val="00423CEF"/>
    <w:pPr>
      <w:tabs>
        <w:tab w:val="left" w:pos="1361"/>
      </w:tabs>
      <w:spacing w:before="60" w:after="60"/>
      <w:ind w:left="1361" w:hanging="340"/>
    </w:pPr>
  </w:style>
  <w:style w:type="paragraph" w:styleId="List5">
    <w:name w:val="List 5"/>
    <w:basedOn w:val="BodyText"/>
    <w:rsid w:val="00423CEF"/>
    <w:pPr>
      <w:tabs>
        <w:tab w:val="left" w:pos="1701"/>
      </w:tabs>
      <w:spacing w:before="60" w:after="60"/>
      <w:ind w:left="1701" w:hanging="340"/>
    </w:pPr>
  </w:style>
  <w:style w:type="paragraph" w:styleId="ListBullet3">
    <w:name w:val="List Bullet 3"/>
    <w:basedOn w:val="List3"/>
    <w:rsid w:val="00423CEF"/>
    <w:pPr>
      <w:numPr>
        <w:numId w:val="14"/>
      </w:numPr>
      <w:tabs>
        <w:tab w:val="clear" w:pos="1021"/>
      </w:tabs>
      <w:ind w:left="1037" w:hanging="357"/>
    </w:pPr>
  </w:style>
  <w:style w:type="paragraph" w:styleId="ListBullet4">
    <w:name w:val="List Bullet 4"/>
    <w:basedOn w:val="List4"/>
    <w:rsid w:val="00423CEF"/>
    <w:pPr>
      <w:numPr>
        <w:numId w:val="3"/>
      </w:numPr>
      <w:tabs>
        <w:tab w:val="clear" w:pos="1361"/>
      </w:tabs>
    </w:pPr>
  </w:style>
  <w:style w:type="paragraph" w:styleId="ListBullet5">
    <w:name w:val="List Bullet 5"/>
    <w:basedOn w:val="List5"/>
    <w:rsid w:val="00423CEF"/>
    <w:pPr>
      <w:numPr>
        <w:numId w:val="4"/>
      </w:numPr>
    </w:pPr>
  </w:style>
  <w:style w:type="paragraph" w:styleId="ListContinue2">
    <w:name w:val="List Continue 2"/>
    <w:basedOn w:val="List2"/>
    <w:rsid w:val="00423CEF"/>
    <w:pPr>
      <w:ind w:firstLine="0"/>
    </w:pPr>
  </w:style>
  <w:style w:type="paragraph" w:styleId="ListContinue3">
    <w:name w:val="List Continue 3"/>
    <w:basedOn w:val="List3"/>
    <w:rsid w:val="00423CEF"/>
    <w:pPr>
      <w:ind w:left="1021" w:firstLine="0"/>
    </w:pPr>
  </w:style>
  <w:style w:type="paragraph" w:styleId="ListContinue4">
    <w:name w:val="List Continue 4"/>
    <w:basedOn w:val="List4"/>
    <w:rsid w:val="00423CEF"/>
    <w:pPr>
      <w:ind w:firstLine="0"/>
    </w:pPr>
  </w:style>
  <w:style w:type="paragraph" w:styleId="ListContinue5">
    <w:name w:val="List Continue 5"/>
    <w:basedOn w:val="List5"/>
    <w:rsid w:val="00423CEF"/>
    <w:pPr>
      <w:ind w:firstLine="0"/>
    </w:pPr>
  </w:style>
  <w:style w:type="paragraph" w:styleId="ListNumber3">
    <w:name w:val="List Number 3"/>
    <w:basedOn w:val="List3"/>
    <w:rsid w:val="00423CEF"/>
    <w:pPr>
      <w:numPr>
        <w:numId w:val="5"/>
      </w:numPr>
    </w:pPr>
  </w:style>
  <w:style w:type="paragraph" w:styleId="ListNumber4">
    <w:name w:val="List Number 4"/>
    <w:basedOn w:val="List4"/>
    <w:rsid w:val="00423CEF"/>
    <w:pPr>
      <w:numPr>
        <w:numId w:val="6"/>
      </w:numPr>
    </w:pPr>
  </w:style>
  <w:style w:type="paragraph" w:styleId="ListNumber5">
    <w:name w:val="List Number 5"/>
    <w:basedOn w:val="List5"/>
    <w:rsid w:val="00423CEF"/>
    <w:pPr>
      <w:numPr>
        <w:numId w:val="7"/>
      </w:numPr>
    </w:pPr>
  </w:style>
  <w:style w:type="paragraph" w:styleId="BlockText">
    <w:name w:val="Block Text"/>
    <w:basedOn w:val="Normal"/>
    <w:rsid w:val="00423CEF"/>
    <w:pPr>
      <w:spacing w:after="120"/>
      <w:ind w:left="1440" w:right="1440"/>
    </w:pPr>
  </w:style>
  <w:style w:type="character" w:customStyle="1" w:styleId="Subscript">
    <w:name w:val="Subscript"/>
    <w:basedOn w:val="DefaultParagraphFont"/>
    <w:rsid w:val="00423CEF"/>
    <w:rPr>
      <w:sz w:val="16"/>
      <w:vertAlign w:val="subscript"/>
    </w:rPr>
  </w:style>
  <w:style w:type="character" w:customStyle="1" w:styleId="Superscript">
    <w:name w:val="Superscript"/>
    <w:basedOn w:val="DefaultParagraphFont"/>
    <w:rsid w:val="00423CEF"/>
    <w:rPr>
      <w:sz w:val="16"/>
      <w:vertAlign w:val="superscript"/>
    </w:rPr>
  </w:style>
  <w:style w:type="character" w:customStyle="1" w:styleId="Symbols">
    <w:name w:val="Symbols"/>
    <w:basedOn w:val="DefaultParagraphFont"/>
    <w:rsid w:val="00423CEF"/>
    <w:rPr>
      <w:rFonts w:ascii="Symbol" w:hAnsi="Symbol"/>
    </w:rPr>
  </w:style>
  <w:style w:type="character" w:customStyle="1" w:styleId="MenuOptions">
    <w:name w:val="Menu Options"/>
    <w:basedOn w:val="DefaultParagraphFont"/>
    <w:rsid w:val="00423CEF"/>
    <w:rPr>
      <w:rFonts w:ascii="Arial Narrow" w:hAnsi="Arial Narrow"/>
      <w:smallCaps/>
    </w:rPr>
  </w:style>
  <w:style w:type="character" w:customStyle="1" w:styleId="Buttons">
    <w:name w:val="Buttons"/>
    <w:basedOn w:val="DefaultParagraphFont"/>
    <w:rsid w:val="00423CEF"/>
    <w:rPr>
      <w:b/>
    </w:rPr>
  </w:style>
  <w:style w:type="character" w:customStyle="1" w:styleId="Underlined">
    <w:name w:val="Underlined"/>
    <w:basedOn w:val="DefaultParagraphFont"/>
    <w:rsid w:val="00423CEF"/>
    <w:rPr>
      <w:u w:val="single"/>
    </w:rPr>
  </w:style>
  <w:style w:type="paragraph" w:customStyle="1" w:styleId="TableBodyTextRight">
    <w:name w:val="Table Body Text Right"/>
    <w:basedOn w:val="TableBodyText"/>
    <w:rsid w:val="00423CEF"/>
    <w:pPr>
      <w:widowControl w:val="0"/>
      <w:autoSpaceDE w:val="0"/>
      <w:autoSpaceDN w:val="0"/>
      <w:adjustRightInd w:val="0"/>
      <w:jc w:val="right"/>
    </w:pPr>
    <w:rPr>
      <w:rFonts w:cs="Arial"/>
      <w:szCs w:val="18"/>
    </w:rPr>
  </w:style>
  <w:style w:type="paragraph" w:customStyle="1" w:styleId="CopyrightText">
    <w:name w:val="Copyright Text"/>
    <w:basedOn w:val="BodyText"/>
    <w:rsid w:val="00423CEF"/>
    <w:rPr>
      <w:sz w:val="18"/>
    </w:rPr>
  </w:style>
  <w:style w:type="paragraph" w:customStyle="1" w:styleId="BodySmallRight">
    <w:name w:val="Body Small Right"/>
    <w:basedOn w:val="BodyTextRight"/>
    <w:rsid w:val="00423CEF"/>
    <w:rPr>
      <w:sz w:val="18"/>
      <w:szCs w:val="18"/>
    </w:rPr>
  </w:style>
  <w:style w:type="paragraph" w:customStyle="1" w:styleId="MarginEdition">
    <w:name w:val="Margin Edition"/>
    <w:basedOn w:val="MarginNote"/>
    <w:rsid w:val="00423CEF"/>
    <w:pPr>
      <w:spacing w:before="0" w:after="0"/>
    </w:pPr>
    <w:rPr>
      <w:rFonts w:ascii="Times New Roman" w:hAnsi="Times New Roman"/>
      <w:color w:val="999999"/>
    </w:rPr>
  </w:style>
  <w:style w:type="paragraph" w:customStyle="1" w:styleId="Spacer">
    <w:name w:val="Spacer"/>
    <w:basedOn w:val="Normal"/>
    <w:rsid w:val="00423CEF"/>
    <w:rPr>
      <w:sz w:val="2"/>
      <w:szCs w:val="2"/>
    </w:rPr>
  </w:style>
  <w:style w:type="character" w:customStyle="1" w:styleId="Small">
    <w:name w:val="Small"/>
    <w:basedOn w:val="DefaultParagraphFont"/>
    <w:rsid w:val="00423CEF"/>
    <w:rPr>
      <w:sz w:val="16"/>
    </w:rPr>
  </w:style>
  <w:style w:type="paragraph" w:customStyle="1" w:styleId="WideTable">
    <w:name w:val="Wide Table"/>
    <w:basedOn w:val="Normal"/>
    <w:rsid w:val="00423CEF"/>
    <w:pPr>
      <w:ind w:left="-1418"/>
    </w:pPr>
    <w:rPr>
      <w:sz w:val="2"/>
      <w:szCs w:val="2"/>
    </w:rPr>
  </w:style>
  <w:style w:type="character" w:styleId="PageNumber">
    <w:name w:val="page number"/>
    <w:basedOn w:val="DefaultParagraphFont"/>
    <w:rsid w:val="00423CEF"/>
  </w:style>
  <w:style w:type="paragraph" w:styleId="Quote">
    <w:name w:val="Quote"/>
    <w:basedOn w:val="Heading1"/>
    <w:link w:val="QuoteChar"/>
    <w:qFormat/>
    <w:rsid w:val="00423CEF"/>
    <w:rPr>
      <w:b w:val="0"/>
      <w:sz w:val="72"/>
      <w:szCs w:val="72"/>
      <w:lang w:val="en-NZ"/>
    </w:rPr>
  </w:style>
  <w:style w:type="character" w:customStyle="1" w:styleId="QuoteChar">
    <w:name w:val="Quote Char"/>
    <w:basedOn w:val="DefaultParagraphFont"/>
    <w:link w:val="Quote"/>
    <w:rsid w:val="00423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CEF"/>
    <w:pPr>
      <w:pageBreakBefore/>
    </w:pPr>
  </w:style>
  <w:style w:type="paragraph" w:customStyle="1" w:styleId="Border">
    <w:name w:val="Border"/>
    <w:basedOn w:val="Normal"/>
    <w:qFormat/>
    <w:rsid w:val="00423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CEF"/>
    <w:rPr>
      <w:b/>
      <w:bCs/>
      <w:i/>
      <w:iCs/>
      <w:color w:val="auto"/>
    </w:rPr>
  </w:style>
  <w:style w:type="paragraph" w:styleId="IntenseQuote">
    <w:name w:val="Intense Quote"/>
    <w:basedOn w:val="Normal"/>
    <w:next w:val="Normal"/>
    <w:link w:val="IntenseQuoteChar"/>
    <w:uiPriority w:val="30"/>
    <w:qFormat/>
    <w:rsid w:val="00423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CEF"/>
    <w:rPr>
      <w:smallCaps/>
      <w:color w:val="auto"/>
      <w:u w:val="single"/>
    </w:rPr>
  </w:style>
  <w:style w:type="character" w:styleId="IntenseReference">
    <w:name w:val="Intense Reference"/>
    <w:basedOn w:val="DefaultParagraphFont"/>
    <w:uiPriority w:val="32"/>
    <w:qFormat/>
    <w:rsid w:val="00423CEF"/>
    <w:rPr>
      <w:b/>
      <w:bCs/>
      <w:smallCaps/>
      <w:color w:val="auto"/>
      <w:spacing w:val="5"/>
      <w:u w:val="single"/>
    </w:rPr>
  </w:style>
  <w:style w:type="paragraph" w:customStyle="1" w:styleId="2ColumnHeading">
    <w:name w:val="2Column Heading"/>
    <w:basedOn w:val="BodyText"/>
    <w:qFormat/>
    <w:rsid w:val="00423CEF"/>
    <w:pPr>
      <w:spacing w:after="60"/>
      <w:ind w:left="-2268"/>
    </w:pPr>
    <w:rPr>
      <w:b/>
    </w:rPr>
  </w:style>
  <w:style w:type="paragraph" w:customStyle="1" w:styleId="Heading1TOC">
    <w:name w:val="Heading1 TOC"/>
    <w:basedOn w:val="Normal"/>
    <w:qFormat/>
    <w:rsid w:val="00423CEF"/>
    <w:pPr>
      <w:spacing w:before="240" w:after="120"/>
    </w:pPr>
    <w:rPr>
      <w:rFonts w:ascii="Times New Roman" w:hAnsi="Times New Roman"/>
      <w:b/>
      <w:sz w:val="32"/>
    </w:rPr>
  </w:style>
  <w:style w:type="paragraph" w:customStyle="1" w:styleId="Heading2TOC">
    <w:name w:val="Heading2 TOC"/>
    <w:basedOn w:val="Normal"/>
    <w:qFormat/>
    <w:rsid w:val="00423CEF"/>
    <w:pPr>
      <w:spacing w:before="240" w:after="60"/>
    </w:pPr>
    <w:rPr>
      <w:rFonts w:ascii="Times New Roman" w:hAnsi="Times New Roman"/>
      <w:b/>
      <w:sz w:val="28"/>
    </w:rPr>
  </w:style>
  <w:style w:type="character" w:customStyle="1" w:styleId="Underline">
    <w:name w:val="Underline"/>
    <w:basedOn w:val="DefaultParagraphFont"/>
    <w:qFormat/>
    <w:rsid w:val="00423CEF"/>
    <w:rPr>
      <w:u w:val="single"/>
    </w:rPr>
  </w:style>
  <w:style w:type="character" w:customStyle="1" w:styleId="BoldandItalics">
    <w:name w:val="Bold and Italics"/>
    <w:qFormat/>
    <w:rsid w:val="00423CEF"/>
    <w:rPr>
      <w:b/>
      <w:i/>
      <w:u w:val="none"/>
    </w:rPr>
  </w:style>
  <w:style w:type="paragraph" w:styleId="BalloonText">
    <w:name w:val="Balloon Text"/>
    <w:basedOn w:val="Normal"/>
    <w:link w:val="BalloonTextChar"/>
    <w:rsid w:val="00423CEF"/>
    <w:rPr>
      <w:rFonts w:ascii="Tahoma" w:hAnsi="Tahoma" w:cs="Tahoma"/>
      <w:sz w:val="16"/>
      <w:szCs w:val="16"/>
    </w:rPr>
  </w:style>
  <w:style w:type="character" w:customStyle="1" w:styleId="BalloonTextChar">
    <w:name w:val="Balloon Text Char"/>
    <w:basedOn w:val="DefaultParagraphFont"/>
    <w:link w:val="BalloonText"/>
    <w:rsid w:val="00423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CEF"/>
    <w:rPr>
      <w:b/>
      <w:color w:val="660033"/>
      <w:spacing w:val="0"/>
    </w:rPr>
  </w:style>
  <w:style w:type="paragraph" w:customStyle="1" w:styleId="Nameditemlist">
    <w:name w:val="Named item list"/>
    <w:basedOn w:val="BodyText"/>
    <w:qFormat/>
    <w:rsid w:val="00423CEF"/>
    <w:pPr>
      <w:tabs>
        <w:tab w:val="left" w:pos="2835"/>
      </w:tabs>
      <w:ind w:left="2835" w:hanging="2835"/>
    </w:pPr>
  </w:style>
  <w:style w:type="paragraph" w:customStyle="1" w:styleId="BodyTextnopadding">
    <w:name w:val="Body Text no padding"/>
    <w:basedOn w:val="BodyText"/>
    <w:qFormat/>
    <w:rsid w:val="00423CEF"/>
    <w:pPr>
      <w:spacing w:before="0" w:after="0"/>
    </w:pPr>
  </w:style>
  <w:style w:type="paragraph" w:customStyle="1" w:styleId="BodyTextBold">
    <w:name w:val="Body Text Bold"/>
    <w:basedOn w:val="BodyText"/>
    <w:qFormat/>
    <w:rsid w:val="00423CEF"/>
    <w:rPr>
      <w:b/>
    </w:rPr>
  </w:style>
  <w:style w:type="character" w:styleId="Hyperlink">
    <w:name w:val="Hyperlink"/>
    <w:basedOn w:val="DefaultParagraphFont"/>
    <w:uiPriority w:val="99"/>
    <w:unhideWhenUsed/>
    <w:rsid w:val="00090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7687</Characters>
  <Application>Microsoft Office Word</Application>
  <DocSecurity>0</DocSecurity>
  <Lines>232</Lines>
  <Paragraphs>171</Paragraphs>
  <ScaleCrop>false</ScaleCrop>
  <Company>Author-it Software Corporation Ltd.</Company>
  <LinksUpToDate>false</LinksUpToDate>
  <CharactersWithSpaces>8730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SHBXCCS006 Promote healthy nutritional options in a beauty therapy context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