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511" w:rsidP="00FB35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SHBXCCS005 Maintain health and wellbeing in a personal services setting</w:t>
      </w:r>
      <w:r>
        <w:fldChar w:fldCharType="end"/>
      </w:r>
    </w:p>
    <w:p w:rsidR="00FB3511" w:rsidP="00FB3511">
      <w:pPr>
        <w:pStyle w:val="Version"/>
        <w:sectPr w:rsidSect="005A62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6243" w:rsidP="005A6243">
      <w:pPr>
        <w:pStyle w:val="SuperHeading"/>
      </w:pPr>
      <w:r w:rsidRPr="005A6243">
        <w:t>Assessment Requirements for SHBXCCS005 Maintain health and wellbeing in a personal services setting</w:t>
      </w:r>
    </w:p>
    <w:p w:rsidR="00000000" w:rsidRPr="005A6243" w:rsidP="005A6243">
      <w:pPr>
        <w:pStyle w:val="Heading1"/>
      </w:pPr>
      <w:bookmarkStart w:id="1" w:name="O_1204315"/>
      <w:bookmarkEnd w:id="1"/>
      <w:r w:rsidRPr="005A6243">
        <w:t>Modification History</w:t>
      </w:r>
    </w:p>
    <w:p w:rsidR="00000000" w:rsidRPr="005A6243" w:rsidP="00FB3511">
      <w:pPr>
        <w:pStyle w:val="BodyText"/>
      </w:pPr>
      <w:r w:rsidRPr="005A6243">
        <w:t>No equivalent unit.</w:t>
      </w:r>
    </w:p>
    <w:p w:rsidR="00000000" w:rsidRPr="005A6243" w:rsidP="005A6243">
      <w:pPr>
        <w:pStyle w:val="Heading1"/>
      </w:pPr>
      <w:bookmarkStart w:id="2" w:name="O_1204316"/>
      <w:bookmarkEnd w:id="2"/>
      <w:r w:rsidRPr="005A6243">
        <w:t>Performance Evidence</w:t>
      </w:r>
    </w:p>
    <w:p w:rsidR="00000000" w:rsidRPr="005A6243" w:rsidP="00FB3511">
      <w:pPr>
        <w:pStyle w:val="BodyText"/>
      </w:pPr>
      <w:r w:rsidRPr="005A6243">
        <w:t>Evidence of the ability to complete tasks outlined in elements and performance criteria of this unit in the context of the job role, and:</w:t>
      </w:r>
    </w:p>
    <w:p w:rsidR="00000000" w:rsidRPr="005A6243" w:rsidP="005A6243">
      <w:pPr>
        <w:pStyle w:val="ListBullet"/>
      </w:pPr>
      <w:r w:rsidRPr="005A6243">
        <w:t>undertake assessment of self and workplace to determine:</w:t>
      </w:r>
    </w:p>
    <w:p w:rsidR="00000000" w:rsidRPr="005A6243" w:rsidP="005A6243">
      <w:pPr>
        <w:pStyle w:val="ListBullet2"/>
      </w:pPr>
      <w:r w:rsidRPr="005A6243">
        <w:t>workplace stressors</w:t>
      </w:r>
    </w:p>
    <w:p w:rsidR="00000000" w:rsidRPr="005A6243" w:rsidP="005A6243">
      <w:pPr>
        <w:pStyle w:val="ListBullet2"/>
      </w:pPr>
      <w:r w:rsidRPr="005A6243">
        <w:t>causes of fatigue</w:t>
      </w:r>
    </w:p>
    <w:p w:rsidR="00000000" w:rsidRPr="005A6243" w:rsidP="005A6243">
      <w:pPr>
        <w:pStyle w:val="ListBullet2"/>
      </w:pPr>
      <w:r w:rsidRPr="005A6243">
        <w:t>work-life balance pri</w:t>
      </w:r>
      <w:r w:rsidRPr="005A6243">
        <w:t>orities</w:t>
      </w:r>
    </w:p>
    <w:p w:rsidR="00000000" w:rsidRPr="005A6243" w:rsidP="005A6243">
      <w:pPr>
        <w:pStyle w:val="ListBullet"/>
      </w:pPr>
      <w:r w:rsidRPr="005A6243">
        <w:t>develop and document a personal health and wellbeing plan that outlines techniques for:</w:t>
      </w:r>
    </w:p>
    <w:p w:rsidR="00000000" w:rsidRPr="005A6243" w:rsidP="005A6243">
      <w:pPr>
        <w:pStyle w:val="ListBullet2"/>
      </w:pPr>
      <w:r w:rsidRPr="005A6243">
        <w:t>achieving work-life balance</w:t>
      </w:r>
    </w:p>
    <w:p w:rsidR="00000000" w:rsidRPr="005A6243" w:rsidP="005A6243">
      <w:pPr>
        <w:pStyle w:val="ListBullet2"/>
      </w:pPr>
      <w:r w:rsidRPr="005A6243">
        <w:t>reducing fatigue</w:t>
      </w:r>
    </w:p>
    <w:p w:rsidR="00000000" w:rsidRPr="005A6243" w:rsidP="005A6243">
      <w:pPr>
        <w:pStyle w:val="ListBullet2"/>
      </w:pPr>
      <w:r w:rsidRPr="005A6243">
        <w:t>building resilience</w:t>
      </w:r>
    </w:p>
    <w:p w:rsidR="00000000" w:rsidRPr="005A6243" w:rsidP="005A6243">
      <w:pPr>
        <w:pStyle w:val="ListBullet2"/>
      </w:pPr>
      <w:r w:rsidRPr="005A6243">
        <w:t>maintaining stamina</w:t>
      </w:r>
    </w:p>
    <w:p w:rsidR="00000000" w:rsidRPr="005A6243" w:rsidP="005A6243">
      <w:pPr>
        <w:pStyle w:val="ListBullet"/>
      </w:pPr>
      <w:r w:rsidRPr="005A6243">
        <w:t>implement the above plan demonstrating techniques for improved health and wellbeing as listed in the plan</w:t>
      </w:r>
    </w:p>
    <w:p w:rsidR="00000000" w:rsidRPr="005A6243" w:rsidP="005A6243">
      <w:pPr>
        <w:pStyle w:val="ListBullet"/>
      </w:pPr>
      <w:r w:rsidRPr="005A6243">
        <w:t>identify signs of physical and mental health risks and appropriate responses with four clients.</w:t>
      </w:r>
    </w:p>
    <w:p w:rsidR="00000000" w:rsidRPr="005A6243" w:rsidP="005A6243">
      <w:pPr>
        <w:pStyle w:val="AllowPageBreak"/>
      </w:pPr>
    </w:p>
    <w:p w:rsidR="00000000" w:rsidRPr="005A6243" w:rsidP="005A6243">
      <w:pPr>
        <w:pStyle w:val="Heading1"/>
      </w:pPr>
      <w:bookmarkStart w:id="3" w:name="O_1204317"/>
      <w:bookmarkEnd w:id="3"/>
      <w:r w:rsidRPr="005A6243">
        <w:t>Knowledge Evidence</w:t>
      </w:r>
    </w:p>
    <w:p w:rsidR="00000000" w:rsidRPr="005A6243" w:rsidP="00FB3511">
      <w:pPr>
        <w:pStyle w:val="BodyText"/>
      </w:pPr>
      <w:r w:rsidRPr="005A6243">
        <w:t>Demonstrated kno</w:t>
      </w:r>
      <w:r w:rsidRPr="005A6243">
        <w:t>wledge required to complete the tasks outlined in elements and performance criteria of this unit:</w:t>
      </w:r>
    </w:p>
    <w:p w:rsidR="00000000" w:rsidRPr="005A6243" w:rsidP="005A6243">
      <w:pPr>
        <w:pStyle w:val="ListBullet"/>
      </w:pPr>
      <w:r w:rsidRPr="005A6243">
        <w:t>workplace causes and impacts to self of:</w:t>
      </w:r>
    </w:p>
    <w:p w:rsidR="00000000" w:rsidRPr="005A6243" w:rsidP="005A6243">
      <w:pPr>
        <w:pStyle w:val="ListBullet2"/>
      </w:pPr>
      <w:r w:rsidRPr="005A6243">
        <w:t>stress</w:t>
      </w:r>
    </w:p>
    <w:p w:rsidR="00000000" w:rsidRPr="005A6243" w:rsidP="005A6243">
      <w:pPr>
        <w:pStyle w:val="ListBullet2"/>
      </w:pPr>
      <w:r w:rsidRPr="005A6243">
        <w:t>fatigue</w:t>
      </w:r>
    </w:p>
    <w:p w:rsidR="00000000" w:rsidRPr="005A6243" w:rsidP="005A6243">
      <w:pPr>
        <w:pStyle w:val="ListBullet2"/>
      </w:pPr>
      <w:r w:rsidRPr="005A6243">
        <w:t>reduced resilience</w:t>
      </w:r>
    </w:p>
    <w:p w:rsidR="00000000" w:rsidRPr="005A6243" w:rsidP="005A6243">
      <w:pPr>
        <w:pStyle w:val="ListBullet"/>
      </w:pPr>
      <w:r w:rsidRPr="005A6243">
        <w:t>techniques for:</w:t>
      </w:r>
    </w:p>
    <w:p w:rsidR="00000000" w:rsidRPr="005A6243" w:rsidP="005A6243">
      <w:pPr>
        <w:pStyle w:val="ListBullet2"/>
      </w:pPr>
      <w:r w:rsidRPr="005A6243">
        <w:t>identifying personal stressors</w:t>
      </w:r>
    </w:p>
    <w:p w:rsidR="00000000" w:rsidRPr="005A6243" w:rsidP="005A6243">
      <w:pPr>
        <w:pStyle w:val="ListBullet2"/>
      </w:pPr>
      <w:r w:rsidRPr="005A6243">
        <w:t>responding to personal stressors</w:t>
      </w:r>
    </w:p>
    <w:p w:rsidR="00000000" w:rsidRPr="005A6243" w:rsidP="005A6243">
      <w:pPr>
        <w:pStyle w:val="ListBullet2"/>
      </w:pPr>
      <w:r w:rsidRPr="005A6243">
        <w:t>maintaining stamina</w:t>
      </w:r>
    </w:p>
    <w:p w:rsidR="00000000" w:rsidRPr="005A6243" w:rsidP="005A6243">
      <w:pPr>
        <w:pStyle w:val="ListBullet2"/>
      </w:pPr>
      <w:r w:rsidRPr="005A6243">
        <w:t>building resilience</w:t>
      </w:r>
    </w:p>
    <w:p w:rsidR="00000000" w:rsidRPr="005A6243" w:rsidP="005A6243">
      <w:pPr>
        <w:pStyle w:val="ListBullet2"/>
      </w:pPr>
      <w:r w:rsidRPr="005A6243">
        <w:t>achieving work-life balance</w:t>
      </w:r>
    </w:p>
    <w:p w:rsidR="00000000" w:rsidRPr="005A6243" w:rsidP="005A6243">
      <w:pPr>
        <w:pStyle w:val="ListBullet2"/>
      </w:pPr>
      <w:r w:rsidRPr="005A6243">
        <w:t>monitoring personal health and wellbeing</w:t>
      </w:r>
    </w:p>
    <w:p w:rsidR="00000000" w:rsidRPr="005A6243" w:rsidP="005A6243">
      <w:pPr>
        <w:pStyle w:val="ListBullet"/>
      </w:pPr>
      <w:r w:rsidRPr="005A6243">
        <w:t>health and wellbeing and its role in contributing to overall personal health</w:t>
      </w:r>
    </w:p>
    <w:p w:rsidR="00000000" w:rsidRPr="005A6243" w:rsidP="005A6243">
      <w:pPr>
        <w:pStyle w:val="ListBullet"/>
      </w:pPr>
      <w:r w:rsidRPr="005A6243">
        <w:t>role of work-life balance in maintaining personal health and wellbeing</w:t>
      </w:r>
    </w:p>
    <w:p w:rsidR="00000000" w:rsidRPr="005A6243" w:rsidP="005A6243">
      <w:pPr>
        <w:pStyle w:val="ListBullet"/>
      </w:pPr>
      <w:r w:rsidRPr="005A6243">
        <w:t>internal and external sources of support and assistance relevant to workplace health and wellbeing</w:t>
      </w:r>
    </w:p>
    <w:p w:rsidR="00000000" w:rsidRPr="005A6243" w:rsidP="005A6243">
      <w:pPr>
        <w:pStyle w:val="ListBullet"/>
      </w:pPr>
      <w:r w:rsidRPr="005A6243">
        <w:t>strategies to maintain a positive work-life balance:</w:t>
      </w:r>
    </w:p>
    <w:p w:rsidR="00000000" w:rsidRPr="005A6243" w:rsidP="005A6243">
      <w:pPr>
        <w:pStyle w:val="ListBullet2"/>
      </w:pPr>
      <w:r w:rsidRPr="005A6243">
        <w:t>taking regular breaks</w:t>
      </w:r>
    </w:p>
    <w:p w:rsidR="00000000" w:rsidRPr="005A6243" w:rsidP="005A6243">
      <w:pPr>
        <w:pStyle w:val="ListBullet2"/>
      </w:pPr>
      <w:r w:rsidRPr="005A6243">
        <w:t>having hol</w:t>
      </w:r>
      <w:r w:rsidRPr="005A6243">
        <w:t>idays</w:t>
      </w:r>
    </w:p>
    <w:p w:rsidR="00000000" w:rsidRPr="005A6243" w:rsidP="005A6243">
      <w:pPr>
        <w:pStyle w:val="ListBullet2"/>
      </w:pPr>
      <w:r w:rsidRPr="005A6243">
        <w:t>eating well</w:t>
      </w:r>
    </w:p>
    <w:p w:rsidR="00000000" w:rsidRPr="005A6243" w:rsidP="005A6243">
      <w:pPr>
        <w:pStyle w:val="ListBullet2"/>
      </w:pPr>
      <w:r w:rsidRPr="005A6243">
        <w:t>exercise</w:t>
      </w:r>
    </w:p>
    <w:p w:rsidR="00000000" w:rsidRPr="005A6243" w:rsidP="005A6243">
      <w:pPr>
        <w:pStyle w:val="ListBullet2"/>
      </w:pPr>
      <w:r w:rsidRPr="005A6243">
        <w:t>socialising outside of work</w:t>
      </w:r>
    </w:p>
    <w:p w:rsidR="00000000" w:rsidRPr="005A6243" w:rsidP="005A6243">
      <w:pPr>
        <w:pStyle w:val="ListBullet2"/>
      </w:pPr>
      <w:r w:rsidRPr="005A6243">
        <w:t xml:space="preserve">seeking support from peers and supervisors </w:t>
      </w:r>
    </w:p>
    <w:p w:rsidR="00000000" w:rsidRPr="005A6243" w:rsidP="005A6243">
      <w:pPr>
        <w:pStyle w:val="ListBullet"/>
      </w:pPr>
      <w:r w:rsidRPr="005A6243">
        <w:t>national and state or territory legislation relevant to own and clients’ health and wellbeing:</w:t>
      </w:r>
    </w:p>
    <w:p w:rsidR="00000000" w:rsidRPr="005A6243" w:rsidP="005A6243">
      <w:pPr>
        <w:pStyle w:val="ListBullet2"/>
      </w:pPr>
      <w:r w:rsidRPr="005A6243">
        <w:t xml:space="preserve">anti-discrimination </w:t>
      </w:r>
    </w:p>
    <w:p w:rsidR="00000000" w:rsidRPr="005A6243" w:rsidP="005A6243">
      <w:pPr>
        <w:pStyle w:val="ListBullet2"/>
      </w:pPr>
      <w:r w:rsidRPr="005A6243">
        <w:t>privacy and confidentiality</w:t>
      </w:r>
    </w:p>
    <w:p w:rsidR="00000000" w:rsidRPr="005A6243" w:rsidP="005A6243">
      <w:pPr>
        <w:pStyle w:val="ListBullet2"/>
      </w:pPr>
      <w:r w:rsidRPr="005A6243">
        <w:t>work health and safety</w:t>
      </w:r>
    </w:p>
    <w:p w:rsidR="00000000" w:rsidRPr="005A6243" w:rsidP="005A6243">
      <w:pPr>
        <w:pStyle w:val="ListBullet2"/>
      </w:pPr>
      <w:r w:rsidRPr="005A6243">
        <w:t>mandatory reporting</w:t>
      </w:r>
    </w:p>
    <w:p w:rsidR="00000000" w:rsidRPr="005A6243" w:rsidP="005A6243">
      <w:pPr>
        <w:pStyle w:val="ListBullet2"/>
      </w:pPr>
      <w:r w:rsidRPr="005A6243">
        <w:t>duty of care</w:t>
      </w:r>
    </w:p>
    <w:p w:rsidR="00000000" w:rsidRPr="005A6243" w:rsidP="005A6243">
      <w:pPr>
        <w:pStyle w:val="ListBullet"/>
      </w:pPr>
      <w:r w:rsidRPr="005A6243">
        <w:t>work role boundaries:</w:t>
      </w:r>
    </w:p>
    <w:p w:rsidR="00000000" w:rsidRPr="005A6243" w:rsidP="005A6243">
      <w:pPr>
        <w:pStyle w:val="ListBullet2"/>
      </w:pPr>
      <w:r w:rsidRPr="005A6243">
        <w:t>responsibilities</w:t>
      </w:r>
    </w:p>
    <w:p w:rsidR="00000000" w:rsidRPr="005A6243" w:rsidP="005A6243">
      <w:pPr>
        <w:pStyle w:val="ListBullet2"/>
      </w:pPr>
      <w:r w:rsidRPr="005A6243">
        <w:t>limitations</w:t>
      </w:r>
    </w:p>
    <w:p w:rsidR="00000000" w:rsidRPr="005A6243" w:rsidP="005A6243">
      <w:pPr>
        <w:pStyle w:val="ListBullet"/>
      </w:pPr>
      <w:r w:rsidRPr="005A6243">
        <w:t>signs for recognising serious mental health conditions in clients:</w:t>
      </w:r>
    </w:p>
    <w:p w:rsidR="00000000" w:rsidRPr="005A6243" w:rsidP="005A6243">
      <w:pPr>
        <w:pStyle w:val="ListBullet2"/>
      </w:pPr>
      <w:r w:rsidRPr="005A6243">
        <w:t>extreme or unusual behaviour</w:t>
      </w:r>
    </w:p>
    <w:p w:rsidR="00000000" w:rsidRPr="005A6243" w:rsidP="005A6243">
      <w:pPr>
        <w:pStyle w:val="ListBullet2"/>
      </w:pPr>
      <w:r w:rsidRPr="005A6243">
        <w:t>illogical thinking e.g. exaggerated beliefs about</w:t>
      </w:r>
      <w:r w:rsidRPr="005A6243">
        <w:t xml:space="preserve"> personal powers to influence events</w:t>
      </w:r>
    </w:p>
    <w:p w:rsidR="00000000" w:rsidRPr="005A6243" w:rsidP="005A6243">
      <w:pPr>
        <w:pStyle w:val="ListBullet2"/>
      </w:pPr>
      <w:r w:rsidRPr="005A6243">
        <w:t>lack of communication or responsiveness</w:t>
      </w:r>
    </w:p>
    <w:p w:rsidR="00000000" w:rsidRPr="005A6243" w:rsidP="005A6243">
      <w:pPr>
        <w:pStyle w:val="ListBullet2"/>
      </w:pPr>
      <w:r w:rsidRPr="005A6243">
        <w:t>unreasonable anger</w:t>
      </w:r>
    </w:p>
    <w:p w:rsidR="00000000" w:rsidRPr="005A6243" w:rsidP="005A6243">
      <w:pPr>
        <w:pStyle w:val="ListBullet2"/>
      </w:pPr>
      <w:r w:rsidRPr="005A6243">
        <w:t>expressing suicidal thoughts</w:t>
      </w:r>
    </w:p>
    <w:p w:rsidR="00000000" w:rsidRPr="005A6243" w:rsidP="005A6243">
      <w:pPr>
        <w:pStyle w:val="ListBullet"/>
      </w:pPr>
      <w:r w:rsidRPr="005A6243">
        <w:t>circumstances in which referral to a health or other professional is appropriate or urgent:</w:t>
      </w:r>
    </w:p>
    <w:p w:rsidR="00000000" w:rsidRPr="005A6243" w:rsidP="005A6243">
      <w:pPr>
        <w:pStyle w:val="ListBullet2"/>
      </w:pPr>
      <w:r w:rsidRPr="005A6243">
        <w:t>signs of serious mental health condit</w:t>
      </w:r>
      <w:r w:rsidRPr="005A6243">
        <w:t>ions</w:t>
      </w:r>
    </w:p>
    <w:p w:rsidR="00000000" w:rsidRPr="005A6243" w:rsidP="005A6243">
      <w:pPr>
        <w:pStyle w:val="ListBullet2"/>
      </w:pPr>
      <w:r w:rsidRPr="005A6243">
        <w:t>signs of serious physical health conditions</w:t>
      </w:r>
    </w:p>
    <w:p w:rsidR="00000000" w:rsidRPr="005A6243" w:rsidP="005A6243">
      <w:pPr>
        <w:pStyle w:val="ListBullet2"/>
      </w:pPr>
      <w:r w:rsidRPr="005A6243">
        <w:t>signs of violence or reportable conditions</w:t>
      </w:r>
    </w:p>
    <w:p w:rsidR="00000000" w:rsidRPr="005A6243" w:rsidP="005A6243">
      <w:pPr>
        <w:pStyle w:val="ListBullet"/>
      </w:pPr>
      <w:r w:rsidRPr="005A6243">
        <w:t>key sources of support or referral:</w:t>
      </w:r>
    </w:p>
    <w:p w:rsidR="00000000" w:rsidRPr="005A6243" w:rsidP="005A6243">
      <w:pPr>
        <w:pStyle w:val="ListBullet2"/>
      </w:pPr>
      <w:r w:rsidRPr="005A6243">
        <w:t>local medical centre</w:t>
      </w:r>
    </w:p>
    <w:p w:rsidR="00000000" w:rsidRPr="005A6243" w:rsidP="005A6243">
      <w:pPr>
        <w:pStyle w:val="ListBullet2"/>
      </w:pPr>
      <w:r w:rsidRPr="005A6243">
        <w:t>police</w:t>
      </w:r>
    </w:p>
    <w:p w:rsidR="00000000" w:rsidRPr="005A6243" w:rsidP="005A6243">
      <w:pPr>
        <w:pStyle w:val="ListBullet2"/>
      </w:pPr>
      <w:r w:rsidRPr="005A6243">
        <w:t>ambulance</w:t>
      </w:r>
    </w:p>
    <w:p w:rsidR="00000000" w:rsidRPr="005A6243" w:rsidP="005A6243">
      <w:pPr>
        <w:pStyle w:val="ListBullet2"/>
      </w:pPr>
      <w:r w:rsidRPr="005A6243">
        <w:t>community mental health or crisis team.</w:t>
      </w:r>
    </w:p>
    <w:p w:rsidR="00000000" w:rsidRPr="005A6243" w:rsidP="005A6243">
      <w:pPr>
        <w:pStyle w:val="AllowPageBreak"/>
      </w:pPr>
    </w:p>
    <w:p w:rsidR="00000000" w:rsidRPr="005A6243" w:rsidP="005A6243">
      <w:pPr>
        <w:pStyle w:val="Heading1"/>
      </w:pPr>
      <w:bookmarkStart w:id="4" w:name="O_1204318"/>
      <w:bookmarkEnd w:id="4"/>
      <w:r w:rsidRPr="005A6243">
        <w:t>Assessment Conditions</w:t>
      </w:r>
    </w:p>
    <w:p w:rsidR="00000000" w:rsidRPr="005A6243" w:rsidP="00FB3511">
      <w:pPr>
        <w:pStyle w:val="BodyText"/>
      </w:pPr>
      <w:r w:rsidRPr="005A6243">
        <w:t xml:space="preserve">Skills must be demonstrated in a personal services environment; this can be: </w:t>
      </w:r>
    </w:p>
    <w:p w:rsidR="00000000" w:rsidRPr="005A6243" w:rsidP="005A6243">
      <w:pPr>
        <w:pStyle w:val="ListBullet"/>
      </w:pPr>
      <w:r w:rsidRPr="005A6243">
        <w:t>an industry workplace or</w:t>
      </w:r>
    </w:p>
    <w:p w:rsidR="00000000" w:rsidRPr="005A6243" w:rsidP="005A6243">
      <w:pPr>
        <w:pStyle w:val="ListBullet"/>
      </w:pPr>
      <w:r w:rsidRPr="005A6243">
        <w:t>a simulated workplace set up for the purpose of skills assessment, that provides services to paying members of the public.</w:t>
      </w:r>
    </w:p>
    <w:p w:rsidR="00000000" w:rsidRPr="005A6243" w:rsidP="00FB3511">
      <w:pPr>
        <w:pStyle w:val="BodyText"/>
      </w:pPr>
      <w:r w:rsidRPr="005A6243">
        <w:t>Assessment must ensure access</w:t>
      </w:r>
      <w:r w:rsidRPr="005A6243">
        <w:t xml:space="preserve"> to:</w:t>
      </w:r>
    </w:p>
    <w:p w:rsidR="00000000" w:rsidRPr="005A6243" w:rsidP="005A6243">
      <w:pPr>
        <w:pStyle w:val="ListBullet"/>
      </w:pPr>
      <w:r w:rsidRPr="005A6243">
        <w:t>sources of information on workplace health and wellbeing</w:t>
      </w:r>
    </w:p>
    <w:p w:rsidR="00000000" w:rsidRPr="005A6243" w:rsidP="005A6243">
      <w:pPr>
        <w:pStyle w:val="ListBullet"/>
      </w:pPr>
      <w:r w:rsidRPr="005A6243">
        <w:t>personal health and wellbeing plans.</w:t>
      </w:r>
    </w:p>
    <w:p w:rsidR="00000000" w:rsidRPr="005A6243" w:rsidP="00FB3511">
      <w:pPr>
        <w:pStyle w:val="BodyText"/>
      </w:pPr>
      <w:r w:rsidRPr="005A6243">
        <w:t>Assessment activities that allow the individual to:</w:t>
      </w:r>
    </w:p>
    <w:p w:rsidR="00000000" w:rsidRPr="005A6243" w:rsidP="005A6243">
      <w:pPr>
        <w:pStyle w:val="ListBullet"/>
      </w:pPr>
      <w:r w:rsidRPr="005A6243">
        <w:t xml:space="preserve">demonstrate competency in an environment reflective of real work situations  </w:t>
      </w:r>
    </w:p>
    <w:p w:rsidR="00000000" w:rsidRPr="005A6243" w:rsidP="005A6243">
      <w:pPr>
        <w:pStyle w:val="ListBullet"/>
      </w:pPr>
      <w:r w:rsidRPr="005A6243">
        <w:t>manage tasks and contingencies in the context of the job role.</w:t>
      </w:r>
    </w:p>
    <w:p w:rsidR="00000000" w:rsidRPr="005A6243" w:rsidP="00FB3511">
      <w:pPr>
        <w:pStyle w:val="BodyText"/>
      </w:pPr>
      <w:r w:rsidRPr="005A6243">
        <w:t>Assessors must satisfy the Standards for Registered Training Organisations’ requirements for assessors.</w:t>
      </w:r>
    </w:p>
    <w:p w:rsidR="00000000" w:rsidRPr="005A6243" w:rsidP="005A6243">
      <w:pPr>
        <w:pStyle w:val="Heading1"/>
      </w:pPr>
      <w:bookmarkStart w:id="5" w:name="O_1204321"/>
      <w:bookmarkEnd w:id="5"/>
      <w:r w:rsidRPr="005A6243">
        <w:t>Links</w:t>
      </w:r>
    </w:p>
    <w:p w:rsidR="00000000" w:rsidRPr="005A6243" w:rsidP="00FB3511">
      <w:pPr>
        <w:pStyle w:val="BodyText"/>
      </w:pPr>
      <w:r w:rsidRPr="005A62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8056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A6243" w:rsidP="005A6243"/>
    <w:sectPr w:rsidSect="005A62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43" w:rsidRPr="00FB3511" w:rsidP="00FB35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11" w:rsidP="005A62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3511" w:rsidP="005A62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B3511" w:rsidP="005A62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243" w:rsidRPr="00FB3511" w:rsidP="00FB35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11" w:rsidRPr="002D2AF8" w:rsidP="005A62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SHBXCCS005 Maintain health and wellbeing in a personal services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FB3511" w:rsidP="005A62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4C7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BED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E2A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2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2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2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2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2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2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2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2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2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2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2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243"/>
  </w:style>
  <w:style w:type="character" w:customStyle="1" w:styleId="Heading1Char">
    <w:name w:val="Heading 1 Char"/>
    <w:basedOn w:val="DefaultParagraphFont"/>
    <w:link w:val="Heading1"/>
    <w:rsid w:val="005A62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2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2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62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62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62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2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2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2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2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2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2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2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2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2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2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2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2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2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2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2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2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62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6243"/>
    <w:rPr>
      <w:b/>
      <w:spacing w:val="0"/>
    </w:rPr>
  </w:style>
  <w:style w:type="paragraph" w:customStyle="1" w:styleId="SuperTitle">
    <w:name w:val="SuperTitle"/>
    <w:basedOn w:val="Title"/>
    <w:rsid w:val="005A62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2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2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62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2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2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2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2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2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2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2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2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243"/>
    <w:rPr>
      <w:i/>
    </w:rPr>
  </w:style>
  <w:style w:type="paragraph" w:styleId="Caption">
    <w:name w:val="caption"/>
    <w:basedOn w:val="BodyText"/>
    <w:next w:val="Normal"/>
    <w:qFormat/>
    <w:rsid w:val="005A62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2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2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243"/>
  </w:style>
  <w:style w:type="paragraph" w:styleId="TableofFigures">
    <w:name w:val="table of figures"/>
    <w:basedOn w:val="Normal"/>
    <w:next w:val="Normal"/>
    <w:semiHidden/>
    <w:rsid w:val="005A62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2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6243"/>
    <w:rPr>
      <w:rFonts w:ascii="Wingdings" w:hAnsi="Wingdings"/>
    </w:rPr>
  </w:style>
  <w:style w:type="paragraph" w:customStyle="1" w:styleId="TableHeading">
    <w:name w:val="Table Heading"/>
    <w:basedOn w:val="HeadingBase"/>
    <w:rsid w:val="005A62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243"/>
    <w:rPr>
      <w:color w:val="0033CC"/>
      <w:u w:val="none"/>
    </w:rPr>
  </w:style>
  <w:style w:type="paragraph" w:customStyle="1" w:styleId="BodyTextRight">
    <w:name w:val="Body Text Right"/>
    <w:basedOn w:val="BodyText"/>
    <w:rsid w:val="005A62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2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2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2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2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2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243"/>
    <w:rPr>
      <w:sz w:val="32"/>
    </w:rPr>
  </w:style>
  <w:style w:type="paragraph" w:customStyle="1" w:styleId="HeadingProcedure">
    <w:name w:val="Heading Procedure"/>
    <w:basedOn w:val="HeadingBase"/>
    <w:next w:val="Normal"/>
    <w:rsid w:val="005A62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243"/>
    <w:pPr>
      <w:spacing w:before="60" w:after="60"/>
    </w:pPr>
  </w:style>
  <w:style w:type="paragraph" w:styleId="ListContinue">
    <w:name w:val="List Continue"/>
    <w:basedOn w:val="List"/>
    <w:rsid w:val="005A6243"/>
    <w:pPr>
      <w:ind w:firstLine="0"/>
    </w:pPr>
  </w:style>
  <w:style w:type="paragraph" w:customStyle="1" w:styleId="ListNote">
    <w:name w:val="List Note"/>
    <w:basedOn w:val="List"/>
    <w:rsid w:val="005A62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2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2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243"/>
    <w:rPr>
      <w:rFonts w:ascii="Courier New" w:hAnsi="Courier New"/>
    </w:rPr>
  </w:style>
  <w:style w:type="paragraph" w:customStyle="1" w:styleId="NoteBullet">
    <w:name w:val="Note Bullet"/>
    <w:basedOn w:val="Note"/>
    <w:rsid w:val="005A62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2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2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2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2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62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2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243"/>
    <w:rPr>
      <w:b/>
      <w:smallCaps/>
    </w:rPr>
  </w:style>
  <w:style w:type="paragraph" w:customStyle="1" w:styleId="TableListNumber">
    <w:name w:val="Table List Number"/>
    <w:basedOn w:val="ListNumber"/>
    <w:rsid w:val="005A62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2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243"/>
    <w:pPr>
      <w:numPr>
        <w:numId w:val="9"/>
      </w:numPr>
    </w:pPr>
  </w:style>
  <w:style w:type="paragraph" w:customStyle="1" w:styleId="ListAlpha2">
    <w:name w:val="List Alpha 2"/>
    <w:basedOn w:val="List2"/>
    <w:rsid w:val="005A6243"/>
    <w:pPr>
      <w:numPr>
        <w:numId w:val="8"/>
      </w:numPr>
    </w:pPr>
  </w:style>
  <w:style w:type="paragraph" w:styleId="List2">
    <w:name w:val="List 2"/>
    <w:basedOn w:val="BodyText"/>
    <w:rsid w:val="005A62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2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2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2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2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2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6243"/>
    <w:pPr>
      <w:numPr>
        <w:numId w:val="4"/>
      </w:numPr>
    </w:pPr>
  </w:style>
  <w:style w:type="paragraph" w:styleId="ListContinue2">
    <w:name w:val="List Continue 2"/>
    <w:basedOn w:val="List2"/>
    <w:rsid w:val="005A6243"/>
    <w:pPr>
      <w:ind w:firstLine="0"/>
    </w:pPr>
  </w:style>
  <w:style w:type="paragraph" w:styleId="ListContinue3">
    <w:name w:val="List Continue 3"/>
    <w:basedOn w:val="List3"/>
    <w:rsid w:val="005A6243"/>
    <w:pPr>
      <w:ind w:left="1021" w:firstLine="0"/>
    </w:pPr>
  </w:style>
  <w:style w:type="paragraph" w:styleId="ListContinue4">
    <w:name w:val="List Continue 4"/>
    <w:basedOn w:val="List4"/>
    <w:rsid w:val="005A6243"/>
    <w:pPr>
      <w:ind w:firstLine="0"/>
    </w:pPr>
  </w:style>
  <w:style w:type="paragraph" w:styleId="ListContinue5">
    <w:name w:val="List Continue 5"/>
    <w:basedOn w:val="List5"/>
    <w:rsid w:val="005A6243"/>
    <w:pPr>
      <w:ind w:firstLine="0"/>
    </w:pPr>
  </w:style>
  <w:style w:type="paragraph" w:styleId="ListNumber3">
    <w:name w:val="List Number 3"/>
    <w:basedOn w:val="List3"/>
    <w:rsid w:val="005A6243"/>
    <w:pPr>
      <w:numPr>
        <w:numId w:val="5"/>
      </w:numPr>
    </w:pPr>
  </w:style>
  <w:style w:type="paragraph" w:styleId="ListNumber4">
    <w:name w:val="List Number 4"/>
    <w:basedOn w:val="List4"/>
    <w:rsid w:val="005A6243"/>
    <w:pPr>
      <w:numPr>
        <w:numId w:val="6"/>
      </w:numPr>
    </w:pPr>
  </w:style>
  <w:style w:type="paragraph" w:styleId="ListNumber5">
    <w:name w:val="List Number 5"/>
    <w:basedOn w:val="List5"/>
    <w:rsid w:val="005A6243"/>
    <w:pPr>
      <w:numPr>
        <w:numId w:val="7"/>
      </w:numPr>
    </w:pPr>
  </w:style>
  <w:style w:type="paragraph" w:styleId="BlockText">
    <w:name w:val="Block Text"/>
    <w:basedOn w:val="Normal"/>
    <w:rsid w:val="005A62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2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243"/>
    <w:rPr>
      <w:sz w:val="16"/>
      <w:vertAlign w:val="superscript"/>
    </w:rPr>
  </w:style>
  <w:style w:type="character" w:customStyle="1" w:styleId="Symbols">
    <w:name w:val="Symbols"/>
    <w:basedOn w:val="DefaultParagraphFont"/>
    <w:rsid w:val="005A6243"/>
    <w:rPr>
      <w:rFonts w:ascii="Symbol" w:hAnsi="Symbol"/>
    </w:rPr>
  </w:style>
  <w:style w:type="character" w:customStyle="1" w:styleId="MenuOptions">
    <w:name w:val="Menu Options"/>
    <w:basedOn w:val="DefaultParagraphFont"/>
    <w:rsid w:val="005A62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243"/>
    <w:rPr>
      <w:b/>
    </w:rPr>
  </w:style>
  <w:style w:type="character" w:customStyle="1" w:styleId="Underlined">
    <w:name w:val="Underlined"/>
    <w:basedOn w:val="DefaultParagraphFont"/>
    <w:rsid w:val="005A6243"/>
    <w:rPr>
      <w:u w:val="single"/>
    </w:rPr>
  </w:style>
  <w:style w:type="paragraph" w:customStyle="1" w:styleId="TableBodyTextRight">
    <w:name w:val="Table Body Text Right"/>
    <w:basedOn w:val="TableBodyText"/>
    <w:rsid w:val="005A62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243"/>
    <w:rPr>
      <w:sz w:val="18"/>
    </w:rPr>
  </w:style>
  <w:style w:type="paragraph" w:customStyle="1" w:styleId="BodySmallRight">
    <w:name w:val="Body Small Right"/>
    <w:basedOn w:val="BodyTextRight"/>
    <w:rsid w:val="005A6243"/>
    <w:rPr>
      <w:sz w:val="18"/>
      <w:szCs w:val="18"/>
    </w:rPr>
  </w:style>
  <w:style w:type="paragraph" w:customStyle="1" w:styleId="MarginEdition">
    <w:name w:val="Margin Edition"/>
    <w:basedOn w:val="MarginNote"/>
    <w:rsid w:val="005A62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243"/>
    <w:rPr>
      <w:sz w:val="2"/>
      <w:szCs w:val="2"/>
    </w:rPr>
  </w:style>
  <w:style w:type="character" w:customStyle="1" w:styleId="Small">
    <w:name w:val="Small"/>
    <w:basedOn w:val="DefaultParagraphFont"/>
    <w:rsid w:val="005A6243"/>
    <w:rPr>
      <w:sz w:val="16"/>
    </w:rPr>
  </w:style>
  <w:style w:type="paragraph" w:customStyle="1" w:styleId="WideTable">
    <w:name w:val="Wide Table"/>
    <w:basedOn w:val="Normal"/>
    <w:rsid w:val="005A62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243"/>
  </w:style>
  <w:style w:type="paragraph" w:styleId="Quote">
    <w:name w:val="Quote"/>
    <w:basedOn w:val="Heading1"/>
    <w:link w:val="QuoteChar"/>
    <w:qFormat/>
    <w:rsid w:val="005A62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2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243"/>
    <w:pPr>
      <w:pageBreakBefore/>
    </w:pPr>
  </w:style>
  <w:style w:type="paragraph" w:customStyle="1" w:styleId="Border">
    <w:name w:val="Border"/>
    <w:basedOn w:val="Normal"/>
    <w:qFormat/>
    <w:rsid w:val="005A62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2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2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2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2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2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2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2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2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243"/>
    <w:rPr>
      <w:u w:val="single"/>
    </w:rPr>
  </w:style>
  <w:style w:type="character" w:customStyle="1" w:styleId="BoldandItalics">
    <w:name w:val="Bold and Italics"/>
    <w:qFormat/>
    <w:rsid w:val="005A6243"/>
    <w:rPr>
      <w:b/>
      <w:i/>
      <w:u w:val="none"/>
    </w:rPr>
  </w:style>
  <w:style w:type="paragraph" w:styleId="BalloonText">
    <w:name w:val="Balloon Text"/>
    <w:basedOn w:val="Normal"/>
    <w:link w:val="BalloonTextChar"/>
    <w:rsid w:val="005A6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2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2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2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2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2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243"/>
    <w:pPr>
      <w:spacing w:before="0" w:after="0"/>
    </w:pPr>
  </w:style>
  <w:style w:type="paragraph" w:customStyle="1" w:styleId="BodyTextBold">
    <w:name w:val="Body Text Bold"/>
    <w:basedOn w:val="BodyText"/>
    <w:qFormat/>
    <w:rsid w:val="005A6243"/>
    <w:rPr>
      <w:b/>
    </w:rPr>
  </w:style>
  <w:style w:type="character" w:styleId="Hyperlink">
    <w:name w:val="Hyperlink"/>
    <w:basedOn w:val="DefaultParagraphFont"/>
    <w:uiPriority w:val="99"/>
    <w:unhideWhenUsed/>
    <w:rsid w:val="00FB3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3117</Characters>
  <Application>Microsoft Office Word</Application>
  <DocSecurity>0</DocSecurity>
  <Lines>97</Lines>
  <Paragraphs>92</Paragraphs>
  <ScaleCrop>false</ScaleCrop>
  <Company>Author-it Software Corporation Ltd.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SHBXCCS005 Maintain health and wellbeing in a personal services setting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2022-07-05T04:15:00Z</dcterms:created>
  <dcterms:modified xsi:type="dcterms:W3CDTF">2022-07-05T04:15:00Z</dcterms:modified>
</cp:coreProperties>
</file>