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E58" w:rsidP="00673E58">
      <w:pPr>
        <w:pStyle w:val="Title"/>
      </w:pPr>
      <w:r>
        <w:fldChar w:fldCharType="begin"/>
      </w:r>
      <w:r>
        <w:instrText xml:space="preserve"> TITLE   \* MERGEFORMAT </w:instrText>
      </w:r>
      <w:r>
        <w:fldChar w:fldCharType="separate"/>
      </w:r>
      <w:r>
        <w:t>SHBHTRI003 Develop and apply scalp treatment therapies</w:t>
      </w:r>
      <w:r>
        <w:fldChar w:fldCharType="end"/>
      </w:r>
    </w:p>
    <w:p w:rsidR="00673E58" w:rsidP="00673E58">
      <w:pPr>
        <w:pStyle w:val="Version"/>
        <w:sectPr w:rsidSect="00EA36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6B6" w:rsidP="00EA36B6">
      <w:pPr>
        <w:pStyle w:val="SuperHeading"/>
      </w:pPr>
      <w:r w:rsidRPr="00EA36B6">
        <w:t>SHBHTRI003 Develop and apply scalp treatment therapies</w:t>
      </w:r>
    </w:p>
    <w:p w:rsidR="00000000" w:rsidRPr="00EA36B6" w:rsidP="00EA36B6">
      <w:pPr>
        <w:pStyle w:val="Heading1"/>
      </w:pPr>
      <w:bookmarkStart w:id="1" w:name="O_843463"/>
      <w:bookmarkEnd w:id="1"/>
      <w:r w:rsidRPr="00EA36B6">
        <w:t>Modification History</w:t>
      </w:r>
    </w:p>
    <w:p w:rsidR="00000000" w:rsidRPr="00EA36B6" w:rsidP="00673E58">
      <w:pPr>
        <w:pStyle w:val="BodyText"/>
      </w:pPr>
      <w:r w:rsidRPr="00EA36B6">
        <w:t>Not applicable.</w:t>
      </w:r>
    </w:p>
    <w:p w:rsidR="00000000" w:rsidRPr="00EA36B6" w:rsidP="00EA36B6">
      <w:pPr>
        <w:pStyle w:val="Heading1"/>
      </w:pPr>
      <w:bookmarkStart w:id="2" w:name="O_843464"/>
      <w:bookmarkEnd w:id="2"/>
      <w:r w:rsidRPr="00EA36B6">
        <w:t>Application</w:t>
      </w:r>
    </w:p>
    <w:p w:rsidR="00000000" w:rsidRPr="00EA36B6" w:rsidP="00673E58">
      <w:pPr>
        <w:pStyle w:val="BodyText"/>
      </w:pPr>
      <w:r w:rsidRPr="00EA36B6">
        <w:t>This unit describes the performance outcomes, skills and knowledge required to develop and apply individual or multiple scalp treatments in response to trichological assessme</w:t>
      </w:r>
      <w:r w:rsidRPr="00EA36B6">
        <w:t>nts. The treating hairdresser or barber may or may not have completed the initial assessment. It also requires communication with clients to provide advice on self-administered parts of the treatment program and lifestyle factors to be adhered to between c</w:t>
      </w:r>
      <w:r w:rsidRPr="00EA36B6">
        <w:t xml:space="preserve">linical treatments. </w:t>
      </w:r>
    </w:p>
    <w:p w:rsidR="00000000" w:rsidRPr="00EA36B6" w:rsidP="00673E58">
      <w:pPr>
        <w:pStyle w:val="BodyText"/>
      </w:pPr>
      <w:r w:rsidRPr="00EA36B6">
        <w:t>This unit applies to senior hairdressers and barbers who work in salons. They work independently, have considerable specialist skills and knowledge and provide technical leadership, training and support to team members.</w:t>
      </w:r>
    </w:p>
    <w:p w:rsidR="00000000" w:rsidRPr="00EA36B6" w:rsidP="00673E58">
      <w:pPr>
        <w:pStyle w:val="BodyText"/>
      </w:pPr>
      <w:r w:rsidRPr="00EA36B6">
        <w:t>No occupation</w:t>
      </w:r>
      <w:r w:rsidRPr="00EA36B6">
        <w:t>al licensing, certification or specific legislative requirements apply to this unit at the time of publication.</w:t>
      </w:r>
    </w:p>
    <w:p w:rsidR="00000000" w:rsidRPr="00EA36B6" w:rsidP="00EA36B6">
      <w:pPr>
        <w:pStyle w:val="Heading1"/>
      </w:pPr>
      <w:bookmarkStart w:id="3" w:name="O_843465"/>
      <w:bookmarkEnd w:id="3"/>
      <w:r w:rsidRPr="00EA36B6">
        <w:t>Pre-requisite Unit</w:t>
      </w:r>
    </w:p>
    <w:p w:rsidR="00000000" w:rsidRPr="00EA36B6" w:rsidP="00673E58">
      <w:pPr>
        <w:pStyle w:val="BodyText"/>
      </w:pPr>
      <w:r w:rsidRPr="00EA36B6">
        <w:t>Nil</w:t>
      </w:r>
    </w:p>
    <w:p w:rsidR="00000000" w:rsidRPr="00EA36B6" w:rsidP="00EA36B6">
      <w:pPr>
        <w:pStyle w:val="Heading1"/>
      </w:pPr>
      <w:bookmarkStart w:id="4" w:name="O_843466"/>
      <w:bookmarkEnd w:id="4"/>
      <w:r w:rsidRPr="00EA36B6">
        <w:t>Competency Field</w:t>
      </w:r>
    </w:p>
    <w:p w:rsidR="00000000" w:rsidRPr="00EA36B6" w:rsidP="00673E58">
      <w:pPr>
        <w:pStyle w:val="BodyText"/>
      </w:pPr>
      <w:r w:rsidRPr="00EA36B6">
        <w:t>Trichology</w:t>
      </w:r>
    </w:p>
    <w:p w:rsidR="00000000" w:rsidRPr="00EA36B6" w:rsidP="00EA36B6">
      <w:pPr>
        <w:pStyle w:val="Heading1"/>
      </w:pPr>
      <w:bookmarkStart w:id="5" w:name="O_843467"/>
      <w:bookmarkEnd w:id="5"/>
      <w:r w:rsidRPr="00EA36B6">
        <w:t>Unit Sector</w:t>
      </w:r>
    </w:p>
    <w:p w:rsidR="00000000" w:rsidRPr="00EA36B6" w:rsidP="00673E58">
      <w:pPr>
        <w:pStyle w:val="BodyText"/>
      </w:pPr>
      <w:r w:rsidRPr="00EA36B6">
        <w:t>Hairdressing</w:t>
      </w:r>
    </w:p>
    <w:p w:rsidR="00000000" w:rsidRPr="00EA36B6" w:rsidP="00EA36B6">
      <w:pPr>
        <w:pStyle w:val="Heading1"/>
      </w:pPr>
      <w:bookmarkStart w:id="6" w:name="O_843468"/>
      <w:bookmarkEnd w:id="6"/>
      <w:r w:rsidRPr="00EA36B6">
        <w:t>Elements and Performance Criteria</w:t>
      </w:r>
    </w:p>
    <w:tbl>
      <w:tblPr>
        <w:tblW w:w="0" w:type="auto"/>
        <w:tblCellMar>
          <w:left w:w="62" w:type="dxa"/>
          <w:right w:w="62" w:type="dxa"/>
        </w:tblCellMar>
        <w:tblLook w:val="0000"/>
      </w:tblPr>
      <w:tblGrid>
        <w:gridCol w:w="4598"/>
        <w:gridCol w:w="4598"/>
      </w:tblGrid>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36B6" w:rsidP="00EA36B6">
            <w:pPr>
              <w:pStyle w:val="BodyText"/>
            </w:pPr>
            <w:r w:rsidRPr="00EA36B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rPr>
                <w:rStyle w:val="SpecialBold"/>
              </w:rPr>
              <w:t>PERFORMANCE CRITERIA</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t>Performance criteria describe the performance needed to demonstrate achievement of the element.</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6B6">
            <w:pPr>
              <w:pStyle w:val="List"/>
              <w:rPr>
                <w:lang w:val="en-NZ"/>
              </w:rPr>
            </w:pPr>
            <w:r w:rsidRPr="00EA36B6">
              <w:t>1.</w:t>
            </w:r>
            <w:r w:rsidRPr="00EA36B6">
              <w:tab/>
              <w:t>Determine appropriate therapy.</w:t>
            </w:r>
          </w:p>
        </w:tc>
        <w:tc>
          <w:tcPr>
            <w:tcW w:w="0" w:type="auto"/>
            <w:tcBorders>
              <w:top w:val="nil"/>
              <w:left w:val="nil"/>
              <w:bottom w:val="nil"/>
              <w:right w:val="nil"/>
            </w:tcBorders>
            <w:tcMar>
              <w:top w:w="0" w:type="dxa"/>
              <w:left w:w="62" w:type="dxa"/>
              <w:bottom w:w="0" w:type="dxa"/>
              <w:right w:w="62" w:type="dxa"/>
            </w:tcMar>
          </w:tcPr>
          <w:p w:rsidR="00000000" w:rsidRPr="00EA36B6" w:rsidP="00EA36B6">
            <w:pPr>
              <w:pStyle w:val="List"/>
            </w:pPr>
            <w:r w:rsidRPr="00EA36B6">
              <w:t>1.1.Determine appropriate therapy based on client trichological assessment and available salon scalp therapies.</w:t>
            </w:r>
          </w:p>
          <w:p w:rsidR="00000000" w:rsidRPr="00EA36B6" w:rsidP="00EA36B6">
            <w:pPr>
              <w:pStyle w:val="List"/>
            </w:pPr>
            <w:r w:rsidRPr="00EA36B6">
              <w:t>1.2.Propose a treatment plan including costs according to selected therapies.</w:t>
            </w:r>
          </w:p>
          <w:p w:rsidR="00000000" w:rsidP="00EA36B6">
            <w:pPr>
              <w:pStyle w:val="List"/>
              <w:rPr>
                <w:lang w:val="en-NZ"/>
              </w:rPr>
            </w:pPr>
            <w:r w:rsidRPr="00EA36B6">
              <w:t>1.3.Obtain client agreement to proceed with recommendations.</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6B6">
            <w:pPr>
              <w:pStyle w:val="List"/>
              <w:rPr>
                <w:lang w:val="en-NZ"/>
              </w:rPr>
            </w:pPr>
            <w:r w:rsidRPr="00EA36B6">
              <w:t>2.</w:t>
            </w:r>
            <w:r w:rsidRPr="00EA36B6">
              <w:tab/>
              <w:t>P</w:t>
            </w:r>
            <w:r w:rsidRPr="00EA36B6">
              <w:t>rovide therapy.</w:t>
            </w:r>
          </w:p>
        </w:tc>
        <w:tc>
          <w:tcPr>
            <w:tcW w:w="0" w:type="auto"/>
            <w:tcBorders>
              <w:top w:val="nil"/>
              <w:left w:val="nil"/>
              <w:bottom w:val="nil"/>
              <w:right w:val="nil"/>
            </w:tcBorders>
            <w:tcMar>
              <w:top w:w="0" w:type="dxa"/>
              <w:left w:w="62" w:type="dxa"/>
              <w:bottom w:w="0" w:type="dxa"/>
              <w:right w:w="62" w:type="dxa"/>
            </w:tcMar>
          </w:tcPr>
          <w:p w:rsidR="00000000" w:rsidRPr="00EA36B6" w:rsidP="00EA36B6">
            <w:pPr>
              <w:pStyle w:val="List"/>
            </w:pPr>
            <w:r w:rsidRPr="00EA36B6">
              <w:t>2.1.Use standard infection control precautions, throughout all services, according to health regulations and organisational procedures.</w:t>
            </w:r>
          </w:p>
          <w:p w:rsidR="00000000" w:rsidRPr="00EA36B6" w:rsidP="00EA36B6">
            <w:pPr>
              <w:pStyle w:val="List"/>
            </w:pPr>
            <w:r w:rsidRPr="00EA36B6">
              <w:t>2.2.Select and prepare treatment products, equipment and treatment area required for service.</w:t>
            </w:r>
          </w:p>
          <w:p w:rsidR="00000000" w:rsidRPr="00EA36B6" w:rsidP="00EA36B6">
            <w:pPr>
              <w:pStyle w:val="List"/>
            </w:pPr>
            <w:r w:rsidRPr="00EA36B6">
              <w:t>2.3.Provid</w:t>
            </w:r>
            <w:r w:rsidRPr="00EA36B6">
              <w:t>e remedial therapy according to the treatment plan.</w:t>
            </w:r>
          </w:p>
          <w:p w:rsidR="00000000" w:rsidRPr="00EA36B6" w:rsidP="00EA36B6">
            <w:pPr>
              <w:pStyle w:val="List"/>
            </w:pPr>
            <w:r w:rsidRPr="00EA36B6">
              <w:t>2.4.Apply topical treatments according to the treatment plan.</w:t>
            </w:r>
          </w:p>
          <w:p w:rsidR="00000000" w:rsidP="00EA36B6">
            <w:pPr>
              <w:pStyle w:val="List"/>
              <w:rPr>
                <w:lang w:val="en-NZ"/>
              </w:rPr>
            </w:pPr>
            <w:r w:rsidRPr="00EA36B6">
              <w:t>2.5.Use water resources efficiently and dispose of treatment waste safely according to health regulations and organisational procedures.</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6B6">
            <w:pPr>
              <w:pStyle w:val="List"/>
              <w:rPr>
                <w:lang w:val="en-NZ"/>
              </w:rPr>
            </w:pPr>
            <w:r w:rsidRPr="00EA36B6">
              <w:t>3.</w:t>
            </w:r>
            <w:r w:rsidRPr="00EA36B6">
              <w:tab/>
              <w:t>C</w:t>
            </w:r>
            <w:r w:rsidRPr="00EA36B6">
              <w:t>ounsel client and review treatment.</w:t>
            </w:r>
          </w:p>
        </w:tc>
        <w:tc>
          <w:tcPr>
            <w:tcW w:w="0" w:type="auto"/>
            <w:tcBorders>
              <w:top w:val="nil"/>
              <w:left w:val="nil"/>
              <w:bottom w:val="nil"/>
              <w:right w:val="nil"/>
            </w:tcBorders>
            <w:tcMar>
              <w:top w:w="0" w:type="dxa"/>
              <w:left w:w="62" w:type="dxa"/>
              <w:bottom w:w="0" w:type="dxa"/>
              <w:right w:w="62" w:type="dxa"/>
            </w:tcMar>
          </w:tcPr>
          <w:p w:rsidR="00000000" w:rsidRPr="00EA36B6" w:rsidP="00EA36B6">
            <w:pPr>
              <w:pStyle w:val="List"/>
            </w:pPr>
            <w:r w:rsidRPr="00EA36B6">
              <w:t>3.1.Counsel client about beneficial home hair care treatments, routines and lifestyle adjustments.</w:t>
            </w:r>
          </w:p>
          <w:p w:rsidR="00000000" w:rsidRPr="00EA36B6" w:rsidP="00EA36B6">
            <w:pPr>
              <w:pStyle w:val="List"/>
            </w:pPr>
            <w:r w:rsidRPr="00EA36B6">
              <w:t>3.2.Use questioning and visual examination to review treatment progress and improvement to scalp condition.</w:t>
            </w:r>
          </w:p>
          <w:p w:rsidR="00000000" w:rsidRPr="00EA36B6" w:rsidP="00EA36B6">
            <w:pPr>
              <w:pStyle w:val="List"/>
            </w:pPr>
            <w:r w:rsidRPr="00EA36B6">
              <w:t>3.3.Adjust or</w:t>
            </w:r>
            <w:r w:rsidRPr="00EA36B6">
              <w:t xml:space="preserve"> vary treatment where indicated by review.</w:t>
            </w:r>
          </w:p>
          <w:p w:rsidR="00000000" w:rsidRPr="00EA36B6" w:rsidP="00EA36B6">
            <w:pPr>
              <w:pStyle w:val="List"/>
            </w:pPr>
            <w:r w:rsidRPr="00EA36B6">
              <w:t>3.4.Update client history to include full details of service.</w:t>
            </w:r>
          </w:p>
        </w:tc>
      </w:tr>
    </w:tbl>
    <w:p w:rsidR="00000000" w:rsidRPr="00EA36B6" w:rsidP="00EA36B6">
      <w:pPr>
        <w:pStyle w:val="BodyText"/>
      </w:pPr>
    </w:p>
    <w:p w:rsidR="00000000" w:rsidRPr="00EA36B6" w:rsidP="00EA36B6">
      <w:pPr>
        <w:pStyle w:val="AllowPageBreak"/>
      </w:pPr>
    </w:p>
    <w:p w:rsidR="00000000" w:rsidRPr="00EA36B6" w:rsidP="00EA36B6">
      <w:pPr>
        <w:pStyle w:val="Heading1"/>
      </w:pPr>
      <w:bookmarkStart w:id="7" w:name="O_843469"/>
      <w:bookmarkEnd w:id="7"/>
      <w:r w:rsidRPr="00EA36B6">
        <w:t>Foundation Skills</w:t>
      </w:r>
    </w:p>
    <w:tbl>
      <w:tblPr>
        <w:tblW w:w="0" w:type="auto"/>
        <w:tblCellMar>
          <w:left w:w="62" w:type="dxa"/>
          <w:right w:w="62" w:type="dxa"/>
        </w:tblCellMar>
        <w:tblLook w:val="0000"/>
      </w:tblPr>
      <w:tblGrid>
        <w:gridCol w:w="4598"/>
        <w:gridCol w:w="4598"/>
      </w:tblGrid>
      <w:tr w:rsidTr="00673E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t>Foundation skills essential to performance in this unit, but not explicit in the performance criteria are listed here, along with a brief context statement.</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36B6" w:rsidP="00EA36B6">
            <w:pPr>
              <w:pStyle w:val="BodyText"/>
            </w:pPr>
            <w:r w:rsidRPr="00EA36B6">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rPr>
                <w:rStyle w:val="SpecialBold"/>
              </w:rPr>
              <w:t>Description</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t>Reading skills to:</w:t>
            </w:r>
          </w:p>
        </w:tc>
        <w:tc>
          <w:tcPr>
            <w:tcW w:w="0" w:type="auto"/>
            <w:tcBorders>
              <w:top w:val="nil"/>
              <w:left w:val="nil"/>
              <w:bottom w:val="nil"/>
              <w:right w:val="nil"/>
            </w:tcBorders>
            <w:tcMar>
              <w:top w:w="0" w:type="dxa"/>
              <w:left w:w="62" w:type="dxa"/>
              <w:bottom w:w="0" w:type="dxa"/>
              <w:right w:w="62" w:type="dxa"/>
            </w:tcMar>
          </w:tcPr>
          <w:p w:rsidR="00000000" w:rsidP="00EA36B6">
            <w:pPr>
              <w:pStyle w:val="ListBullet"/>
              <w:rPr>
                <w:lang w:val="en-NZ"/>
              </w:rPr>
            </w:pPr>
            <w:r w:rsidRPr="00EA36B6">
              <w:t>interpret sometimes unfamiliar and detailed documents incl</w:t>
            </w:r>
            <w:r w:rsidRPr="00EA36B6">
              <w:t>uding organisational procedures, health regulations, trichological assessment and product information.</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EA36B6" w:rsidP="00EA36B6">
            <w:pPr>
              <w:pStyle w:val="ListBullet"/>
            </w:pPr>
            <w:r w:rsidRPr="00EA36B6">
              <w:t xml:space="preserve">ask open and closed probe questions and actively listen to determine client issues, interpret responses </w:t>
            </w:r>
            <w:r w:rsidRPr="00EA36B6">
              <w:t>and confirm client understanding of information provided</w:t>
            </w:r>
          </w:p>
          <w:p w:rsidR="00000000" w:rsidP="00EA36B6">
            <w:pPr>
              <w:pStyle w:val="ListBullet"/>
              <w:rPr>
                <w:lang w:val="en-NZ"/>
              </w:rPr>
            </w:pPr>
            <w:r w:rsidRPr="00EA36B6">
              <w:t>discuss scalp conditions professionally and sensitively.</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t>Numeracy skills to:</w:t>
            </w:r>
          </w:p>
        </w:tc>
        <w:tc>
          <w:tcPr>
            <w:tcW w:w="0" w:type="auto"/>
            <w:tcBorders>
              <w:top w:val="nil"/>
              <w:left w:val="nil"/>
              <w:bottom w:val="nil"/>
              <w:right w:val="nil"/>
            </w:tcBorders>
            <w:tcMar>
              <w:top w:w="0" w:type="dxa"/>
              <w:left w:w="62" w:type="dxa"/>
              <w:bottom w:w="0" w:type="dxa"/>
              <w:right w:w="62" w:type="dxa"/>
            </w:tcMar>
          </w:tcPr>
          <w:p w:rsidR="00000000" w:rsidRPr="00EA36B6" w:rsidP="00EA36B6">
            <w:pPr>
              <w:pStyle w:val="ListBullet"/>
            </w:pPr>
            <w:r w:rsidRPr="00EA36B6">
              <w:t>measure and apply scalp treatment products in proportions that minimise waste</w:t>
            </w:r>
          </w:p>
          <w:p w:rsidR="00000000" w:rsidP="00EA36B6">
            <w:pPr>
              <w:pStyle w:val="ListBullet"/>
              <w:rPr>
                <w:lang w:val="en-NZ"/>
              </w:rPr>
            </w:pPr>
            <w:r w:rsidRPr="00EA36B6">
              <w:t xml:space="preserve">calculate and follow treatment processing </w:t>
            </w:r>
            <w:r w:rsidRPr="00EA36B6">
              <w:t>times.</w:t>
            </w:r>
          </w:p>
        </w:tc>
      </w:tr>
      <w:tr w:rsidTr="00673E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6B6">
            <w:pPr>
              <w:pStyle w:val="BodyText"/>
              <w:rPr>
                <w:lang w:val="en-NZ"/>
              </w:rPr>
            </w:pPr>
            <w:r w:rsidRPr="00EA36B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EA36B6" w:rsidP="00EA36B6">
            <w:pPr>
              <w:pStyle w:val="ListBullet"/>
            </w:pPr>
            <w:r w:rsidRPr="00EA36B6">
              <w:t>manage own timing and productivity to complete treatments within organisational service times.</w:t>
            </w:r>
          </w:p>
        </w:tc>
      </w:tr>
    </w:tbl>
    <w:p w:rsidR="00000000" w:rsidRPr="00EA36B6" w:rsidP="00EA36B6">
      <w:pPr>
        <w:pStyle w:val="BodyText"/>
      </w:pPr>
    </w:p>
    <w:p w:rsidR="00000000" w:rsidRPr="00EA36B6" w:rsidP="00EA36B6">
      <w:pPr>
        <w:pStyle w:val="AllowPageBreak"/>
      </w:pPr>
    </w:p>
    <w:p w:rsidR="00000000" w:rsidRPr="00EA36B6" w:rsidP="00EA36B6">
      <w:pPr>
        <w:pStyle w:val="Heading1"/>
      </w:pPr>
      <w:bookmarkStart w:id="8" w:name="O_843471"/>
      <w:bookmarkEnd w:id="8"/>
      <w:r w:rsidRPr="00EA36B6">
        <w:t>Unit Mapping Information</w:t>
      </w:r>
    </w:p>
    <w:p w:rsidR="00000000" w:rsidRPr="00EA36B6" w:rsidP="00673E58">
      <w:pPr>
        <w:pStyle w:val="BodyText"/>
      </w:pPr>
      <w:r w:rsidRPr="00EA36B6">
        <w:t>No equivalent unit.</w:t>
      </w:r>
    </w:p>
    <w:p w:rsidR="00000000" w:rsidRPr="00EA36B6" w:rsidP="00EA36B6">
      <w:pPr>
        <w:pStyle w:val="Heading1"/>
      </w:pPr>
      <w:bookmarkStart w:id="9" w:name="O_843478"/>
      <w:bookmarkEnd w:id="9"/>
      <w:r w:rsidRPr="00EA36B6">
        <w:t>Links</w:t>
      </w:r>
    </w:p>
    <w:p w:rsidR="00000000" w:rsidRPr="00EA36B6" w:rsidP="00673E58">
      <w:pPr>
        <w:pStyle w:val="BodyText"/>
      </w:pPr>
      <w:r w:rsidRPr="00EA36B6">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6B597A">
        <w:rPr>
          <w:rStyle w:val="Hyperlink"/>
        </w:rPr>
        <w:t>https://vetnet.gov.au/Pages/TrainingDocs.aspx?q=255d312b-db07-48f2-b6d6-1b0b06c42898</w:t>
      </w:r>
      <w:r>
        <w:fldChar w:fldCharType="end"/>
      </w:r>
    </w:p>
    <w:p w:rsidR="00000000" w:rsidRPr="00EA36B6" w:rsidP="00673E58">
      <w:pPr>
        <w:pStyle w:val="BodyText"/>
        <w:sectPr w:rsidSect="00EA36B6">
          <w:headerReference w:type="default" r:id="rId10"/>
          <w:footerReference w:type="default" r:id="rId11"/>
          <w:pgSz w:w="11908" w:h="16833"/>
          <w:pgMar w:top="1702" w:right="1418" w:bottom="1702" w:left="1418" w:header="992" w:footer="992" w:gutter="0"/>
          <w:cols w:space="720"/>
          <w:noEndnote/>
          <w:docGrid w:linePitch="299"/>
        </w:sectPr>
      </w:pPr>
    </w:p>
    <w:p w:rsidR="00000000" w:rsidRPr="00EA36B6" w:rsidP="00EA36B6">
      <w:pPr>
        <w:pStyle w:val="SuperHeading"/>
      </w:pPr>
      <w:r w:rsidRPr="00EA36B6">
        <w:t xml:space="preserve">Assessment Requirements for SHBHTRI003 Develop and apply scalp </w:t>
      </w:r>
      <w:r w:rsidRPr="00EA36B6">
        <w:t>treatment therapies</w:t>
      </w:r>
    </w:p>
    <w:p w:rsidR="00000000" w:rsidRPr="00EA36B6" w:rsidP="00EA36B6">
      <w:pPr>
        <w:pStyle w:val="Heading1"/>
      </w:pPr>
      <w:bookmarkStart w:id="10" w:name="O_843473"/>
      <w:bookmarkEnd w:id="10"/>
      <w:r w:rsidRPr="00EA36B6">
        <w:t>Modification History</w:t>
      </w:r>
    </w:p>
    <w:p w:rsidR="00000000" w:rsidRPr="00EA36B6" w:rsidP="00673E58">
      <w:pPr>
        <w:pStyle w:val="BodyText"/>
      </w:pPr>
      <w:r w:rsidRPr="00EA36B6">
        <w:t>Not applicable.</w:t>
      </w:r>
    </w:p>
    <w:p w:rsidR="00000000" w:rsidRPr="00EA36B6" w:rsidP="00EA36B6">
      <w:pPr>
        <w:pStyle w:val="Heading1"/>
      </w:pPr>
      <w:bookmarkStart w:id="11" w:name="O_843474"/>
      <w:bookmarkEnd w:id="11"/>
      <w:r w:rsidRPr="00EA36B6">
        <w:t>Performance Evidence</w:t>
      </w:r>
    </w:p>
    <w:p w:rsidR="00000000" w:rsidRPr="00EA36B6" w:rsidP="00673E58">
      <w:pPr>
        <w:pStyle w:val="BodyText"/>
      </w:pPr>
      <w:r w:rsidRPr="00EA36B6">
        <w:t>Evidence of the ability to complete tasks outlined in elements and performance criteria of this unit in the context of the job role, and:</w:t>
      </w:r>
    </w:p>
    <w:p w:rsidR="00000000" w:rsidRPr="00EA36B6" w:rsidP="00EA36B6">
      <w:pPr>
        <w:pStyle w:val="ListBullet"/>
      </w:pPr>
      <w:r w:rsidRPr="00EA36B6">
        <w:t>integr</w:t>
      </w:r>
      <w:r w:rsidRPr="00EA36B6">
        <w:t>ate the use of infection control precautions and organisational procedures to complete a series of staged scalp treatments for five different clients</w:t>
      </w:r>
    </w:p>
    <w:p w:rsidR="00000000" w:rsidRPr="00EA36B6" w:rsidP="00EA36B6">
      <w:pPr>
        <w:pStyle w:val="ListBullet"/>
      </w:pPr>
      <w:r w:rsidRPr="00EA36B6">
        <w:t>for each client, review the trichological assessment to determine suitable treatment options, products and</w:t>
      </w:r>
      <w:r w:rsidRPr="00EA36B6">
        <w:t xml:space="preserve"> a treatment plan</w:t>
      </w:r>
    </w:p>
    <w:p w:rsidR="00000000" w:rsidRPr="00EA36B6" w:rsidP="00EA36B6">
      <w:pPr>
        <w:pStyle w:val="ListBullet"/>
      </w:pPr>
      <w:r w:rsidRPr="00EA36B6">
        <w:t>across the five clients, cumulatively, provide these types of treatments:</w:t>
      </w:r>
    </w:p>
    <w:p w:rsidR="00000000" w:rsidRPr="00EA36B6" w:rsidP="00EA36B6">
      <w:pPr>
        <w:pStyle w:val="ListBullet2"/>
      </w:pPr>
      <w:r w:rsidRPr="00EA36B6">
        <w:t>conditioning creams</w:t>
      </w:r>
    </w:p>
    <w:p w:rsidR="00000000" w:rsidRPr="00EA36B6" w:rsidP="00EA36B6">
      <w:pPr>
        <w:pStyle w:val="ListBullet2"/>
      </w:pPr>
      <w:r w:rsidRPr="00EA36B6">
        <w:t>medicated shampoos and treatments</w:t>
      </w:r>
    </w:p>
    <w:p w:rsidR="00000000" w:rsidRPr="00EA36B6" w:rsidP="00EA36B6">
      <w:pPr>
        <w:pStyle w:val="ListBullet2"/>
      </w:pPr>
      <w:r w:rsidRPr="00EA36B6">
        <w:t>creams for scaly problems</w:t>
      </w:r>
    </w:p>
    <w:p w:rsidR="00000000" w:rsidRPr="00EA36B6" w:rsidP="00EA36B6">
      <w:pPr>
        <w:pStyle w:val="ListBullet2"/>
      </w:pPr>
      <w:r w:rsidRPr="00EA36B6">
        <w:t>those for abnormal skin conditions, which may be psoriasis, seborrhoea, and dry and oily dandruff</w:t>
      </w:r>
    </w:p>
    <w:p w:rsidR="00000000" w:rsidRPr="00EA36B6" w:rsidP="00EA36B6">
      <w:pPr>
        <w:pStyle w:val="ListBullet"/>
      </w:pPr>
      <w:r w:rsidRPr="00EA36B6">
        <w:t>record the following details of the scalp treatment service in the history for each client serviced:</w:t>
      </w:r>
    </w:p>
    <w:p w:rsidR="00000000" w:rsidRPr="00EA36B6" w:rsidP="00EA36B6">
      <w:pPr>
        <w:pStyle w:val="ListBullet2"/>
      </w:pPr>
      <w:r w:rsidRPr="00EA36B6">
        <w:t>severity of client condition and symptoms for the stage</w:t>
      </w:r>
      <w:r w:rsidRPr="00EA36B6">
        <w:t xml:space="preserve"> of treatment</w:t>
      </w:r>
    </w:p>
    <w:p w:rsidR="00000000" w:rsidRPr="00EA36B6" w:rsidP="00EA36B6">
      <w:pPr>
        <w:pStyle w:val="ListBullet2"/>
      </w:pPr>
      <w:r w:rsidRPr="00EA36B6">
        <w:t>treatment and products used in response to the trichological assessment</w:t>
      </w:r>
    </w:p>
    <w:p w:rsidR="00000000" w:rsidRPr="00EA36B6" w:rsidP="00EA36B6">
      <w:pPr>
        <w:pStyle w:val="ListBullet2"/>
      </w:pPr>
      <w:r w:rsidRPr="00EA36B6">
        <w:t>outcomes achieved at various stages of the treatment regime</w:t>
      </w:r>
    </w:p>
    <w:p w:rsidR="00000000" w:rsidRPr="00EA36B6" w:rsidP="00EA36B6">
      <w:pPr>
        <w:pStyle w:val="ListBullet2"/>
      </w:pPr>
      <w:r w:rsidRPr="00EA36B6">
        <w:t>recommended home care treatment and lifestyle adjustments.</w:t>
      </w:r>
    </w:p>
    <w:p w:rsidR="00000000" w:rsidRPr="00EA36B6" w:rsidP="00EA36B6">
      <w:pPr>
        <w:pStyle w:val="AllowPageBreak"/>
      </w:pPr>
    </w:p>
    <w:p w:rsidR="00000000" w:rsidRPr="00EA36B6" w:rsidP="00EA36B6">
      <w:pPr>
        <w:pStyle w:val="Heading1"/>
      </w:pPr>
      <w:bookmarkStart w:id="12" w:name="O_843475"/>
      <w:bookmarkEnd w:id="12"/>
      <w:r w:rsidRPr="00EA36B6">
        <w:t>Knowledge Evidence</w:t>
      </w:r>
    </w:p>
    <w:p w:rsidR="00000000" w:rsidRPr="00EA36B6" w:rsidP="00673E58">
      <w:pPr>
        <w:pStyle w:val="BodyText"/>
      </w:pPr>
      <w:r w:rsidRPr="00EA36B6">
        <w:t>Demonstrated kn</w:t>
      </w:r>
      <w:r w:rsidRPr="00EA36B6">
        <w:t>owledge required to complete the tasks outlined in elements and performance criteria of this unit:</w:t>
      </w:r>
    </w:p>
    <w:p w:rsidR="00000000" w:rsidRPr="00EA36B6" w:rsidP="00EA36B6">
      <w:pPr>
        <w:pStyle w:val="ListBullet"/>
      </w:pPr>
      <w:r w:rsidRPr="00EA36B6">
        <w:t>skin biology, at an elementary level of understanding:</w:t>
      </w:r>
    </w:p>
    <w:p w:rsidR="00000000" w:rsidRPr="00EA36B6" w:rsidP="00EA36B6">
      <w:pPr>
        <w:pStyle w:val="ListBullet2"/>
      </w:pPr>
      <w:r w:rsidRPr="00EA36B6">
        <w:t>main structure, functions and role of skin</w:t>
      </w:r>
    </w:p>
    <w:p w:rsidR="00000000" w:rsidRPr="00EA36B6" w:rsidP="00EA36B6">
      <w:pPr>
        <w:pStyle w:val="ListBullet2"/>
      </w:pPr>
      <w:r w:rsidRPr="00EA36B6">
        <w:t>structure and function of the glands of the skin:</w:t>
      </w:r>
    </w:p>
    <w:p w:rsidR="00000000" w:rsidRPr="00EA36B6" w:rsidP="00EA36B6">
      <w:pPr>
        <w:pStyle w:val="ListBullet3"/>
      </w:pPr>
      <w:r w:rsidRPr="00EA36B6">
        <w:t>distribution and development of skin glands</w:t>
      </w:r>
    </w:p>
    <w:p w:rsidR="00000000" w:rsidRPr="00EA36B6" w:rsidP="00EA36B6">
      <w:pPr>
        <w:pStyle w:val="ListBullet3"/>
      </w:pPr>
      <w:r w:rsidRPr="00EA36B6">
        <w:t>production, composition and functions of sebum, eccrine and apocrine sweat fluids</w:t>
      </w:r>
    </w:p>
    <w:p w:rsidR="00000000" w:rsidRPr="00EA36B6" w:rsidP="00EA36B6">
      <w:pPr>
        <w:pStyle w:val="ListBullet2"/>
      </w:pPr>
      <w:r w:rsidRPr="00EA36B6">
        <w:t>glands and muscles associated with the hair and hair follicles:</w:t>
      </w:r>
    </w:p>
    <w:p w:rsidR="00000000" w:rsidRPr="00EA36B6" w:rsidP="00EA36B6">
      <w:pPr>
        <w:pStyle w:val="ListBullet3"/>
      </w:pPr>
      <w:r w:rsidRPr="00EA36B6">
        <w:t>structural and cellular features of a hair follicle</w:t>
      </w:r>
    </w:p>
    <w:p w:rsidR="00000000" w:rsidRPr="00EA36B6" w:rsidP="00EA36B6">
      <w:pPr>
        <w:pStyle w:val="ListBullet3"/>
      </w:pPr>
      <w:r w:rsidRPr="00EA36B6">
        <w:t>sebaceous glands</w:t>
      </w:r>
    </w:p>
    <w:p w:rsidR="00000000" w:rsidRPr="00EA36B6" w:rsidP="00EA36B6">
      <w:pPr>
        <w:pStyle w:val="ListBullet3"/>
      </w:pPr>
      <w:r w:rsidRPr="00EA36B6">
        <w:t>arrector pili muscle</w:t>
      </w:r>
    </w:p>
    <w:p w:rsidR="00000000" w:rsidRPr="00EA36B6" w:rsidP="00EA36B6">
      <w:pPr>
        <w:pStyle w:val="ListBullet"/>
      </w:pPr>
      <w:r w:rsidRPr="00EA36B6">
        <w:t>common trichological disorders, symptoms, visual signs and treatment options:</w:t>
      </w:r>
    </w:p>
    <w:p w:rsidR="00000000" w:rsidRPr="00EA36B6" w:rsidP="00EA36B6">
      <w:pPr>
        <w:pStyle w:val="ListBullet2"/>
      </w:pPr>
      <w:r w:rsidRPr="00EA36B6">
        <w:t>adverse effects of previous treatments on the hair and scalp</w:t>
      </w:r>
    </w:p>
    <w:p w:rsidR="00000000" w:rsidRPr="00EA36B6" w:rsidP="00EA36B6">
      <w:pPr>
        <w:pStyle w:val="ListBullet2"/>
      </w:pPr>
      <w:r w:rsidRPr="00EA36B6">
        <w:t>alopecia areata</w:t>
      </w:r>
    </w:p>
    <w:p w:rsidR="00000000" w:rsidRPr="00EA36B6" w:rsidP="00EA36B6">
      <w:pPr>
        <w:pStyle w:val="ListBullet2"/>
      </w:pPr>
      <w:r w:rsidRPr="00EA36B6">
        <w:t>androgenetic alopecia</w:t>
      </w:r>
    </w:p>
    <w:p w:rsidR="00000000" w:rsidRPr="00EA36B6" w:rsidP="00EA36B6">
      <w:pPr>
        <w:pStyle w:val="ListBullet2"/>
      </w:pPr>
      <w:r w:rsidRPr="00EA36B6">
        <w:t>diffuse hair loss</w:t>
      </w:r>
    </w:p>
    <w:p w:rsidR="00000000" w:rsidRPr="00EA36B6" w:rsidP="00EA36B6">
      <w:pPr>
        <w:pStyle w:val="ListBullet2"/>
      </w:pPr>
      <w:r w:rsidRPr="00EA36B6">
        <w:t>dry or oily dandruff</w:t>
      </w:r>
    </w:p>
    <w:p w:rsidR="00000000" w:rsidRPr="00EA36B6" w:rsidP="00EA36B6">
      <w:pPr>
        <w:pStyle w:val="ListBullet2"/>
      </w:pPr>
      <w:r w:rsidRPr="00EA36B6">
        <w:t>head lice</w:t>
      </w:r>
    </w:p>
    <w:p w:rsidR="00000000" w:rsidRPr="00EA36B6" w:rsidP="00EA36B6">
      <w:pPr>
        <w:pStyle w:val="ListBullet2"/>
      </w:pPr>
      <w:r w:rsidRPr="00EA36B6">
        <w:t>pityriasis versicolour</w:t>
      </w:r>
    </w:p>
    <w:p w:rsidR="00000000" w:rsidRPr="00EA36B6" w:rsidP="00EA36B6">
      <w:pPr>
        <w:pStyle w:val="ListBullet2"/>
      </w:pPr>
      <w:r w:rsidRPr="00EA36B6">
        <w:t>psoriasis</w:t>
      </w:r>
    </w:p>
    <w:p w:rsidR="00000000" w:rsidRPr="00EA36B6" w:rsidP="00EA36B6">
      <w:pPr>
        <w:pStyle w:val="ListBullet2"/>
      </w:pPr>
      <w:r w:rsidRPr="00EA36B6">
        <w:t>ringworm</w:t>
      </w:r>
    </w:p>
    <w:p w:rsidR="00000000" w:rsidRPr="00EA36B6" w:rsidP="00EA36B6">
      <w:pPr>
        <w:pStyle w:val="ListBullet2"/>
      </w:pPr>
      <w:r w:rsidRPr="00EA36B6">
        <w:t>scabies</w:t>
      </w:r>
    </w:p>
    <w:p w:rsidR="00000000" w:rsidRPr="00EA36B6" w:rsidP="00EA36B6">
      <w:pPr>
        <w:pStyle w:val="ListBullet2"/>
      </w:pPr>
      <w:r w:rsidRPr="00EA36B6">
        <w:t>seborrheic dermatitis</w:t>
      </w:r>
    </w:p>
    <w:p w:rsidR="00000000" w:rsidRPr="00EA36B6" w:rsidP="00EA36B6">
      <w:pPr>
        <w:pStyle w:val="ListBullet2"/>
      </w:pPr>
      <w:r w:rsidRPr="00EA36B6">
        <w:t>seborrhoea</w:t>
      </w:r>
    </w:p>
    <w:p w:rsidR="00000000" w:rsidRPr="00EA36B6" w:rsidP="00EA36B6">
      <w:pPr>
        <w:pStyle w:val="ListBullet2"/>
      </w:pPr>
      <w:r w:rsidRPr="00EA36B6">
        <w:t>tinea capitis</w:t>
      </w:r>
    </w:p>
    <w:p w:rsidR="00000000" w:rsidRPr="00EA36B6" w:rsidP="00EA36B6">
      <w:pPr>
        <w:pStyle w:val="ListBullet2"/>
      </w:pPr>
      <w:r w:rsidRPr="00EA36B6">
        <w:t>traction alopecia</w:t>
      </w:r>
    </w:p>
    <w:p w:rsidR="00000000" w:rsidRPr="00EA36B6" w:rsidP="00EA36B6">
      <w:pPr>
        <w:pStyle w:val="ListBullet"/>
      </w:pPr>
      <w:r w:rsidRPr="00EA36B6">
        <w:t>key features of the organisation’s trichological scalp treatment range:</w:t>
      </w:r>
    </w:p>
    <w:p w:rsidR="00000000" w:rsidRPr="00EA36B6" w:rsidP="00EA36B6">
      <w:pPr>
        <w:pStyle w:val="ListBullet2"/>
      </w:pPr>
      <w:r w:rsidRPr="00EA36B6">
        <w:t>formulation</w:t>
      </w:r>
    </w:p>
    <w:p w:rsidR="00000000" w:rsidRPr="00EA36B6" w:rsidP="00EA36B6">
      <w:pPr>
        <w:pStyle w:val="ListBullet2"/>
      </w:pPr>
      <w:r w:rsidRPr="00EA36B6">
        <w:t>product purpose and efficacy</w:t>
      </w:r>
    </w:p>
    <w:p w:rsidR="00000000" w:rsidRPr="00EA36B6" w:rsidP="00EA36B6">
      <w:pPr>
        <w:pStyle w:val="ListBullet2"/>
      </w:pPr>
      <w:r w:rsidRPr="00EA36B6">
        <w:t>physical effects on the hair and scalp</w:t>
      </w:r>
    </w:p>
    <w:p w:rsidR="00000000" w:rsidRPr="00EA36B6" w:rsidP="00EA36B6">
      <w:pPr>
        <w:pStyle w:val="ListBullet2"/>
      </w:pPr>
      <w:r w:rsidRPr="00EA36B6">
        <w:t>application instructions</w:t>
      </w:r>
    </w:p>
    <w:p w:rsidR="00000000" w:rsidRPr="00EA36B6" w:rsidP="00EA36B6">
      <w:pPr>
        <w:pStyle w:val="ListBullet2"/>
      </w:pPr>
      <w:r w:rsidRPr="00EA36B6">
        <w:t>processing times</w:t>
      </w:r>
    </w:p>
    <w:p w:rsidR="00000000" w:rsidRPr="00EA36B6" w:rsidP="00EA36B6">
      <w:pPr>
        <w:pStyle w:val="ListBullet"/>
      </w:pPr>
      <w:r w:rsidRPr="00EA36B6">
        <w:t>the transmission routes of infectious conditions:</w:t>
      </w:r>
    </w:p>
    <w:p w:rsidR="00000000" w:rsidRPr="00EA36B6" w:rsidP="00EA36B6">
      <w:pPr>
        <w:pStyle w:val="ListBullet2"/>
      </w:pPr>
      <w:r w:rsidRPr="00EA36B6">
        <w:t>direct contact (client to operator, operator to client, operator to operator)</w:t>
      </w:r>
    </w:p>
    <w:p w:rsidR="00000000" w:rsidRPr="00EA36B6" w:rsidP="00EA36B6">
      <w:pPr>
        <w:pStyle w:val="ListBullet2"/>
      </w:pPr>
      <w:r w:rsidRPr="00EA36B6">
        <w:t>non-intact skin (cuts, abrasions, lesions)</w:t>
      </w:r>
    </w:p>
    <w:p w:rsidR="00000000" w:rsidRPr="00EA36B6" w:rsidP="00EA36B6">
      <w:pPr>
        <w:pStyle w:val="ListBullet2"/>
      </w:pPr>
      <w:r w:rsidRPr="00EA36B6">
        <w:t>wo</w:t>
      </w:r>
      <w:r w:rsidRPr="00EA36B6">
        <w:t>rk surfaces</w:t>
      </w:r>
    </w:p>
    <w:p w:rsidR="00000000" w:rsidRPr="00EA36B6" w:rsidP="00EA36B6">
      <w:pPr>
        <w:pStyle w:val="ListBullet2"/>
      </w:pPr>
      <w:r w:rsidRPr="00EA36B6">
        <w:t>equipment</w:t>
      </w:r>
    </w:p>
    <w:p w:rsidR="00000000" w:rsidRPr="00EA36B6" w:rsidP="00EA36B6">
      <w:pPr>
        <w:pStyle w:val="ListBullet"/>
      </w:pPr>
      <w:r w:rsidRPr="00EA36B6">
        <w:t>key features of, and reasons for, standard infection-control precautions:</w:t>
      </w:r>
    </w:p>
    <w:p w:rsidR="00000000" w:rsidRPr="00EA36B6" w:rsidP="00EA36B6">
      <w:pPr>
        <w:pStyle w:val="ListBullet2"/>
      </w:pPr>
      <w:r w:rsidRPr="00EA36B6">
        <w:t>hand washing and drying before and after client contact, cleaning and waste disposal and using occlusive dressings for own cuts and abrasions</w:t>
      </w:r>
    </w:p>
    <w:p w:rsidR="00000000" w:rsidRPr="00EA36B6" w:rsidP="00EA36B6">
      <w:pPr>
        <w:pStyle w:val="ListBullet2"/>
      </w:pPr>
      <w:r w:rsidRPr="00EA36B6">
        <w:t>using alcohol-ba</w:t>
      </w:r>
      <w:r w:rsidRPr="00EA36B6">
        <w:t>sed hand rub solutions as an adjunct to hand washing</w:t>
      </w:r>
    </w:p>
    <w:p w:rsidR="00000000" w:rsidRPr="00EA36B6" w:rsidP="00EA36B6">
      <w:pPr>
        <w:pStyle w:val="ListBullet2"/>
      </w:pPr>
      <w:r w:rsidRPr="00EA36B6">
        <w:t>using personal protective equipment, particularly gloves, gowns, aprons, face masks and eye protection</w:t>
      </w:r>
    </w:p>
    <w:p w:rsidR="00000000" w:rsidRPr="00EA36B6" w:rsidP="00EA36B6">
      <w:pPr>
        <w:pStyle w:val="ListBullet2"/>
      </w:pPr>
      <w:r w:rsidRPr="00EA36B6">
        <w:t>using single use treatment products or decanting bulk products into single use bowls</w:t>
      </w:r>
    </w:p>
    <w:p w:rsidR="00000000" w:rsidRPr="00EA36B6" w:rsidP="00EA36B6">
      <w:pPr>
        <w:pStyle w:val="ListBullet2"/>
      </w:pPr>
      <w:r w:rsidRPr="00EA36B6">
        <w:t>cleaning, disinfecting or sterilising reusable equipment</w:t>
      </w:r>
    </w:p>
    <w:p w:rsidR="00000000" w:rsidRPr="00EA36B6" w:rsidP="00EA36B6">
      <w:pPr>
        <w:pStyle w:val="ListBullet2"/>
      </w:pPr>
      <w:r w:rsidRPr="00EA36B6">
        <w:t>cleaning or disinfecting work surfaces, client gowns and towels</w:t>
      </w:r>
    </w:p>
    <w:p w:rsidR="00000000" w:rsidRPr="00EA36B6" w:rsidP="00EA36B6">
      <w:pPr>
        <w:pStyle w:val="ListBullet2"/>
      </w:pPr>
      <w:r w:rsidRPr="00EA36B6">
        <w:t>appropriate handling and disposal of single use items and clinical (infectious) waste</w:t>
      </w:r>
    </w:p>
    <w:p w:rsidR="00000000" w:rsidRPr="00EA36B6" w:rsidP="00EA36B6">
      <w:pPr>
        <w:pStyle w:val="ListBullet"/>
      </w:pPr>
      <w:r w:rsidRPr="00EA36B6">
        <w:t>basic aspects of local government, state or terr</w:t>
      </w:r>
      <w:r w:rsidRPr="00EA36B6">
        <w:t>itory health regulations applicable to scalp treatments</w:t>
      </w:r>
    </w:p>
    <w:p w:rsidR="00000000" w:rsidRPr="00EA36B6" w:rsidP="00EA36B6">
      <w:pPr>
        <w:pStyle w:val="ListBullet"/>
      </w:pPr>
      <w:r w:rsidRPr="00EA36B6">
        <w:t>industry practices and organisational procedures for:</w:t>
      </w:r>
    </w:p>
    <w:p w:rsidR="00000000" w:rsidRPr="00EA36B6" w:rsidP="00EA36B6">
      <w:pPr>
        <w:pStyle w:val="ListBullet2"/>
      </w:pPr>
      <w:r w:rsidRPr="00EA36B6">
        <w:t>infection control for scalp treatments</w:t>
      </w:r>
    </w:p>
    <w:p w:rsidR="00000000" w:rsidRPr="00EA36B6" w:rsidP="00EA36B6">
      <w:pPr>
        <w:pStyle w:val="ListBullet2"/>
      </w:pPr>
      <w:r w:rsidRPr="00EA36B6">
        <w:t>using correct operator posture during treatment to avoid fatigue and injury</w:t>
      </w:r>
    </w:p>
    <w:p w:rsidR="00000000" w:rsidRPr="00EA36B6" w:rsidP="00EA36B6">
      <w:pPr>
        <w:pStyle w:val="ListBullet2"/>
      </w:pPr>
      <w:r w:rsidRPr="00EA36B6">
        <w:t>minimising product wastage</w:t>
      </w:r>
    </w:p>
    <w:p w:rsidR="00000000" w:rsidRPr="00EA36B6" w:rsidP="00EA36B6">
      <w:pPr>
        <w:pStyle w:val="ListBullet2"/>
      </w:pPr>
      <w:r w:rsidRPr="00EA36B6">
        <w:t>wat</w:t>
      </w:r>
      <w:r w:rsidRPr="00EA36B6">
        <w:t>er efficiency</w:t>
      </w:r>
    </w:p>
    <w:p w:rsidR="00000000" w:rsidRPr="00EA36B6" w:rsidP="00EA36B6">
      <w:pPr>
        <w:pStyle w:val="ListBullet2"/>
      </w:pPr>
      <w:r w:rsidRPr="00EA36B6">
        <w:t>waste disposal with particular emphasis on sound disposal methods for clinical (infectious) waste.</w:t>
      </w:r>
    </w:p>
    <w:p w:rsidR="00000000" w:rsidRPr="00EA36B6" w:rsidP="00EA36B6">
      <w:pPr>
        <w:pStyle w:val="AllowPageBreak"/>
      </w:pPr>
    </w:p>
    <w:p w:rsidR="00000000" w:rsidRPr="00EA36B6" w:rsidP="00EA36B6">
      <w:pPr>
        <w:pStyle w:val="Heading1"/>
      </w:pPr>
      <w:bookmarkStart w:id="13" w:name="O_843476"/>
      <w:bookmarkEnd w:id="13"/>
      <w:r w:rsidRPr="00EA36B6">
        <w:t>Assessment Conditions</w:t>
      </w:r>
    </w:p>
    <w:p w:rsidR="00000000" w:rsidRPr="00EA36B6" w:rsidP="00673E58">
      <w:pPr>
        <w:pStyle w:val="BodyText"/>
      </w:pPr>
      <w:r w:rsidRPr="00EA36B6">
        <w:t xml:space="preserve">Skills must be demonstrated in a hairdressing or barbering environment; this can be: </w:t>
      </w:r>
    </w:p>
    <w:p w:rsidR="00000000" w:rsidRPr="00EA36B6" w:rsidP="00EA36B6">
      <w:pPr>
        <w:pStyle w:val="ListBullet"/>
      </w:pPr>
      <w:r w:rsidRPr="00EA36B6">
        <w:t>a hairdressing or barbering industry workplace or</w:t>
      </w:r>
    </w:p>
    <w:p w:rsidR="00000000" w:rsidRPr="00EA36B6" w:rsidP="00EA36B6">
      <w:pPr>
        <w:pStyle w:val="ListBullet"/>
      </w:pPr>
      <w:r w:rsidRPr="00EA36B6">
        <w:t>a simulated hairdressing or barbering workplace, set up for the purpose of skills assessment that provides services to paying members of the public.</w:t>
      </w:r>
    </w:p>
    <w:p w:rsidR="00000000" w:rsidRPr="00EA36B6" w:rsidP="00EA36B6">
      <w:pPr>
        <w:pStyle w:val="BodyText"/>
      </w:pPr>
    </w:p>
    <w:p w:rsidR="00000000" w:rsidRPr="00EA36B6" w:rsidP="00673E58">
      <w:pPr>
        <w:pStyle w:val="BodyText"/>
      </w:pPr>
      <w:r w:rsidRPr="00EA36B6">
        <w:t>Assessment must ensure use of:</w:t>
      </w:r>
    </w:p>
    <w:p w:rsidR="00000000" w:rsidRPr="00EA36B6" w:rsidP="00EA36B6">
      <w:pPr>
        <w:pStyle w:val="ListBullet"/>
      </w:pPr>
      <w:r w:rsidRPr="00EA36B6">
        <w:t>paying clients with diff</w:t>
      </w:r>
      <w:r w:rsidRPr="00EA36B6">
        <w:t>erent scalp treatment requirements; these can be:</w:t>
      </w:r>
    </w:p>
    <w:p w:rsidR="00000000" w:rsidRPr="00EA36B6" w:rsidP="00EA36B6">
      <w:pPr>
        <w:pStyle w:val="ListBullet2"/>
      </w:pPr>
      <w:r w:rsidRPr="00EA36B6">
        <w:t>clients in a hairdressing or barbering industry workplace, or</w:t>
      </w:r>
    </w:p>
    <w:p w:rsidR="00000000" w:rsidRPr="00EA36B6" w:rsidP="00EA36B6">
      <w:pPr>
        <w:pStyle w:val="ListBullet2"/>
      </w:pPr>
      <w:r w:rsidRPr="00EA36B6">
        <w:t>clients in a simulated hairdressing or barbering workplace within a training organisation who have the expectation that the services provided r</w:t>
      </w:r>
      <w:r w:rsidRPr="00EA36B6">
        <w:t>eflect those of a commercial business</w:t>
      </w:r>
    </w:p>
    <w:p w:rsidR="00000000" w:rsidRPr="00EA36B6" w:rsidP="00EA36B6">
      <w:pPr>
        <w:pStyle w:val="ListBullet"/>
      </w:pPr>
      <w:r w:rsidRPr="00EA36B6">
        <w:t xml:space="preserve">activities that require the individual to work with commercial speed, timing and productivity to complete </w:t>
      </w:r>
      <w:r w:rsidRPr="00EA36B6">
        <w:t>client services within designated timeframes that reflect accepted industry practice</w:t>
      </w:r>
    </w:p>
    <w:p w:rsidR="00000000" w:rsidRPr="00EA36B6" w:rsidP="00EA36B6">
      <w:pPr>
        <w:pStyle w:val="ListBullet"/>
      </w:pPr>
      <w:r w:rsidRPr="00EA36B6">
        <w:t>a product preparation area</w:t>
      </w:r>
      <w:r w:rsidRPr="00EA36B6">
        <w:t xml:space="preserve"> with:</w:t>
      </w:r>
    </w:p>
    <w:p w:rsidR="00000000" w:rsidRPr="00EA36B6" w:rsidP="00EA36B6">
      <w:pPr>
        <w:pStyle w:val="ListBullet2"/>
      </w:pPr>
      <w:r w:rsidRPr="00EA36B6">
        <w:t>preparation benches</w:t>
      </w:r>
    </w:p>
    <w:p w:rsidR="00000000" w:rsidRPr="00EA36B6" w:rsidP="00EA36B6">
      <w:pPr>
        <w:pStyle w:val="ListBullet2"/>
      </w:pPr>
      <w:r w:rsidRPr="00EA36B6">
        <w:t>product storage areas</w:t>
      </w:r>
    </w:p>
    <w:p w:rsidR="00000000" w:rsidRPr="00EA36B6" w:rsidP="00EA36B6">
      <w:pPr>
        <w:pStyle w:val="ListBullet2"/>
      </w:pPr>
      <w:r w:rsidRPr="00EA36B6">
        <w:t>washing up sink with hot and cold running water for cleaning equipment</w:t>
      </w:r>
    </w:p>
    <w:p w:rsidR="00000000" w:rsidRPr="00EA36B6" w:rsidP="00EA36B6">
      <w:pPr>
        <w:pStyle w:val="ListBullet2"/>
      </w:pPr>
      <w:r w:rsidRPr="00EA36B6">
        <w:t>disinfectant and sterilising products for equipment and work surfaces</w:t>
      </w:r>
    </w:p>
    <w:p w:rsidR="00000000" w:rsidRPr="00EA36B6" w:rsidP="00EA36B6">
      <w:pPr>
        <w:pStyle w:val="ListBullet2"/>
      </w:pPr>
      <w:r w:rsidRPr="00EA36B6">
        <w:t>operator hand washing facilities:</w:t>
      </w:r>
    </w:p>
    <w:p w:rsidR="00000000" w:rsidRPr="00EA36B6" w:rsidP="00EA36B6">
      <w:pPr>
        <w:pStyle w:val="ListBullet3"/>
      </w:pPr>
      <w:r w:rsidRPr="00EA36B6">
        <w:t>basin with hot and cold running water</w:t>
      </w:r>
    </w:p>
    <w:p w:rsidR="00000000" w:rsidRPr="00EA36B6" w:rsidP="00EA36B6">
      <w:pPr>
        <w:pStyle w:val="ListBullet3"/>
      </w:pPr>
      <w:r w:rsidRPr="00EA36B6">
        <w:t>liquid soap</w:t>
      </w:r>
    </w:p>
    <w:p w:rsidR="00000000" w:rsidRPr="00EA36B6" w:rsidP="00EA36B6">
      <w:pPr>
        <w:pStyle w:val="ListBullet3"/>
      </w:pPr>
      <w:r w:rsidRPr="00EA36B6">
        <w:t>single use towels or hand dryer</w:t>
      </w:r>
    </w:p>
    <w:p w:rsidR="00000000" w:rsidRPr="00EA36B6" w:rsidP="00EA36B6">
      <w:pPr>
        <w:pStyle w:val="ListBullet3"/>
      </w:pPr>
      <w:r w:rsidRPr="00EA36B6">
        <w:t>alcohol-based hand rub solutions</w:t>
      </w:r>
    </w:p>
    <w:p w:rsidR="00000000" w:rsidRPr="00EA36B6" w:rsidP="00EA36B6">
      <w:pPr>
        <w:pStyle w:val="ListBullet2"/>
      </w:pPr>
      <w:r w:rsidRPr="00EA36B6">
        <w:t>operator personal protective equipment:</w:t>
      </w:r>
    </w:p>
    <w:p w:rsidR="00000000" w:rsidRPr="00EA36B6" w:rsidP="00EA36B6">
      <w:pPr>
        <w:pStyle w:val="ListBullet3"/>
      </w:pPr>
      <w:r w:rsidRPr="00EA36B6">
        <w:t>apron</w:t>
      </w:r>
    </w:p>
    <w:p w:rsidR="00000000" w:rsidRPr="00EA36B6" w:rsidP="00EA36B6">
      <w:pPr>
        <w:pStyle w:val="ListBullet3"/>
      </w:pPr>
      <w:r w:rsidRPr="00EA36B6">
        <w:t>disposable safety masks</w:t>
      </w:r>
    </w:p>
    <w:p w:rsidR="00000000" w:rsidRPr="00EA36B6" w:rsidP="00EA36B6">
      <w:pPr>
        <w:pStyle w:val="ListBullet3"/>
      </w:pPr>
      <w:r w:rsidRPr="00EA36B6">
        <w:t>rubber or disposable gloves</w:t>
      </w:r>
    </w:p>
    <w:p w:rsidR="00000000" w:rsidRPr="00EA36B6" w:rsidP="00EA36B6">
      <w:pPr>
        <w:pStyle w:val="ListBullet3"/>
      </w:pPr>
      <w:r w:rsidRPr="00EA36B6">
        <w:t>hand care cream</w:t>
      </w:r>
    </w:p>
    <w:p w:rsidR="00000000" w:rsidRPr="00EA36B6" w:rsidP="00EA36B6">
      <w:pPr>
        <w:pStyle w:val="ListBullet2"/>
      </w:pPr>
      <w:r w:rsidRPr="00EA36B6">
        <w:t>a diverse professional r</w:t>
      </w:r>
      <w:r w:rsidRPr="00EA36B6">
        <w:t>ange of trichological scalp treatment products:</w:t>
      </w:r>
    </w:p>
    <w:p w:rsidR="00000000" w:rsidRPr="00EA36B6" w:rsidP="00EA36B6">
      <w:pPr>
        <w:pStyle w:val="ListBullet3"/>
      </w:pPr>
      <w:r w:rsidRPr="00EA36B6">
        <w:t>conditioning creams</w:t>
      </w:r>
    </w:p>
    <w:p w:rsidR="00000000" w:rsidRPr="00EA36B6" w:rsidP="00EA36B6">
      <w:pPr>
        <w:pStyle w:val="ListBullet3"/>
      </w:pPr>
      <w:r w:rsidRPr="00EA36B6">
        <w:t>medicated shampoos and treatments</w:t>
      </w:r>
    </w:p>
    <w:p w:rsidR="00000000" w:rsidRPr="00EA36B6" w:rsidP="00EA36B6">
      <w:pPr>
        <w:pStyle w:val="ListBullet3"/>
      </w:pPr>
      <w:r w:rsidRPr="00EA36B6">
        <w:t>creams for scaly problems</w:t>
      </w:r>
    </w:p>
    <w:p w:rsidR="00000000" w:rsidRPr="00EA36B6" w:rsidP="00EA36B6">
      <w:pPr>
        <w:pStyle w:val="ListBullet3"/>
      </w:pPr>
      <w:r w:rsidRPr="00EA36B6">
        <w:t>premixed creams</w:t>
      </w:r>
    </w:p>
    <w:p w:rsidR="00000000" w:rsidRPr="00EA36B6" w:rsidP="00EA36B6">
      <w:pPr>
        <w:pStyle w:val="ListBullet3"/>
      </w:pPr>
      <w:r w:rsidRPr="00EA36B6">
        <w:t>for dry hair and scalp</w:t>
      </w:r>
    </w:p>
    <w:p w:rsidR="00000000" w:rsidRPr="00EA36B6" w:rsidP="00EA36B6">
      <w:pPr>
        <w:pStyle w:val="ListBullet3"/>
      </w:pPr>
      <w:r w:rsidRPr="00EA36B6">
        <w:t>for oily hair and scalp</w:t>
      </w:r>
    </w:p>
    <w:p w:rsidR="00000000" w:rsidRPr="00EA36B6" w:rsidP="00EA36B6">
      <w:pPr>
        <w:pStyle w:val="ListBullet3"/>
      </w:pPr>
      <w:r w:rsidRPr="00EA36B6">
        <w:t>for chemically treated hair</w:t>
      </w:r>
    </w:p>
    <w:p w:rsidR="00000000" w:rsidRPr="00EA36B6" w:rsidP="00EA36B6">
      <w:pPr>
        <w:pStyle w:val="ListBullet3"/>
      </w:pPr>
      <w:r w:rsidRPr="00EA36B6">
        <w:t>for physically damaged hair</w:t>
      </w:r>
    </w:p>
    <w:p w:rsidR="00000000" w:rsidRPr="00EA36B6" w:rsidP="00EA36B6">
      <w:pPr>
        <w:pStyle w:val="ListBullet3"/>
      </w:pPr>
      <w:r w:rsidRPr="00EA36B6">
        <w:t>for abnormal skin conditions, including psoriasis, seborrhoea, and dry and oily dandruff</w:t>
      </w:r>
    </w:p>
    <w:p w:rsidR="00000000" w:rsidRPr="00EA36B6" w:rsidP="00EA36B6">
      <w:pPr>
        <w:pStyle w:val="ListBullet"/>
      </w:pPr>
      <w:r w:rsidRPr="00EA36B6">
        <w:t>a hairdressing or barbering services workstation with:</w:t>
      </w:r>
    </w:p>
    <w:p w:rsidR="00000000" w:rsidRPr="00EA36B6" w:rsidP="00EA36B6">
      <w:pPr>
        <w:pStyle w:val="ListBullet2"/>
      </w:pPr>
      <w:r w:rsidRPr="00EA36B6">
        <w:t>one mirror per workstation</w:t>
      </w:r>
    </w:p>
    <w:p w:rsidR="00000000" w:rsidRPr="00EA36B6" w:rsidP="00EA36B6">
      <w:pPr>
        <w:pStyle w:val="ListBullet2"/>
      </w:pPr>
      <w:r w:rsidRPr="00EA36B6">
        <w:t>one adjustable client services chair per workstation</w:t>
      </w:r>
    </w:p>
    <w:p w:rsidR="00000000" w:rsidRPr="00EA36B6" w:rsidP="00EA36B6">
      <w:pPr>
        <w:pStyle w:val="ListBullet"/>
      </w:pPr>
      <w:r w:rsidRPr="00EA36B6">
        <w:t>a basin services area with this equipment and consumables:</w:t>
      </w:r>
    </w:p>
    <w:p w:rsidR="00000000" w:rsidRPr="00EA36B6" w:rsidP="00EA36B6">
      <w:pPr>
        <w:pStyle w:val="ListBullet2"/>
      </w:pPr>
      <w:r w:rsidRPr="00EA36B6">
        <w:t>shampoo back wash basins with hot and cold running water and adjustable temperature controls</w:t>
      </w:r>
    </w:p>
    <w:p w:rsidR="00000000" w:rsidRPr="00EA36B6" w:rsidP="00EA36B6">
      <w:pPr>
        <w:pStyle w:val="ListBullet2"/>
      </w:pPr>
      <w:r w:rsidRPr="00EA36B6">
        <w:t>shampoo hoses or spray attachments</w:t>
      </w:r>
    </w:p>
    <w:p w:rsidR="00000000" w:rsidRPr="00EA36B6" w:rsidP="00EA36B6">
      <w:pPr>
        <w:pStyle w:val="ListBullet2"/>
      </w:pPr>
      <w:r w:rsidRPr="00EA36B6">
        <w:t>client shampoo chairs or couches</w:t>
      </w:r>
    </w:p>
    <w:p w:rsidR="00000000" w:rsidRPr="00EA36B6" w:rsidP="00EA36B6">
      <w:pPr>
        <w:pStyle w:val="ListBullet2"/>
      </w:pPr>
      <w:r w:rsidRPr="00EA36B6">
        <w:t>clean client gowns or wraps</w:t>
      </w:r>
    </w:p>
    <w:p w:rsidR="00000000" w:rsidRPr="00EA36B6" w:rsidP="00EA36B6">
      <w:pPr>
        <w:pStyle w:val="ListBullet2"/>
      </w:pPr>
      <w:r w:rsidRPr="00EA36B6">
        <w:t>clean c</w:t>
      </w:r>
      <w:r w:rsidRPr="00EA36B6">
        <w:t>lient towels</w:t>
      </w:r>
    </w:p>
    <w:p w:rsidR="00000000" w:rsidRPr="00EA36B6" w:rsidP="00EA36B6">
      <w:pPr>
        <w:pStyle w:val="ListBullet"/>
      </w:pPr>
      <w:r w:rsidRPr="00EA36B6">
        <w:t>product instructions</w:t>
      </w:r>
    </w:p>
    <w:p w:rsidR="00000000" w:rsidRPr="00EA36B6" w:rsidP="00EA36B6">
      <w:pPr>
        <w:pStyle w:val="ListBullet"/>
      </w:pPr>
      <w:r w:rsidRPr="00EA36B6">
        <w:t>trichological assessments on which to base the treatment regime</w:t>
      </w:r>
    </w:p>
    <w:p w:rsidR="00000000" w:rsidRPr="00EA36B6" w:rsidP="00EA36B6">
      <w:pPr>
        <w:pStyle w:val="ListBullet"/>
      </w:pPr>
      <w:r w:rsidRPr="00EA36B6">
        <w:t>template client history records</w:t>
      </w:r>
    </w:p>
    <w:p w:rsidR="00000000" w:rsidRPr="00EA36B6" w:rsidP="00EA36B6">
      <w:pPr>
        <w:pStyle w:val="ListBullet"/>
      </w:pPr>
      <w:r w:rsidRPr="00EA36B6">
        <w:t>current plain English regulatory documents distributed by government regulators for health, and infection control</w:t>
      </w:r>
    </w:p>
    <w:p w:rsidR="00000000" w:rsidRPr="00EA36B6" w:rsidP="00EA36B6">
      <w:pPr>
        <w:pStyle w:val="ListBullet"/>
      </w:pPr>
      <w:r w:rsidRPr="00EA36B6">
        <w:t>organisatio</w:t>
      </w:r>
      <w:r w:rsidRPr="00EA36B6">
        <w:t>nal procedures for:</w:t>
      </w:r>
    </w:p>
    <w:p w:rsidR="00000000" w:rsidRPr="00EA36B6" w:rsidP="00EA36B6">
      <w:pPr>
        <w:pStyle w:val="ListBullet2"/>
      </w:pPr>
      <w:r w:rsidRPr="00EA36B6">
        <w:t>infection control</w:t>
      </w:r>
    </w:p>
    <w:p w:rsidR="00000000" w:rsidRPr="00EA36B6" w:rsidP="00EA36B6">
      <w:pPr>
        <w:pStyle w:val="ListBullet2"/>
      </w:pPr>
      <w:r w:rsidRPr="00EA36B6">
        <w:t>waste minimisation</w:t>
      </w:r>
    </w:p>
    <w:p w:rsidR="00000000" w:rsidRPr="00EA36B6" w:rsidP="00EA36B6">
      <w:pPr>
        <w:pStyle w:val="ListBullet2"/>
      </w:pPr>
      <w:r w:rsidRPr="00EA36B6">
        <w:t>water efficiency</w:t>
      </w:r>
    </w:p>
    <w:p w:rsidR="00000000" w:rsidRPr="00EA36B6" w:rsidP="00EA36B6">
      <w:pPr>
        <w:pStyle w:val="ListBullet2"/>
      </w:pPr>
      <w:r w:rsidRPr="00EA36B6">
        <w:t>disposal of clinical (infectious) and other waste.</w:t>
      </w:r>
    </w:p>
    <w:p w:rsidR="00000000" w:rsidRPr="00EA36B6" w:rsidP="00EA36B6">
      <w:pPr>
        <w:pStyle w:val="BodyText"/>
      </w:pPr>
    </w:p>
    <w:p w:rsidR="00000000" w:rsidRPr="00EA36B6" w:rsidP="00673E58">
      <w:pPr>
        <w:pStyle w:val="BodyText"/>
      </w:pPr>
      <w:r w:rsidRPr="00EA36B6">
        <w:t>Assessors must satisfy the Standards for Registered Training Organisation’s requirements for assessors; and:</w:t>
      </w:r>
    </w:p>
    <w:p w:rsidR="00000000" w:rsidRPr="00EA36B6" w:rsidP="00EA36B6">
      <w:pPr>
        <w:pStyle w:val="ListBullet"/>
      </w:pPr>
      <w:r w:rsidRPr="00EA36B6">
        <w:t xml:space="preserve">hold a Certificate IV qualification in Hairdressing, or be able to demonstrate equivalence of competencies; </w:t>
      </w:r>
      <w:r w:rsidRPr="00EA36B6">
        <w:t>and</w:t>
      </w:r>
    </w:p>
    <w:p w:rsidR="00000000" w:rsidRPr="00EA36B6" w:rsidP="00EA36B6">
      <w:pPr>
        <w:pStyle w:val="ListBullet"/>
      </w:pPr>
      <w:r w:rsidRPr="00EA36B6">
        <w:t>have at least three years full time employment experience as a hairdresser in a salon environment where they have applied the skills and knowled</w:t>
      </w:r>
      <w:r w:rsidRPr="00EA36B6">
        <w:t xml:space="preserve">ge covered in this unit of competency to assess this unit as </w:t>
      </w:r>
      <w:r w:rsidRPr="00EA36B6">
        <w:rPr>
          <w:rStyle w:val="SpecialBold"/>
        </w:rPr>
        <w:t>part of a hairdressing qualification</w:t>
      </w:r>
      <w:r w:rsidRPr="00EA36B6">
        <w:t xml:space="preserve">; this cannot include any indentured traineeship or apprenticeship period; </w:t>
      </w:r>
      <w:r w:rsidRPr="00EA36B6">
        <w:rPr>
          <w:rStyle w:val="SpecialBold"/>
        </w:rPr>
        <w:t>or</w:t>
      </w:r>
    </w:p>
    <w:p w:rsidR="00000000" w:rsidRPr="00EA36B6" w:rsidP="00EA36B6">
      <w:pPr>
        <w:pStyle w:val="ListBullet"/>
      </w:pPr>
      <w:r w:rsidRPr="00EA36B6">
        <w:t xml:space="preserve">have at least three years full time employment experience as a barber in a shop or salon environment where they have applied the skills and knowledge covered in this unit of competency to assess this unit as </w:t>
      </w:r>
      <w:r w:rsidRPr="00EA36B6">
        <w:rPr>
          <w:rStyle w:val="SpecialBold"/>
        </w:rPr>
        <w:t>part of a barbering qualification</w:t>
      </w:r>
      <w:r w:rsidRPr="00EA36B6">
        <w:t>; this cannot i</w:t>
      </w:r>
      <w:r w:rsidRPr="00EA36B6">
        <w:t>nclude any indentured traineeship or apprenticeship period.</w:t>
      </w:r>
    </w:p>
    <w:p w:rsidR="00000000" w:rsidRPr="00EA36B6" w:rsidP="00EA36B6">
      <w:pPr>
        <w:pStyle w:val="AllowPageBreak"/>
      </w:pPr>
    </w:p>
    <w:p w:rsidR="00000000" w:rsidRPr="00EA36B6" w:rsidP="00EA36B6">
      <w:pPr>
        <w:pStyle w:val="Heading1"/>
      </w:pPr>
      <w:bookmarkStart w:id="14" w:name="O_843479"/>
      <w:bookmarkEnd w:id="14"/>
      <w:r w:rsidRPr="00EA36B6">
        <w:t>Links</w:t>
      </w:r>
    </w:p>
    <w:p w:rsidR="00000000" w:rsidRPr="00EA36B6" w:rsidP="00673E58">
      <w:pPr>
        <w:pStyle w:val="BodyText"/>
      </w:pPr>
      <w:r w:rsidRPr="00EA36B6">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6B597A">
        <w:rPr>
          <w:rStyle w:val="Hyperlink"/>
        </w:rPr>
        <w:t>https://vetnet.gov.au/Pages/TrainingDocs.aspx?q=255d312b-db07-48f2-b6d6-1b0b06c42898</w:t>
      </w:r>
      <w:r>
        <w:fldChar w:fldCharType="end"/>
      </w:r>
    </w:p>
    <w:p w:rsidR="00000000" w:rsidRPr="00EA36B6" w:rsidP="00EA36B6"/>
    <w:sectPr w:rsidSect="00EA36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B6" w:rsidRPr="00673E58" w:rsidP="00673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58" w:rsidP="00EA3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73E58" w:rsidP="00EA36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73E58" w:rsidP="00EA36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B6" w:rsidP="00EA36B6">
    <w:pPr>
      <w:pStyle w:val="Footer"/>
      <w:framePr w:wrap="around"/>
    </w:pPr>
    <w:r>
      <w:fldChar w:fldCharType="begin"/>
    </w:r>
    <w:r>
      <w:instrText xml:space="preserve"> DOCPROPERTY  Subject  \* MERGEFORMAT </w:instrText>
    </w:r>
    <w:r>
      <w:fldChar w:fldCharType="separate"/>
    </w:r>
    <w:r w:rsidR="00673E58">
      <w:t>Approved</w:t>
    </w:r>
    <w:r w:rsidR="00673E58">
      <w:fldChar w:fldCharType="end"/>
    </w:r>
    <w:r>
      <w:tab/>
      <w:t xml:space="preserve">Page </w:t>
    </w:r>
    <w:r>
      <w:fldChar w:fldCharType="begin"/>
    </w:r>
    <w:r>
      <w:instrText xml:space="preserve"> PAGE  \* Arabic  \* MERGEFORMAT </w:instrText>
    </w:r>
    <w:r>
      <w:fldChar w:fldCharType="separate"/>
    </w:r>
    <w:r w:rsidR="00673E5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E58">
      <w:rPr>
        <w:noProof/>
      </w:rPr>
      <w:t>6</w:t>
    </w:r>
    <w:r>
      <w:rPr>
        <w:noProof/>
      </w:rPr>
      <w:fldChar w:fldCharType="end"/>
    </w:r>
  </w:p>
  <w:p w:rsidR="00EA36B6" w:rsidP="00EA36B6">
    <w:pPr>
      <w:pStyle w:val="Footer"/>
      <w:framePr w:wrap="around"/>
    </w:pPr>
    <w:r>
      <w:t xml:space="preserve">© Commonwealth of Australia, </w:t>
    </w:r>
    <w:r>
      <w:fldChar w:fldCharType="begin"/>
    </w:r>
    <w:r>
      <w:instrText xml:space="preserve"> DATE  \@ "yyyy"  \* MERGEFORMAT </w:instrText>
    </w:r>
    <w:r>
      <w:fldChar w:fldCharType="separate"/>
    </w:r>
    <w:r w:rsidR="00673E58">
      <w:rPr>
        <w:noProof/>
      </w:rPr>
      <w:t>2025</w:t>
    </w:r>
    <w:r>
      <w:fldChar w:fldCharType="end"/>
    </w:r>
    <w:r>
      <w:tab/>
    </w:r>
    <w:r>
      <w:fldChar w:fldCharType="begin"/>
    </w:r>
    <w:r>
      <w:instrText xml:space="preserve"> DOCPROPERTY  Author  \* MERGEFORMAT </w:instrText>
    </w:r>
    <w:r>
      <w:fldChar w:fldCharType="separate"/>
    </w:r>
    <w:r w:rsidR="00673E58">
      <w:t>Service and Creative Skills Australia</w:t>
    </w:r>
    <w:r w:rsidR="00673E58">
      <w:fldChar w:fldCharType="end"/>
    </w:r>
  </w:p>
  <w:p w:rsidR="00EA36B6" w:rsidP="00EA36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6B6" w:rsidRPr="00673E58" w:rsidP="00673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E58" w:rsidRPr="002D2AF8" w:rsidP="00EA36B6">
    <w:pPr>
      <w:pStyle w:val="Header"/>
      <w:framePr w:wrap="around"/>
    </w:pPr>
    <w:r>
      <w:fldChar w:fldCharType="begin"/>
    </w:r>
    <w:r>
      <w:instrText xml:space="preserve"> TITLE   \* MERGEFORMAT </w:instrText>
    </w:r>
    <w:r>
      <w:fldChar w:fldCharType="separate"/>
    </w:r>
    <w:r>
      <w:t>SHBHTRI003 Develop and apply scalp treatment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3E58" w:rsidP="00EA36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6B6" w:rsidRPr="002D2AF8" w:rsidP="00EA36B6">
    <w:pPr>
      <w:pStyle w:val="Header"/>
      <w:framePr w:wrap="around"/>
    </w:pPr>
    <w:r>
      <w:fldChar w:fldCharType="begin"/>
    </w:r>
    <w:r>
      <w:instrText xml:space="preserve"> TITLE   \* MERGEFORMAT </w:instrText>
    </w:r>
    <w:r>
      <w:fldChar w:fldCharType="separate"/>
    </w:r>
    <w:r w:rsidR="00673E58">
      <w:t>SHBHTRI003 Develop and apply scalp treatment therapies</w:t>
    </w:r>
    <w:r w:rsidR="00673E58">
      <w:fldChar w:fldCharType="end"/>
    </w:r>
    <w:r>
      <w:tab/>
      <w:t xml:space="preserve">Date this document was generated: </w:t>
    </w:r>
    <w:r>
      <w:fldChar w:fldCharType="begin"/>
    </w:r>
    <w:r>
      <w:instrText xml:space="preserve"> CREATEDATE  \@ "d MMMM yyyy"  \* MERGEFORMAT </w:instrText>
    </w:r>
    <w:r>
      <w:fldChar w:fldCharType="separate"/>
    </w:r>
    <w:r w:rsidR="00673E58">
      <w:rPr>
        <w:noProof/>
      </w:rPr>
      <w:t>1 March 2025</w:t>
    </w:r>
    <w:r>
      <w:fldChar w:fldCharType="end"/>
    </w:r>
  </w:p>
  <w:p w:rsidR="00EA36B6" w:rsidP="00EA36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D8B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02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6A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6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6B6"/>
    <w:pPr>
      <w:spacing w:before="360" w:after="60"/>
      <w:outlineLvl w:val="0"/>
    </w:pPr>
    <w:rPr>
      <w:sz w:val="32"/>
    </w:rPr>
  </w:style>
  <w:style w:type="paragraph" w:styleId="Heading2">
    <w:name w:val="heading 2"/>
    <w:basedOn w:val="HeadingBase"/>
    <w:next w:val="BodyText"/>
    <w:link w:val="Heading2Char"/>
    <w:qFormat/>
    <w:rsid w:val="00EA36B6"/>
    <w:pPr>
      <w:keepLines/>
      <w:spacing w:before="240" w:after="120"/>
      <w:outlineLvl w:val="1"/>
    </w:pPr>
    <w:rPr>
      <w:sz w:val="28"/>
      <w:szCs w:val="40"/>
    </w:rPr>
  </w:style>
  <w:style w:type="paragraph" w:styleId="Heading3">
    <w:name w:val="heading 3"/>
    <w:basedOn w:val="HeadingBase"/>
    <w:next w:val="BodyText"/>
    <w:link w:val="Heading3Char"/>
    <w:qFormat/>
    <w:rsid w:val="00EA36B6"/>
    <w:pPr>
      <w:spacing w:before="180" w:after="120"/>
      <w:outlineLvl w:val="2"/>
    </w:pPr>
    <w:rPr>
      <w:spacing w:val="-10"/>
      <w:kern w:val="32"/>
    </w:rPr>
  </w:style>
  <w:style w:type="paragraph" w:styleId="Heading4">
    <w:name w:val="heading 4"/>
    <w:basedOn w:val="HeadingBase"/>
    <w:next w:val="BodyText"/>
    <w:link w:val="Heading4Char"/>
    <w:qFormat/>
    <w:rsid w:val="00EA36B6"/>
    <w:pPr>
      <w:spacing w:before="160" w:after="120"/>
      <w:outlineLvl w:val="3"/>
    </w:pPr>
    <w:rPr>
      <w:sz w:val="22"/>
    </w:rPr>
  </w:style>
  <w:style w:type="paragraph" w:styleId="Heading5">
    <w:name w:val="heading 5"/>
    <w:basedOn w:val="HeadingBase"/>
    <w:next w:val="Normal"/>
    <w:link w:val="Heading5Char"/>
    <w:qFormat/>
    <w:rsid w:val="00EA36B6"/>
    <w:pPr>
      <w:spacing w:before="80"/>
      <w:outlineLvl w:val="4"/>
    </w:pPr>
    <w:rPr>
      <w:color w:val="918585"/>
      <w:sz w:val="20"/>
    </w:rPr>
  </w:style>
  <w:style w:type="paragraph" w:styleId="Heading6">
    <w:name w:val="heading 6"/>
    <w:basedOn w:val="HeadingBase"/>
    <w:next w:val="Normal"/>
    <w:link w:val="Heading6Char"/>
    <w:qFormat/>
    <w:rsid w:val="00EA36B6"/>
    <w:pPr>
      <w:spacing w:before="60"/>
      <w:outlineLvl w:val="5"/>
    </w:pPr>
    <w:rPr>
      <w:color w:val="918585"/>
      <w:sz w:val="20"/>
    </w:rPr>
  </w:style>
  <w:style w:type="paragraph" w:styleId="Heading7">
    <w:name w:val="heading 7"/>
    <w:basedOn w:val="Normal"/>
    <w:next w:val="Normal"/>
    <w:link w:val="Heading7Char"/>
    <w:qFormat/>
    <w:rsid w:val="00EA36B6"/>
    <w:pPr>
      <w:ind w:left="720"/>
      <w:outlineLvl w:val="6"/>
    </w:pPr>
    <w:rPr>
      <w:i/>
    </w:rPr>
  </w:style>
  <w:style w:type="paragraph" w:styleId="Heading8">
    <w:name w:val="heading 8"/>
    <w:basedOn w:val="Normal"/>
    <w:next w:val="Normal"/>
    <w:link w:val="Heading8Char"/>
    <w:qFormat/>
    <w:rsid w:val="00EA36B6"/>
    <w:pPr>
      <w:ind w:left="720"/>
      <w:outlineLvl w:val="7"/>
    </w:pPr>
    <w:rPr>
      <w:i/>
    </w:rPr>
  </w:style>
  <w:style w:type="paragraph" w:styleId="Heading9">
    <w:name w:val="heading 9"/>
    <w:basedOn w:val="Normal"/>
    <w:next w:val="Normal"/>
    <w:link w:val="Heading9Char"/>
    <w:qFormat/>
    <w:rsid w:val="00EA36B6"/>
    <w:pPr>
      <w:ind w:left="720"/>
      <w:outlineLvl w:val="8"/>
    </w:pPr>
    <w:rPr>
      <w:i/>
    </w:rPr>
  </w:style>
  <w:style w:type="character" w:default="1" w:styleId="DefaultParagraphFont">
    <w:name w:val="Default Paragraph Font"/>
    <w:uiPriority w:val="1"/>
    <w:unhideWhenUsed/>
    <w:rsid w:val="00EA3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6B6"/>
  </w:style>
  <w:style w:type="character" w:customStyle="1" w:styleId="Heading1Char">
    <w:name w:val="Heading 1 Char"/>
    <w:basedOn w:val="DefaultParagraphFont"/>
    <w:link w:val="Heading1"/>
    <w:rsid w:val="00EA36B6"/>
    <w:rPr>
      <w:rFonts w:ascii="Times New Roman" w:eastAsia="Times New Roman" w:hAnsi="Times New Roman" w:cs="Times New Roman"/>
      <w:b/>
      <w:sz w:val="32"/>
      <w:szCs w:val="20"/>
      <w:lang w:eastAsia="en-US"/>
    </w:rPr>
  </w:style>
  <w:style w:type="paragraph" w:styleId="BodyText">
    <w:name w:val="Body Text"/>
    <w:basedOn w:val="Normal"/>
    <w:link w:val="BodyTextChar"/>
    <w:rsid w:val="00EA36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6B6"/>
    <w:rPr>
      <w:rFonts w:ascii="Times New Roman" w:eastAsia="Times New Roman" w:hAnsi="Times New Roman" w:cs="Times New Roman"/>
      <w:sz w:val="24"/>
      <w:lang w:eastAsia="en-US"/>
    </w:rPr>
  </w:style>
  <w:style w:type="paragraph" w:styleId="List">
    <w:name w:val="List"/>
    <w:basedOn w:val="BodyText"/>
    <w:next w:val="BodyText"/>
    <w:rsid w:val="00EA36B6"/>
    <w:pPr>
      <w:tabs>
        <w:tab w:val="left" w:pos="340"/>
      </w:tabs>
      <w:spacing w:before="60" w:after="60"/>
      <w:ind w:left="340" w:hanging="340"/>
    </w:pPr>
  </w:style>
  <w:style w:type="paragraph" w:styleId="ListBullet">
    <w:name w:val="List Bullet"/>
    <w:basedOn w:val="List"/>
    <w:rsid w:val="00EA36B6"/>
    <w:pPr>
      <w:numPr>
        <w:numId w:val="13"/>
      </w:numPr>
      <w:tabs>
        <w:tab w:val="clear" w:pos="340"/>
      </w:tabs>
      <w:spacing w:before="40" w:after="40"/>
    </w:pPr>
  </w:style>
  <w:style w:type="character" w:customStyle="1" w:styleId="SpecialBold">
    <w:name w:val="Special Bold"/>
    <w:basedOn w:val="DefaultParagraphFont"/>
    <w:rsid w:val="00EA36B6"/>
    <w:rPr>
      <w:b/>
      <w:spacing w:val="0"/>
    </w:rPr>
  </w:style>
  <w:style w:type="paragraph" w:styleId="ListBullet2">
    <w:name w:val="List Bullet 2"/>
    <w:basedOn w:val="List2"/>
    <w:rsid w:val="00EA36B6"/>
    <w:pPr>
      <w:numPr>
        <w:numId w:val="14"/>
      </w:numPr>
      <w:tabs>
        <w:tab w:val="clear" w:pos="680"/>
      </w:tabs>
    </w:pPr>
  </w:style>
  <w:style w:type="paragraph" w:customStyle="1" w:styleId="SuperHeading">
    <w:name w:val="SuperHeading"/>
    <w:basedOn w:val="Normal"/>
    <w:rsid w:val="00EA36B6"/>
    <w:pPr>
      <w:spacing w:before="240" w:after="120"/>
      <w:outlineLvl w:val="0"/>
    </w:pPr>
    <w:rPr>
      <w:rFonts w:ascii="Times New Roman" w:hAnsi="Times New Roman"/>
      <w:b/>
      <w:sz w:val="32"/>
    </w:rPr>
  </w:style>
  <w:style w:type="paragraph" w:customStyle="1" w:styleId="AllowPageBreak">
    <w:name w:val="AllowPageBreak"/>
    <w:rsid w:val="00EA36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36B6"/>
    <w:pPr>
      <w:numPr>
        <w:numId w:val="3"/>
      </w:numPr>
      <w:tabs>
        <w:tab w:val="clear" w:pos="1021"/>
      </w:tabs>
      <w:ind w:left="1037" w:hanging="357"/>
    </w:pPr>
  </w:style>
  <w:style w:type="character" w:customStyle="1" w:styleId="Heading2Char">
    <w:name w:val="Heading 2 Char"/>
    <w:basedOn w:val="DefaultParagraphFont"/>
    <w:link w:val="Heading2"/>
    <w:rsid w:val="00EA3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6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6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6B6"/>
    <w:rPr>
      <w:rFonts w:ascii="Courier New" w:eastAsia="Times New Roman" w:hAnsi="Courier New" w:cs="Times New Roman"/>
      <w:i/>
      <w:szCs w:val="20"/>
      <w:lang w:eastAsia="en-US"/>
    </w:rPr>
  </w:style>
  <w:style w:type="paragraph" w:customStyle="1" w:styleId="HeadingBase">
    <w:name w:val="Heading Base"/>
    <w:rsid w:val="00EA3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6B6"/>
    <w:pPr>
      <w:tabs>
        <w:tab w:val="right" w:leader="dot" w:pos="9072"/>
      </w:tabs>
      <w:ind w:left="567"/>
    </w:pPr>
    <w:rPr>
      <w:szCs w:val="22"/>
    </w:rPr>
  </w:style>
  <w:style w:type="paragraph" w:customStyle="1" w:styleId="TOCBase">
    <w:name w:val="TOC Base"/>
    <w:rsid w:val="00EA3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6B6"/>
    <w:pPr>
      <w:tabs>
        <w:tab w:val="right" w:leader="dot" w:pos="9072"/>
      </w:tabs>
      <w:spacing w:before="40" w:after="40"/>
      <w:ind w:left="284"/>
    </w:pPr>
    <w:rPr>
      <w:rFonts w:ascii="Times New Roman" w:hAnsi="Times New Roman"/>
    </w:rPr>
  </w:style>
  <w:style w:type="paragraph" w:styleId="TOC1">
    <w:name w:val="toc 1"/>
    <w:basedOn w:val="TOCBase"/>
    <w:next w:val="Normal"/>
    <w:rsid w:val="00EA36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6B6"/>
    <w:rPr>
      <w:rFonts w:ascii="Times New Roman" w:eastAsia="Times New Roman" w:hAnsi="Times New Roman" w:cs="Times New Roman"/>
      <w:sz w:val="16"/>
      <w:lang w:eastAsia="en-US"/>
    </w:rPr>
  </w:style>
  <w:style w:type="paragraph" w:styleId="Title">
    <w:name w:val="Title"/>
    <w:basedOn w:val="HeadingBase"/>
    <w:link w:val="TitleChar"/>
    <w:qFormat/>
    <w:rsid w:val="00EA36B6"/>
    <w:pPr>
      <w:spacing w:before="5040"/>
      <w:jc w:val="center"/>
    </w:pPr>
    <w:rPr>
      <w:sz w:val="48"/>
      <w:szCs w:val="72"/>
      <w:lang w:val="en-US"/>
    </w:rPr>
  </w:style>
  <w:style w:type="character" w:customStyle="1" w:styleId="TitleChar">
    <w:name w:val="Title Char"/>
    <w:basedOn w:val="DefaultParagraphFont"/>
    <w:link w:val="Title"/>
    <w:rsid w:val="00EA3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6B6"/>
    <w:pPr>
      <w:tabs>
        <w:tab w:val="left" w:pos="3600"/>
        <w:tab w:val="left" w:pos="3958"/>
      </w:tabs>
    </w:pPr>
  </w:style>
  <w:style w:type="paragraph" w:customStyle="1" w:styleId="Note">
    <w:name w:val="Note"/>
    <w:basedOn w:val="BodyText"/>
    <w:rsid w:val="00EA36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6B6"/>
    <w:pPr>
      <w:framePr w:wrap="auto" w:hAnchor="text" w:y="6049"/>
    </w:pPr>
    <w:rPr>
      <w:color w:val="000000"/>
      <w:sz w:val="40"/>
    </w:rPr>
  </w:style>
  <w:style w:type="paragraph" w:customStyle="1" w:styleId="TOCTitle">
    <w:name w:val="TOCTitle"/>
    <w:basedOn w:val="Heading1"/>
    <w:rsid w:val="00EA36B6"/>
    <w:pPr>
      <w:spacing w:after="240"/>
      <w:jc w:val="center"/>
      <w:outlineLvl w:val="9"/>
    </w:pPr>
    <w:rPr>
      <w:caps/>
    </w:rPr>
  </w:style>
  <w:style w:type="paragraph" w:customStyle="1" w:styleId="Version">
    <w:name w:val="Version"/>
    <w:rsid w:val="00EA36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6B6"/>
    <w:pPr>
      <w:keepNext w:val="0"/>
      <w:tabs>
        <w:tab w:val="right" w:pos="4176"/>
      </w:tabs>
      <w:ind w:left="198" w:hanging="198"/>
    </w:pPr>
    <w:rPr>
      <w:rFonts w:ascii="Garamond" w:hAnsi="Garamond"/>
    </w:rPr>
  </w:style>
  <w:style w:type="paragraph" w:styleId="IndexHeading">
    <w:name w:val="index heading"/>
    <w:basedOn w:val="Normal"/>
    <w:next w:val="Index1"/>
    <w:semiHidden/>
    <w:rsid w:val="00EA36B6"/>
    <w:pPr>
      <w:spacing w:before="120" w:after="120"/>
    </w:pPr>
    <w:rPr>
      <w:rFonts w:ascii="Arial" w:hAnsi="Arial"/>
      <w:b/>
      <w:color w:val="918585"/>
      <w:sz w:val="24"/>
    </w:rPr>
  </w:style>
  <w:style w:type="paragraph" w:styleId="Header">
    <w:name w:val="header"/>
    <w:basedOn w:val="Normal"/>
    <w:link w:val="HeaderChar"/>
    <w:rsid w:val="00EA3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6B6"/>
    <w:rPr>
      <w:rFonts w:ascii="Times New Roman" w:eastAsia="Times New Roman" w:hAnsi="Times New Roman" w:cs="Times New Roman"/>
      <w:sz w:val="16"/>
      <w:szCs w:val="20"/>
      <w:lang w:val="en-GB" w:eastAsia="en-US"/>
    </w:rPr>
  </w:style>
  <w:style w:type="paragraph" w:customStyle="1" w:styleId="Chapter">
    <w:name w:val="Chapter"/>
    <w:basedOn w:val="Normal"/>
    <w:rsid w:val="00EA36B6"/>
    <w:pPr>
      <w:spacing w:before="240"/>
    </w:pPr>
    <w:rPr>
      <w:rFonts w:ascii="Times New Roman" w:hAnsi="Times New Roman"/>
      <w:smallCaps/>
      <w:spacing w:val="80"/>
      <w:sz w:val="28"/>
    </w:rPr>
  </w:style>
  <w:style w:type="paragraph" w:customStyle="1" w:styleId="InChapter">
    <w:name w:val="InChapter"/>
    <w:basedOn w:val="Heading3"/>
    <w:rsid w:val="00EA36B6"/>
    <w:pPr>
      <w:spacing w:after="240"/>
      <w:outlineLvl w:val="9"/>
    </w:pPr>
    <w:rPr>
      <w:noProof/>
    </w:rPr>
  </w:style>
  <w:style w:type="paragraph" w:styleId="Index2">
    <w:name w:val="index 2"/>
    <w:basedOn w:val="Normal"/>
    <w:next w:val="Normal"/>
    <w:semiHidden/>
    <w:rsid w:val="00EA36B6"/>
    <w:pPr>
      <w:tabs>
        <w:tab w:val="right" w:pos="4176"/>
      </w:tabs>
      <w:ind w:left="568" w:hanging="284"/>
    </w:pPr>
    <w:rPr>
      <w:rFonts w:ascii="Garamond" w:hAnsi="Garamond"/>
    </w:rPr>
  </w:style>
  <w:style w:type="paragraph" w:customStyle="1" w:styleId="Byline">
    <w:name w:val="Byline"/>
    <w:rsid w:val="00EA3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6B6"/>
    <w:pPr>
      <w:tabs>
        <w:tab w:val="clear" w:pos="3600"/>
        <w:tab w:val="clear" w:pos="3958"/>
      </w:tabs>
      <w:jc w:val="right"/>
    </w:pPr>
  </w:style>
  <w:style w:type="character" w:styleId="Emphasis">
    <w:name w:val="Emphasis"/>
    <w:basedOn w:val="DefaultParagraphFont"/>
    <w:qFormat/>
    <w:rsid w:val="00EA36B6"/>
    <w:rPr>
      <w:i/>
    </w:rPr>
  </w:style>
  <w:style w:type="paragraph" w:styleId="Caption">
    <w:name w:val="caption"/>
    <w:basedOn w:val="BodyText"/>
    <w:next w:val="Normal"/>
    <w:qFormat/>
    <w:rsid w:val="00EA36B6"/>
    <w:pPr>
      <w:framePr w:w="2268" w:hSpace="181" w:vSpace="181" w:wrap="around" w:vAnchor="text" w:hAnchor="page" w:x="1135" w:y="285" w:anchorLock="1"/>
    </w:pPr>
    <w:rPr>
      <w:i/>
    </w:rPr>
  </w:style>
  <w:style w:type="paragraph" w:customStyle="1" w:styleId="MiniTOCTitle">
    <w:name w:val="MiniTOCTitle"/>
    <w:basedOn w:val="Heading4"/>
    <w:rsid w:val="00EA36B6"/>
    <w:pPr>
      <w:spacing w:before="240"/>
      <w:outlineLvl w:val="9"/>
    </w:pPr>
    <w:rPr>
      <w:noProof/>
      <w:sz w:val="24"/>
    </w:rPr>
  </w:style>
  <w:style w:type="paragraph" w:customStyle="1" w:styleId="MiniTOCItem">
    <w:name w:val="MiniTOCItem"/>
    <w:basedOn w:val="ListBullet"/>
    <w:rsid w:val="00EA36B6"/>
    <w:pPr>
      <w:numPr>
        <w:numId w:val="0"/>
      </w:numPr>
      <w:tabs>
        <w:tab w:val="right" w:leader="dot" w:pos="6521"/>
      </w:tabs>
      <w:spacing w:before="0" w:after="0"/>
    </w:pPr>
  </w:style>
  <w:style w:type="paragraph" w:customStyle="1" w:styleId="TOFTitle">
    <w:name w:val="TOFTitle"/>
    <w:basedOn w:val="TOCTitle"/>
    <w:rsid w:val="00EA36B6"/>
  </w:style>
  <w:style w:type="paragraph" w:styleId="TableofFigures">
    <w:name w:val="table of figures"/>
    <w:basedOn w:val="Normal"/>
    <w:next w:val="Normal"/>
    <w:semiHidden/>
    <w:rsid w:val="00EA36B6"/>
    <w:pPr>
      <w:tabs>
        <w:tab w:val="right" w:leader="dot" w:pos="9072"/>
      </w:tabs>
      <w:ind w:left="970" w:hanging="403"/>
    </w:pPr>
    <w:rPr>
      <w:rFonts w:ascii="Times New Roman" w:hAnsi="Times New Roman"/>
      <w:b/>
    </w:rPr>
  </w:style>
  <w:style w:type="paragraph" w:styleId="ListNumber">
    <w:name w:val="List Number"/>
    <w:basedOn w:val="List"/>
    <w:rsid w:val="00EA36B6"/>
    <w:pPr>
      <w:numPr>
        <w:numId w:val="16"/>
      </w:numPr>
      <w:tabs>
        <w:tab w:val="clear" w:pos="340"/>
      </w:tabs>
    </w:pPr>
  </w:style>
  <w:style w:type="character" w:customStyle="1" w:styleId="WingdingSymbols">
    <w:name w:val="Wingding Symbols"/>
    <w:rsid w:val="00EA36B6"/>
    <w:rPr>
      <w:rFonts w:ascii="Wingdings" w:hAnsi="Wingdings"/>
    </w:rPr>
  </w:style>
  <w:style w:type="paragraph" w:customStyle="1" w:styleId="TableHeading">
    <w:name w:val="Table Heading"/>
    <w:basedOn w:val="HeadingBase"/>
    <w:rsid w:val="00EA36B6"/>
    <w:pPr>
      <w:keepLines/>
      <w:pBdr>
        <w:bottom w:val="single" w:sz="6" w:space="1" w:color="918585"/>
      </w:pBdr>
      <w:spacing w:before="240"/>
    </w:pPr>
  </w:style>
  <w:style w:type="character" w:customStyle="1" w:styleId="HotSpot">
    <w:name w:val="HotSpot"/>
    <w:rsid w:val="00EA36B6"/>
    <w:rPr>
      <w:color w:val="0033CC"/>
      <w:u w:val="none"/>
    </w:rPr>
  </w:style>
  <w:style w:type="paragraph" w:customStyle="1" w:styleId="BodyTextRight">
    <w:name w:val="Body Text Right"/>
    <w:basedOn w:val="BodyText"/>
    <w:rsid w:val="00EA36B6"/>
    <w:pPr>
      <w:spacing w:before="0" w:after="0"/>
      <w:jc w:val="right"/>
    </w:pPr>
  </w:style>
  <w:style w:type="paragraph" w:styleId="Index3">
    <w:name w:val="index 3"/>
    <w:basedOn w:val="ListNumber2"/>
    <w:next w:val="Normal"/>
    <w:semiHidden/>
    <w:rsid w:val="00EA36B6"/>
    <w:pPr>
      <w:numPr>
        <w:numId w:val="0"/>
      </w:numPr>
      <w:tabs>
        <w:tab w:val="right" w:leader="dot" w:pos="4176"/>
      </w:tabs>
    </w:pPr>
  </w:style>
  <w:style w:type="paragraph" w:styleId="ListNumber2">
    <w:name w:val="List Number 2"/>
    <w:basedOn w:val="List2"/>
    <w:rsid w:val="00EA36B6"/>
    <w:pPr>
      <w:numPr>
        <w:numId w:val="11"/>
      </w:numPr>
      <w:tabs>
        <w:tab w:val="clear" w:pos="1060"/>
      </w:tabs>
    </w:pPr>
  </w:style>
  <w:style w:type="paragraph" w:customStyle="1" w:styleId="MarginNote">
    <w:name w:val="Margin Note"/>
    <w:basedOn w:val="BodyText"/>
    <w:rsid w:val="00EA3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6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6B6"/>
    <w:rPr>
      <w:sz w:val="32"/>
    </w:rPr>
  </w:style>
  <w:style w:type="paragraph" w:customStyle="1" w:styleId="HeadingProcedure">
    <w:name w:val="Heading Procedure"/>
    <w:basedOn w:val="HeadingBase"/>
    <w:next w:val="Normal"/>
    <w:rsid w:val="00EA36B6"/>
    <w:pPr>
      <w:tabs>
        <w:tab w:val="left" w:pos="0"/>
      </w:tabs>
      <w:spacing w:before="120" w:after="60"/>
    </w:pPr>
    <w:rPr>
      <w:i/>
      <w:color w:val="918585"/>
      <w:sz w:val="22"/>
    </w:rPr>
  </w:style>
  <w:style w:type="paragraph" w:customStyle="1" w:styleId="TableBodyText">
    <w:name w:val="Table Body Text"/>
    <w:basedOn w:val="BodyText"/>
    <w:rsid w:val="00EA36B6"/>
    <w:pPr>
      <w:spacing w:before="60" w:after="60"/>
    </w:pPr>
  </w:style>
  <w:style w:type="paragraph" w:styleId="ListContinue">
    <w:name w:val="List Continue"/>
    <w:basedOn w:val="List"/>
    <w:rsid w:val="00EA36B6"/>
    <w:pPr>
      <w:ind w:firstLine="0"/>
    </w:pPr>
  </w:style>
  <w:style w:type="paragraph" w:customStyle="1" w:styleId="ListNote">
    <w:name w:val="List Note"/>
    <w:basedOn w:val="List"/>
    <w:rsid w:val="00EA36B6"/>
    <w:pPr>
      <w:pBdr>
        <w:top w:val="single" w:sz="6" w:space="2" w:color="918585"/>
        <w:bottom w:val="single" w:sz="6" w:space="2" w:color="918585"/>
      </w:pBdr>
      <w:tabs>
        <w:tab w:val="left" w:pos="1021"/>
      </w:tabs>
      <w:ind w:firstLine="0"/>
    </w:pPr>
  </w:style>
  <w:style w:type="paragraph" w:customStyle="1" w:styleId="Warning">
    <w:name w:val="Warning"/>
    <w:basedOn w:val="BodyText"/>
    <w:rsid w:val="00EA36B6"/>
    <w:pPr>
      <w:shd w:val="clear" w:color="auto" w:fill="D9D9D9"/>
      <w:tabs>
        <w:tab w:val="left" w:pos="992"/>
      </w:tabs>
      <w:ind w:left="119" w:right="119"/>
    </w:pPr>
    <w:rPr>
      <w:sz w:val="20"/>
    </w:rPr>
  </w:style>
  <w:style w:type="paragraph" w:customStyle="1" w:styleId="MarginIcons">
    <w:name w:val="Margin Icons"/>
    <w:basedOn w:val="BodyText"/>
    <w:rsid w:val="00EA3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6B6"/>
    <w:rPr>
      <w:rFonts w:ascii="Courier New" w:hAnsi="Courier New"/>
    </w:rPr>
  </w:style>
  <w:style w:type="paragraph" w:customStyle="1" w:styleId="NoteBullet">
    <w:name w:val="Note Bullet"/>
    <w:basedOn w:val="Note"/>
    <w:rsid w:val="00EA36B6"/>
    <w:pPr>
      <w:tabs>
        <w:tab w:val="clear" w:pos="680"/>
      </w:tabs>
      <w:spacing w:before="60" w:after="60"/>
    </w:pPr>
  </w:style>
  <w:style w:type="paragraph" w:customStyle="1" w:styleId="SubHeading2">
    <w:name w:val="SubHeading2"/>
    <w:basedOn w:val="HeadingBase"/>
    <w:rsid w:val="00EA36B6"/>
    <w:pPr>
      <w:spacing w:before="240" w:after="60"/>
    </w:pPr>
    <w:rPr>
      <w:sz w:val="20"/>
    </w:rPr>
  </w:style>
  <w:style w:type="paragraph" w:customStyle="1" w:styleId="SubHeading1">
    <w:name w:val="SubHeading1"/>
    <w:basedOn w:val="HeadingBase"/>
    <w:rsid w:val="00EA36B6"/>
    <w:pPr>
      <w:spacing w:before="240" w:after="60"/>
    </w:pPr>
    <w:rPr>
      <w:color w:val="918585"/>
      <w:sz w:val="22"/>
    </w:rPr>
  </w:style>
  <w:style w:type="paragraph" w:customStyle="1" w:styleId="SideHeading">
    <w:name w:val="Side Heading"/>
    <w:basedOn w:val="HeadingBase"/>
    <w:rsid w:val="00EA3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6B6"/>
    <w:pPr>
      <w:numPr>
        <w:numId w:val="12"/>
      </w:numPr>
    </w:pPr>
  </w:style>
  <w:style w:type="paragraph" w:styleId="PlainText">
    <w:name w:val="Plain Text"/>
    <w:basedOn w:val="Normal"/>
    <w:link w:val="PlainTextChar"/>
    <w:rsid w:val="00EA36B6"/>
    <w:rPr>
      <w:sz w:val="20"/>
    </w:rPr>
  </w:style>
  <w:style w:type="character" w:customStyle="1" w:styleId="PlainTextChar">
    <w:name w:val="Plain Text Char"/>
    <w:basedOn w:val="DefaultParagraphFont"/>
    <w:link w:val="PlainText"/>
    <w:rsid w:val="00EA36B6"/>
    <w:rPr>
      <w:rFonts w:ascii="Courier New" w:eastAsia="Times New Roman" w:hAnsi="Courier New" w:cs="Times New Roman"/>
      <w:sz w:val="20"/>
      <w:szCs w:val="20"/>
      <w:lang w:eastAsia="en-US"/>
    </w:rPr>
  </w:style>
  <w:style w:type="character" w:customStyle="1" w:styleId="MenuOption">
    <w:name w:val="Menu Option"/>
    <w:basedOn w:val="DefaultParagraphFont"/>
    <w:rsid w:val="00EA36B6"/>
    <w:rPr>
      <w:b/>
      <w:smallCaps/>
    </w:rPr>
  </w:style>
  <w:style w:type="paragraph" w:customStyle="1" w:styleId="TableListNumber">
    <w:name w:val="Table List Number"/>
    <w:basedOn w:val="ListNumber"/>
    <w:rsid w:val="00EA36B6"/>
    <w:pPr>
      <w:numPr>
        <w:numId w:val="0"/>
      </w:numPr>
    </w:pPr>
  </w:style>
  <w:style w:type="paragraph" w:styleId="TOC4">
    <w:name w:val="toc 4"/>
    <w:basedOn w:val="TOCBase"/>
    <w:next w:val="Normal"/>
    <w:semiHidden/>
    <w:rsid w:val="00EA36B6"/>
    <w:pPr>
      <w:tabs>
        <w:tab w:val="right" w:leader="dot" w:pos="9071"/>
      </w:tabs>
      <w:ind w:left="1701"/>
    </w:pPr>
  </w:style>
  <w:style w:type="paragraph" w:customStyle="1" w:styleId="ListAlpha">
    <w:name w:val="List Alpha"/>
    <w:basedOn w:val="List"/>
    <w:rsid w:val="00EA36B6"/>
    <w:pPr>
      <w:numPr>
        <w:numId w:val="10"/>
      </w:numPr>
    </w:pPr>
  </w:style>
  <w:style w:type="paragraph" w:customStyle="1" w:styleId="ListAlpha2">
    <w:name w:val="List Alpha 2"/>
    <w:basedOn w:val="List2"/>
    <w:rsid w:val="00EA36B6"/>
    <w:pPr>
      <w:numPr>
        <w:numId w:val="9"/>
      </w:numPr>
    </w:pPr>
  </w:style>
  <w:style w:type="paragraph" w:styleId="List2">
    <w:name w:val="List 2"/>
    <w:basedOn w:val="BodyText"/>
    <w:rsid w:val="00EA36B6"/>
    <w:pPr>
      <w:tabs>
        <w:tab w:val="left" w:pos="680"/>
      </w:tabs>
      <w:spacing w:before="60" w:after="60"/>
      <w:ind w:left="680" w:hanging="340"/>
    </w:pPr>
  </w:style>
  <w:style w:type="paragraph" w:styleId="List3">
    <w:name w:val="List 3"/>
    <w:basedOn w:val="BodyText"/>
    <w:rsid w:val="00EA36B6"/>
    <w:pPr>
      <w:tabs>
        <w:tab w:val="left" w:pos="1021"/>
      </w:tabs>
      <w:spacing w:before="60" w:after="60"/>
      <w:ind w:left="1020" w:hanging="340"/>
    </w:pPr>
  </w:style>
  <w:style w:type="paragraph" w:styleId="List4">
    <w:name w:val="List 4"/>
    <w:basedOn w:val="BodyText"/>
    <w:rsid w:val="00EA36B6"/>
    <w:pPr>
      <w:tabs>
        <w:tab w:val="left" w:pos="1361"/>
      </w:tabs>
      <w:spacing w:before="60" w:after="60"/>
      <w:ind w:left="1361" w:hanging="340"/>
    </w:pPr>
  </w:style>
  <w:style w:type="paragraph" w:styleId="List5">
    <w:name w:val="List 5"/>
    <w:basedOn w:val="BodyText"/>
    <w:rsid w:val="00EA36B6"/>
    <w:pPr>
      <w:tabs>
        <w:tab w:val="left" w:pos="1701"/>
      </w:tabs>
      <w:spacing w:before="60" w:after="60"/>
      <w:ind w:left="1701" w:hanging="340"/>
    </w:pPr>
  </w:style>
  <w:style w:type="paragraph" w:styleId="ListBullet4">
    <w:name w:val="List Bullet 4"/>
    <w:basedOn w:val="List4"/>
    <w:rsid w:val="00EA36B6"/>
    <w:pPr>
      <w:numPr>
        <w:numId w:val="4"/>
      </w:numPr>
      <w:tabs>
        <w:tab w:val="clear" w:pos="1361"/>
      </w:tabs>
    </w:pPr>
  </w:style>
  <w:style w:type="paragraph" w:styleId="ListBullet5">
    <w:name w:val="List Bullet 5"/>
    <w:basedOn w:val="List5"/>
    <w:rsid w:val="00EA36B6"/>
    <w:pPr>
      <w:numPr>
        <w:numId w:val="5"/>
      </w:numPr>
    </w:pPr>
  </w:style>
  <w:style w:type="paragraph" w:styleId="ListContinue2">
    <w:name w:val="List Continue 2"/>
    <w:basedOn w:val="List2"/>
    <w:rsid w:val="00EA36B6"/>
    <w:pPr>
      <w:ind w:firstLine="0"/>
    </w:pPr>
  </w:style>
  <w:style w:type="paragraph" w:styleId="ListContinue3">
    <w:name w:val="List Continue 3"/>
    <w:basedOn w:val="List3"/>
    <w:rsid w:val="00EA36B6"/>
    <w:pPr>
      <w:ind w:left="1021" w:firstLine="0"/>
    </w:pPr>
  </w:style>
  <w:style w:type="paragraph" w:styleId="ListContinue4">
    <w:name w:val="List Continue 4"/>
    <w:basedOn w:val="List4"/>
    <w:rsid w:val="00EA36B6"/>
    <w:pPr>
      <w:ind w:firstLine="0"/>
    </w:pPr>
  </w:style>
  <w:style w:type="paragraph" w:styleId="ListContinue5">
    <w:name w:val="List Continue 5"/>
    <w:basedOn w:val="List5"/>
    <w:rsid w:val="00EA36B6"/>
    <w:pPr>
      <w:ind w:firstLine="0"/>
    </w:pPr>
  </w:style>
  <w:style w:type="paragraph" w:styleId="ListNumber3">
    <w:name w:val="List Number 3"/>
    <w:basedOn w:val="List3"/>
    <w:rsid w:val="00EA36B6"/>
    <w:pPr>
      <w:numPr>
        <w:numId w:val="6"/>
      </w:numPr>
    </w:pPr>
  </w:style>
  <w:style w:type="paragraph" w:styleId="ListNumber4">
    <w:name w:val="List Number 4"/>
    <w:basedOn w:val="List4"/>
    <w:rsid w:val="00EA36B6"/>
    <w:pPr>
      <w:numPr>
        <w:numId w:val="7"/>
      </w:numPr>
    </w:pPr>
  </w:style>
  <w:style w:type="paragraph" w:styleId="ListNumber5">
    <w:name w:val="List Number 5"/>
    <w:basedOn w:val="List5"/>
    <w:rsid w:val="00EA36B6"/>
    <w:pPr>
      <w:numPr>
        <w:numId w:val="8"/>
      </w:numPr>
    </w:pPr>
  </w:style>
  <w:style w:type="paragraph" w:styleId="BlockText">
    <w:name w:val="Block Text"/>
    <w:basedOn w:val="Normal"/>
    <w:rsid w:val="00EA36B6"/>
    <w:pPr>
      <w:spacing w:after="120"/>
      <w:ind w:left="1440" w:right="1440"/>
    </w:pPr>
  </w:style>
  <w:style w:type="character" w:customStyle="1" w:styleId="Subscript">
    <w:name w:val="Subscript"/>
    <w:basedOn w:val="DefaultParagraphFont"/>
    <w:rsid w:val="00EA36B6"/>
    <w:rPr>
      <w:sz w:val="16"/>
      <w:vertAlign w:val="subscript"/>
    </w:rPr>
  </w:style>
  <w:style w:type="character" w:customStyle="1" w:styleId="Superscript">
    <w:name w:val="Superscript"/>
    <w:basedOn w:val="DefaultParagraphFont"/>
    <w:rsid w:val="00EA36B6"/>
    <w:rPr>
      <w:sz w:val="16"/>
      <w:vertAlign w:val="superscript"/>
    </w:rPr>
  </w:style>
  <w:style w:type="character" w:customStyle="1" w:styleId="Symbols">
    <w:name w:val="Symbols"/>
    <w:basedOn w:val="DefaultParagraphFont"/>
    <w:rsid w:val="00EA36B6"/>
    <w:rPr>
      <w:rFonts w:ascii="Symbol" w:hAnsi="Symbol"/>
    </w:rPr>
  </w:style>
  <w:style w:type="character" w:customStyle="1" w:styleId="MenuOptions">
    <w:name w:val="Menu Options"/>
    <w:basedOn w:val="DefaultParagraphFont"/>
    <w:rsid w:val="00EA36B6"/>
    <w:rPr>
      <w:rFonts w:ascii="Arial Narrow" w:hAnsi="Arial Narrow"/>
      <w:smallCaps/>
    </w:rPr>
  </w:style>
  <w:style w:type="character" w:customStyle="1" w:styleId="Buttons">
    <w:name w:val="Buttons"/>
    <w:basedOn w:val="DefaultParagraphFont"/>
    <w:rsid w:val="00EA36B6"/>
    <w:rPr>
      <w:b/>
    </w:rPr>
  </w:style>
  <w:style w:type="character" w:customStyle="1" w:styleId="Underlined">
    <w:name w:val="Underlined"/>
    <w:basedOn w:val="DefaultParagraphFont"/>
    <w:rsid w:val="00EA36B6"/>
    <w:rPr>
      <w:u w:val="single"/>
    </w:rPr>
  </w:style>
  <w:style w:type="paragraph" w:customStyle="1" w:styleId="TableBodyTextRight">
    <w:name w:val="Table Body Text Right"/>
    <w:basedOn w:val="TableBodyText"/>
    <w:rsid w:val="00EA36B6"/>
    <w:pPr>
      <w:widowControl w:val="0"/>
      <w:autoSpaceDE w:val="0"/>
      <w:autoSpaceDN w:val="0"/>
      <w:adjustRightInd w:val="0"/>
      <w:jc w:val="right"/>
    </w:pPr>
    <w:rPr>
      <w:rFonts w:cs="Arial"/>
      <w:szCs w:val="18"/>
    </w:rPr>
  </w:style>
  <w:style w:type="paragraph" w:customStyle="1" w:styleId="CopyrightText">
    <w:name w:val="Copyright Text"/>
    <w:basedOn w:val="BodyText"/>
    <w:rsid w:val="00EA36B6"/>
    <w:rPr>
      <w:sz w:val="18"/>
    </w:rPr>
  </w:style>
  <w:style w:type="paragraph" w:customStyle="1" w:styleId="BodySmallRight">
    <w:name w:val="Body Small Right"/>
    <w:basedOn w:val="BodyTextRight"/>
    <w:rsid w:val="00EA36B6"/>
    <w:rPr>
      <w:sz w:val="18"/>
      <w:szCs w:val="18"/>
    </w:rPr>
  </w:style>
  <w:style w:type="paragraph" w:customStyle="1" w:styleId="MarginEdition">
    <w:name w:val="Margin Edition"/>
    <w:basedOn w:val="MarginNote"/>
    <w:rsid w:val="00EA36B6"/>
    <w:pPr>
      <w:spacing w:before="0" w:after="0"/>
    </w:pPr>
    <w:rPr>
      <w:rFonts w:ascii="Times New Roman" w:hAnsi="Times New Roman"/>
      <w:color w:val="999999"/>
    </w:rPr>
  </w:style>
  <w:style w:type="paragraph" w:customStyle="1" w:styleId="Spacer">
    <w:name w:val="Spacer"/>
    <w:basedOn w:val="Normal"/>
    <w:rsid w:val="00EA36B6"/>
    <w:rPr>
      <w:sz w:val="2"/>
      <w:szCs w:val="2"/>
    </w:rPr>
  </w:style>
  <w:style w:type="character" w:customStyle="1" w:styleId="Small">
    <w:name w:val="Small"/>
    <w:basedOn w:val="DefaultParagraphFont"/>
    <w:rsid w:val="00EA36B6"/>
    <w:rPr>
      <w:sz w:val="16"/>
    </w:rPr>
  </w:style>
  <w:style w:type="paragraph" w:customStyle="1" w:styleId="WideTable">
    <w:name w:val="Wide Table"/>
    <w:basedOn w:val="Normal"/>
    <w:rsid w:val="00EA36B6"/>
    <w:pPr>
      <w:ind w:left="-1418"/>
    </w:pPr>
    <w:rPr>
      <w:sz w:val="2"/>
      <w:szCs w:val="2"/>
    </w:rPr>
  </w:style>
  <w:style w:type="character" w:styleId="PageNumber">
    <w:name w:val="page number"/>
    <w:basedOn w:val="DefaultParagraphFont"/>
    <w:rsid w:val="00EA36B6"/>
  </w:style>
  <w:style w:type="paragraph" w:styleId="Quote">
    <w:name w:val="Quote"/>
    <w:basedOn w:val="Heading1"/>
    <w:link w:val="QuoteChar"/>
    <w:qFormat/>
    <w:rsid w:val="00EA36B6"/>
    <w:rPr>
      <w:b w:val="0"/>
      <w:sz w:val="72"/>
      <w:szCs w:val="72"/>
      <w:lang w:val="en-NZ"/>
    </w:rPr>
  </w:style>
  <w:style w:type="character" w:customStyle="1" w:styleId="QuoteChar">
    <w:name w:val="Quote Char"/>
    <w:basedOn w:val="DefaultParagraphFont"/>
    <w:link w:val="Quote"/>
    <w:rsid w:val="00EA3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6B6"/>
    <w:pPr>
      <w:pageBreakBefore/>
    </w:pPr>
  </w:style>
  <w:style w:type="paragraph" w:customStyle="1" w:styleId="Border">
    <w:name w:val="Border"/>
    <w:basedOn w:val="Normal"/>
    <w:qFormat/>
    <w:rsid w:val="00EA3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6B6"/>
    <w:rPr>
      <w:b/>
      <w:bCs/>
      <w:i/>
      <w:iCs/>
      <w:color w:val="auto"/>
    </w:rPr>
  </w:style>
  <w:style w:type="paragraph" w:styleId="IntenseQuote">
    <w:name w:val="Intense Quote"/>
    <w:basedOn w:val="Normal"/>
    <w:next w:val="Normal"/>
    <w:link w:val="IntenseQuoteChar"/>
    <w:uiPriority w:val="30"/>
    <w:qFormat/>
    <w:rsid w:val="00EA3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6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6B6"/>
    <w:rPr>
      <w:smallCaps/>
      <w:color w:val="auto"/>
      <w:u w:val="single"/>
    </w:rPr>
  </w:style>
  <w:style w:type="character" w:styleId="IntenseReference">
    <w:name w:val="Intense Reference"/>
    <w:basedOn w:val="DefaultParagraphFont"/>
    <w:uiPriority w:val="32"/>
    <w:qFormat/>
    <w:rsid w:val="00EA36B6"/>
    <w:rPr>
      <w:b/>
      <w:bCs/>
      <w:smallCaps/>
      <w:color w:val="auto"/>
      <w:spacing w:val="5"/>
      <w:u w:val="single"/>
    </w:rPr>
  </w:style>
  <w:style w:type="paragraph" w:customStyle="1" w:styleId="2ColumnHeading">
    <w:name w:val="2Column Heading"/>
    <w:basedOn w:val="BodyText"/>
    <w:qFormat/>
    <w:rsid w:val="00EA36B6"/>
    <w:pPr>
      <w:spacing w:after="60"/>
      <w:ind w:left="-2268"/>
    </w:pPr>
    <w:rPr>
      <w:b/>
    </w:rPr>
  </w:style>
  <w:style w:type="paragraph" w:customStyle="1" w:styleId="Heading1TOC">
    <w:name w:val="Heading1 TOC"/>
    <w:basedOn w:val="Normal"/>
    <w:qFormat/>
    <w:rsid w:val="00EA36B6"/>
    <w:pPr>
      <w:spacing w:before="240" w:after="120"/>
    </w:pPr>
    <w:rPr>
      <w:rFonts w:ascii="Times New Roman" w:hAnsi="Times New Roman"/>
      <w:b/>
      <w:sz w:val="32"/>
    </w:rPr>
  </w:style>
  <w:style w:type="paragraph" w:customStyle="1" w:styleId="Heading2TOC">
    <w:name w:val="Heading2 TOC"/>
    <w:basedOn w:val="Normal"/>
    <w:qFormat/>
    <w:rsid w:val="00EA36B6"/>
    <w:pPr>
      <w:spacing w:before="240" w:after="60"/>
    </w:pPr>
    <w:rPr>
      <w:rFonts w:ascii="Times New Roman" w:hAnsi="Times New Roman"/>
      <w:b/>
      <w:sz w:val="28"/>
    </w:rPr>
  </w:style>
  <w:style w:type="character" w:customStyle="1" w:styleId="Underline">
    <w:name w:val="Underline"/>
    <w:basedOn w:val="DefaultParagraphFont"/>
    <w:qFormat/>
    <w:rsid w:val="00EA36B6"/>
    <w:rPr>
      <w:u w:val="single"/>
    </w:rPr>
  </w:style>
  <w:style w:type="character" w:customStyle="1" w:styleId="BoldandItalics">
    <w:name w:val="Bold and Italics"/>
    <w:qFormat/>
    <w:rsid w:val="00EA36B6"/>
    <w:rPr>
      <w:b/>
      <w:i/>
      <w:u w:val="none"/>
    </w:rPr>
  </w:style>
  <w:style w:type="paragraph" w:styleId="BalloonText">
    <w:name w:val="Balloon Text"/>
    <w:basedOn w:val="Normal"/>
    <w:link w:val="BalloonTextChar"/>
    <w:rsid w:val="00EA36B6"/>
    <w:rPr>
      <w:rFonts w:ascii="Tahoma" w:hAnsi="Tahoma" w:cs="Tahoma"/>
      <w:sz w:val="16"/>
      <w:szCs w:val="16"/>
    </w:rPr>
  </w:style>
  <w:style w:type="character" w:customStyle="1" w:styleId="BalloonTextChar">
    <w:name w:val="Balloon Text Char"/>
    <w:basedOn w:val="DefaultParagraphFont"/>
    <w:link w:val="BalloonText"/>
    <w:rsid w:val="00EA36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6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6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6B6"/>
    <w:rPr>
      <w:b/>
      <w:color w:val="660033"/>
      <w:spacing w:val="0"/>
    </w:rPr>
  </w:style>
  <w:style w:type="paragraph" w:customStyle="1" w:styleId="Nameditemlist">
    <w:name w:val="Named item list"/>
    <w:basedOn w:val="BodyText"/>
    <w:qFormat/>
    <w:rsid w:val="00EA36B6"/>
    <w:pPr>
      <w:tabs>
        <w:tab w:val="left" w:pos="2835"/>
      </w:tabs>
      <w:ind w:left="2835" w:hanging="2835"/>
    </w:pPr>
  </w:style>
  <w:style w:type="paragraph" w:customStyle="1" w:styleId="BodyTextnopadding">
    <w:name w:val="Body Text no padding"/>
    <w:basedOn w:val="BodyText"/>
    <w:qFormat/>
    <w:rsid w:val="00EA36B6"/>
    <w:pPr>
      <w:spacing w:before="0" w:after="0"/>
    </w:pPr>
  </w:style>
  <w:style w:type="paragraph" w:customStyle="1" w:styleId="BodyTextBold">
    <w:name w:val="Body Text Bold"/>
    <w:basedOn w:val="BodyText"/>
    <w:qFormat/>
    <w:rsid w:val="00EA36B6"/>
    <w:rPr>
      <w:b/>
    </w:rPr>
  </w:style>
  <w:style w:type="character" w:styleId="Hyperlink">
    <w:name w:val="Hyperlink"/>
    <w:basedOn w:val="DefaultParagraphFont"/>
    <w:uiPriority w:val="99"/>
    <w:unhideWhenUsed/>
    <w:rsid w:val="00673E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9369</Characters>
  <Application>Microsoft Office Word</Application>
  <DocSecurity>0</DocSecurity>
  <Lines>260</Lines>
  <Paragraphs>207</Paragraphs>
  <ScaleCrop>false</ScaleCrop>
  <Company>Author-it Software Corporation Ltd.</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SHBHTRI003 Develop and apply scalp treatment therapies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