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AFC" w:rsidP="00B20A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SHBHTRI002 Conduct trichological assessments</w:t>
      </w:r>
      <w:r>
        <w:fldChar w:fldCharType="end"/>
      </w:r>
    </w:p>
    <w:p w:rsidR="00B20AFC" w:rsidP="00B20AFC">
      <w:pPr>
        <w:pStyle w:val="Version"/>
        <w:sectPr w:rsidSect="00581D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1DD1" w:rsidP="00581DD1">
      <w:pPr>
        <w:pStyle w:val="SuperHeading"/>
      </w:pPr>
      <w:r w:rsidRPr="00581DD1">
        <w:t>SHBHTRI002 Conduct trichological assessments</w:t>
      </w:r>
    </w:p>
    <w:p w:rsidR="00000000" w:rsidRPr="00581DD1" w:rsidP="00581DD1">
      <w:pPr>
        <w:pStyle w:val="Heading1"/>
      </w:pPr>
      <w:bookmarkStart w:id="1" w:name="O_843444"/>
      <w:bookmarkEnd w:id="1"/>
      <w:r w:rsidRPr="00581DD1">
        <w:t>Modification History</w:t>
      </w:r>
    </w:p>
    <w:p w:rsidR="00000000" w:rsidRPr="00581DD1" w:rsidP="00B20AFC">
      <w:pPr>
        <w:pStyle w:val="BodyText"/>
      </w:pPr>
      <w:r w:rsidRPr="00581DD1">
        <w:t>Not applicable.</w:t>
      </w:r>
    </w:p>
    <w:p w:rsidR="00000000" w:rsidRPr="00581DD1" w:rsidP="00581DD1">
      <w:pPr>
        <w:pStyle w:val="Heading1"/>
      </w:pPr>
      <w:bookmarkStart w:id="2" w:name="O_843445"/>
      <w:bookmarkEnd w:id="2"/>
      <w:r w:rsidRPr="00581DD1">
        <w:t>Application</w:t>
      </w:r>
    </w:p>
    <w:p w:rsidR="00000000" w:rsidRPr="00581DD1" w:rsidP="00B20AFC">
      <w:pPr>
        <w:pStyle w:val="BodyText"/>
      </w:pPr>
      <w:r w:rsidRPr="00581DD1">
        <w:t>This unit describes the performance outcomes, skills and knowledge required to assess client hair and scalp conditions and provide advice that may result in referral to another professional,</w:t>
      </w:r>
      <w:r w:rsidRPr="00581DD1">
        <w:t xml:space="preserve"> or the development and provision of therapeutic approaches.</w:t>
      </w:r>
    </w:p>
    <w:p w:rsidR="00000000" w:rsidRPr="00581DD1" w:rsidP="00B20AFC">
      <w:pPr>
        <w:pStyle w:val="BodyText"/>
      </w:pPr>
      <w:r w:rsidRPr="00581DD1">
        <w:t>The assessing hairdresser or barber may or may not provide the resultant therapy which is covered by another unit.</w:t>
      </w:r>
    </w:p>
    <w:p w:rsidR="00000000" w:rsidRPr="00581DD1" w:rsidP="00B20AFC">
      <w:pPr>
        <w:pStyle w:val="BodyText"/>
      </w:pPr>
      <w:r w:rsidRPr="00581DD1">
        <w:t xml:space="preserve">This unit applies to senior hairdressers and barbers who work in salons. They </w:t>
      </w:r>
      <w:r w:rsidRPr="00581DD1">
        <w:t>work independently, have considerable specialist skills and knowledge and provide technical leadership, training and support to team members.</w:t>
      </w:r>
    </w:p>
    <w:p w:rsidR="00000000" w:rsidRPr="00581DD1" w:rsidP="00B20AFC">
      <w:pPr>
        <w:pStyle w:val="BodyText"/>
      </w:pPr>
      <w:r w:rsidRPr="00581DD1">
        <w:t>No occupational licensing, certification or specific legislative requirements apply to this unit at the time of p</w:t>
      </w:r>
      <w:r w:rsidRPr="00581DD1">
        <w:t>ublication.</w:t>
      </w:r>
    </w:p>
    <w:p w:rsidR="00000000" w:rsidRPr="00581DD1" w:rsidP="00581DD1">
      <w:pPr>
        <w:pStyle w:val="Heading1"/>
      </w:pPr>
      <w:bookmarkStart w:id="3" w:name="O_843446"/>
      <w:bookmarkEnd w:id="3"/>
      <w:r w:rsidRPr="00581DD1">
        <w:t>Pre-requisite Unit</w:t>
      </w:r>
    </w:p>
    <w:p w:rsidR="00000000" w:rsidRPr="00581DD1" w:rsidP="00B20AFC">
      <w:pPr>
        <w:pStyle w:val="BodyText"/>
      </w:pPr>
      <w:r w:rsidRPr="00581DD1">
        <w:t>Nil</w:t>
      </w:r>
    </w:p>
    <w:p w:rsidR="00000000" w:rsidRPr="00581DD1" w:rsidP="00581DD1">
      <w:pPr>
        <w:pStyle w:val="Heading1"/>
      </w:pPr>
      <w:bookmarkStart w:id="4" w:name="O_843447"/>
      <w:bookmarkEnd w:id="4"/>
      <w:r w:rsidRPr="00581DD1">
        <w:t>Competency Field</w:t>
      </w:r>
    </w:p>
    <w:p w:rsidR="00000000" w:rsidRPr="00581DD1" w:rsidP="00B20AFC">
      <w:pPr>
        <w:pStyle w:val="BodyText"/>
      </w:pPr>
      <w:r w:rsidRPr="00581DD1">
        <w:t>Trichology</w:t>
      </w:r>
    </w:p>
    <w:p w:rsidR="00000000" w:rsidRPr="00581DD1" w:rsidP="00581DD1">
      <w:pPr>
        <w:pStyle w:val="Heading1"/>
      </w:pPr>
      <w:bookmarkStart w:id="5" w:name="O_843448"/>
      <w:bookmarkEnd w:id="5"/>
      <w:r w:rsidRPr="00581DD1">
        <w:t>Unit Sector</w:t>
      </w:r>
    </w:p>
    <w:p w:rsidR="00000000" w:rsidRPr="00581DD1" w:rsidP="00B20AFC">
      <w:pPr>
        <w:pStyle w:val="BodyText"/>
      </w:pPr>
      <w:r w:rsidRPr="00581DD1">
        <w:t>Hairdressing</w:t>
      </w:r>
    </w:p>
    <w:p w:rsidR="00000000" w:rsidRPr="00581DD1" w:rsidP="00581DD1">
      <w:pPr>
        <w:pStyle w:val="Heading1"/>
      </w:pPr>
      <w:bookmarkStart w:id="6" w:name="O_843449"/>
      <w:bookmarkEnd w:id="6"/>
      <w:r w:rsidRPr="00581DD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20A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D1" w:rsidP="00581DD1">
            <w:pPr>
              <w:pStyle w:val="BodyText"/>
            </w:pPr>
            <w:r w:rsidRPr="00581DD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BodyText"/>
              <w:rPr>
                <w:lang w:val="en-NZ"/>
              </w:rPr>
            </w:pPr>
            <w:r w:rsidRPr="00581DD1">
              <w:rPr>
                <w:rStyle w:val="SpecialBold"/>
              </w:rPr>
              <w:t>PERFORMANCE CRITERIA</w:t>
            </w:r>
          </w:p>
        </w:tc>
      </w:tr>
      <w:tr w:rsidTr="00B20A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BodyText"/>
              <w:rPr>
                <w:lang w:val="en-NZ"/>
              </w:rPr>
            </w:pPr>
            <w:r w:rsidRPr="00581DD1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BodyText"/>
              <w:rPr>
                <w:lang w:val="en-NZ"/>
              </w:rPr>
            </w:pPr>
            <w:r w:rsidRPr="00581DD1">
              <w:t>Performance criteria describe the performance needed to demonstrate achievement of the element.</w:t>
            </w:r>
          </w:p>
        </w:tc>
      </w:tr>
      <w:tr w:rsidTr="00B20A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List"/>
              <w:rPr>
                <w:lang w:val="en-NZ"/>
              </w:rPr>
            </w:pPr>
            <w:r w:rsidRPr="00581DD1">
              <w:t>1.</w:t>
            </w:r>
            <w:r w:rsidRPr="00581DD1">
              <w:tab/>
              <w:t>Consult and examine client.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D1" w:rsidP="00581DD1">
            <w:pPr>
              <w:pStyle w:val="List"/>
            </w:pPr>
            <w:r w:rsidRPr="00581DD1">
              <w:t>1.1.Use standard infection control precautions, throughout assessment, according to hea</w:t>
            </w:r>
            <w:r w:rsidRPr="00581DD1">
              <w:t>lth regulations and organisational procedures.</w:t>
            </w:r>
          </w:p>
          <w:p w:rsidR="00000000" w:rsidRPr="00581DD1" w:rsidP="00581DD1">
            <w:pPr>
              <w:pStyle w:val="List"/>
            </w:pPr>
            <w:r w:rsidRPr="00581DD1">
              <w:t>1.2.Establish rapport with client and obtain relevant information to determine expectations and requirements.</w:t>
            </w:r>
          </w:p>
          <w:p w:rsidR="00000000" w:rsidRPr="00581DD1" w:rsidP="00581DD1">
            <w:pPr>
              <w:pStyle w:val="List"/>
            </w:pPr>
            <w:r w:rsidRPr="00581DD1">
              <w:t>1.3.Question client to obtain and record details of client symptoms, history of complaint, previous</w:t>
            </w:r>
            <w:r w:rsidRPr="00581DD1">
              <w:t xml:space="preserve"> treatments and general health.</w:t>
            </w:r>
          </w:p>
          <w:p w:rsidR="00000000" w:rsidRPr="00581DD1" w:rsidP="00581DD1">
            <w:pPr>
              <w:pStyle w:val="List"/>
            </w:pPr>
            <w:r w:rsidRPr="00581DD1">
              <w:t>1.4.Visually and physically examine hair and scalp condition.</w:t>
            </w:r>
          </w:p>
          <w:p w:rsidR="00000000" w:rsidRPr="00581DD1" w:rsidP="00581DD1">
            <w:pPr>
              <w:pStyle w:val="List"/>
            </w:pPr>
            <w:r w:rsidRPr="00581DD1">
              <w:t>1.5.Determine need for microscopic analysis of sample hairs and explain process to client.</w:t>
            </w:r>
          </w:p>
          <w:p w:rsidR="00000000" w:rsidRPr="00581DD1" w:rsidP="00581DD1">
            <w:pPr>
              <w:pStyle w:val="List"/>
            </w:pPr>
            <w:r w:rsidRPr="00581DD1">
              <w:t xml:space="preserve">1.6.Gather hair samples from appropriate areas of scalp without damage </w:t>
            </w:r>
            <w:r w:rsidRPr="00581DD1">
              <w:t>to samples.</w:t>
            </w:r>
          </w:p>
          <w:p w:rsidR="00000000" w:rsidP="00581DD1">
            <w:pPr>
              <w:pStyle w:val="List"/>
              <w:rPr>
                <w:lang w:val="en-NZ"/>
              </w:rPr>
            </w:pPr>
            <w:r w:rsidRPr="00581DD1">
              <w:t>1.7.Mount hair samples on microscopic slide and examine, interpret and record observations.</w:t>
            </w:r>
          </w:p>
        </w:tc>
      </w:tr>
      <w:tr w:rsidTr="00B20A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List"/>
              <w:rPr>
                <w:lang w:val="en-NZ"/>
              </w:rPr>
            </w:pPr>
            <w:r w:rsidRPr="00581DD1">
              <w:t>2.</w:t>
            </w:r>
            <w:r w:rsidRPr="00581DD1">
              <w:tab/>
              <w:t>Discuss dietary health.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D1" w:rsidP="00581DD1">
            <w:pPr>
              <w:pStyle w:val="List"/>
            </w:pPr>
            <w:r w:rsidRPr="00581DD1">
              <w:t>2.1.Seek information on client’s current dietary health and nutritional intake.</w:t>
            </w:r>
          </w:p>
          <w:p w:rsidR="00000000" w:rsidRPr="00581DD1" w:rsidP="00581DD1">
            <w:pPr>
              <w:pStyle w:val="List"/>
            </w:pPr>
            <w:r w:rsidRPr="00581DD1">
              <w:t>2.2.Explain the importance of food and nutri</w:t>
            </w:r>
            <w:r w:rsidRPr="00581DD1">
              <w:t>ents to healthy hair and scalp and the efficacy of trichological treatments.</w:t>
            </w:r>
          </w:p>
          <w:p w:rsidR="00000000" w:rsidRPr="00581DD1" w:rsidP="00581DD1">
            <w:pPr>
              <w:pStyle w:val="List"/>
            </w:pPr>
            <w:r w:rsidRPr="00581DD1">
              <w:t>2.3.Provide basic dietary advice to support the outcomes of trichological treatments.</w:t>
            </w:r>
          </w:p>
          <w:p w:rsidR="00000000" w:rsidP="00581DD1">
            <w:pPr>
              <w:pStyle w:val="List"/>
              <w:rPr>
                <w:lang w:val="en-NZ"/>
              </w:rPr>
            </w:pPr>
            <w:r w:rsidRPr="00581DD1">
              <w:t>2.4.Counsel client to seek specialist nutrition advice from health care professionals, as req</w:t>
            </w:r>
            <w:r w:rsidRPr="00581DD1">
              <w:t>uired.</w:t>
            </w:r>
          </w:p>
        </w:tc>
      </w:tr>
      <w:tr w:rsidTr="00B20A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List"/>
              <w:rPr>
                <w:lang w:val="en-NZ"/>
              </w:rPr>
            </w:pPr>
            <w:r w:rsidRPr="00581DD1">
              <w:t>3.</w:t>
            </w:r>
            <w:r w:rsidRPr="00581DD1">
              <w:tab/>
              <w:t>Assess the problem.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D1" w:rsidP="00581DD1">
            <w:pPr>
              <w:pStyle w:val="List"/>
            </w:pPr>
            <w:r w:rsidRPr="00581DD1">
              <w:t>3.1.Organise and analyse information collected from physical and visual examination and microscopic analysis.</w:t>
            </w:r>
          </w:p>
          <w:p w:rsidR="00000000" w:rsidRPr="00581DD1" w:rsidP="00581DD1">
            <w:pPr>
              <w:pStyle w:val="List"/>
            </w:pPr>
            <w:r w:rsidRPr="00581DD1">
              <w:t>3.2.Identify abnormal hair and scalp conditions, including contagious ones, and counsel client on potential remedial actions.</w:t>
            </w:r>
          </w:p>
          <w:p w:rsidR="00000000" w:rsidRPr="00581DD1" w:rsidP="00581DD1">
            <w:pPr>
              <w:pStyle w:val="List"/>
            </w:pPr>
            <w:r w:rsidRPr="00581DD1">
              <w:t>3.3.Assess trichological problems and causes, based on client examination and analysis.</w:t>
            </w:r>
          </w:p>
          <w:p w:rsidR="00000000" w:rsidP="00581DD1">
            <w:pPr>
              <w:pStyle w:val="List"/>
              <w:rPr>
                <w:lang w:val="en-NZ"/>
              </w:rPr>
            </w:pPr>
            <w:r w:rsidRPr="00581DD1">
              <w:t>3.4.Determine beneficial trichological tre</w:t>
            </w:r>
            <w:r w:rsidRPr="00581DD1">
              <w:t>atments suited to client hair and scalp condition.</w:t>
            </w:r>
          </w:p>
        </w:tc>
      </w:tr>
      <w:tr w:rsidTr="00B20A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List"/>
              <w:rPr>
                <w:lang w:val="en-NZ"/>
              </w:rPr>
            </w:pPr>
            <w:r w:rsidRPr="00581DD1">
              <w:t>4.</w:t>
            </w:r>
            <w:r w:rsidRPr="00581DD1">
              <w:tab/>
              <w:t>Communicate the assessment.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D1" w:rsidP="00581DD1">
            <w:pPr>
              <w:pStyle w:val="List"/>
            </w:pPr>
            <w:r w:rsidRPr="00581DD1">
              <w:t>4.1.Explain consultation assessment to client and answer questions with clarity.</w:t>
            </w:r>
          </w:p>
          <w:p w:rsidR="00000000" w:rsidRPr="00581DD1" w:rsidP="00581DD1">
            <w:pPr>
              <w:pStyle w:val="List"/>
            </w:pPr>
            <w:r w:rsidRPr="00581DD1">
              <w:t xml:space="preserve">4.2.Discuss treatment options and costs and confirm a treatment program suitable for client </w:t>
            </w:r>
            <w:r w:rsidRPr="00581DD1">
              <w:t>needs.</w:t>
            </w:r>
          </w:p>
          <w:p w:rsidR="00000000" w:rsidRPr="00581DD1" w:rsidP="00581DD1">
            <w:pPr>
              <w:pStyle w:val="List"/>
            </w:pPr>
            <w:r w:rsidRPr="00581DD1">
              <w:t>4.3.Refer client to other professionals where assessment indicates treatment is outside scope of own ability.</w:t>
            </w:r>
          </w:p>
          <w:p w:rsidR="00000000" w:rsidRPr="00581DD1" w:rsidP="00581DD1">
            <w:pPr>
              <w:pStyle w:val="List"/>
            </w:pPr>
            <w:r w:rsidRPr="00581DD1">
              <w:t>4.4.Complete a full trichological assessment report.</w:t>
            </w:r>
          </w:p>
        </w:tc>
      </w:tr>
    </w:tbl>
    <w:p w:rsidR="00000000" w:rsidRPr="00581DD1" w:rsidP="00581DD1">
      <w:pPr>
        <w:pStyle w:val="BodyText"/>
      </w:pPr>
    </w:p>
    <w:p w:rsidR="00000000" w:rsidRPr="00581DD1" w:rsidP="00581DD1">
      <w:pPr>
        <w:pStyle w:val="AllowPageBreak"/>
      </w:pPr>
    </w:p>
    <w:p w:rsidR="00000000" w:rsidRPr="00581DD1" w:rsidP="00581DD1">
      <w:pPr>
        <w:pStyle w:val="Heading1"/>
      </w:pPr>
      <w:bookmarkStart w:id="7" w:name="O_843450"/>
      <w:bookmarkEnd w:id="7"/>
      <w:r w:rsidRPr="00581DD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20A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BodyText"/>
              <w:rPr>
                <w:lang w:val="en-NZ"/>
              </w:rPr>
            </w:pPr>
            <w:r w:rsidRPr="00581DD1">
              <w:t>Foundation skills essential to performance in thi</w:t>
            </w:r>
            <w:r w:rsidRPr="00581DD1">
              <w:t>s unit, but not explicit in the performance criteria are listed here, along with a brief context statement.</w:t>
            </w:r>
          </w:p>
        </w:tc>
      </w:tr>
      <w:tr w:rsidTr="00B20A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D1" w:rsidP="00581DD1">
            <w:pPr>
              <w:pStyle w:val="BodyText"/>
            </w:pPr>
            <w:r w:rsidRPr="00581DD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BodyText"/>
              <w:rPr>
                <w:lang w:val="en-NZ"/>
              </w:rPr>
            </w:pPr>
            <w:r w:rsidRPr="00581DD1">
              <w:rPr>
                <w:rStyle w:val="SpecialBold"/>
              </w:rPr>
              <w:t>Description</w:t>
            </w:r>
          </w:p>
        </w:tc>
      </w:tr>
      <w:tr w:rsidTr="00B20A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BodyText"/>
              <w:rPr>
                <w:lang w:val="en-NZ"/>
              </w:rPr>
            </w:pPr>
            <w:r w:rsidRPr="00581DD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ListBullet"/>
              <w:rPr>
                <w:lang w:val="en-NZ"/>
              </w:rPr>
            </w:pPr>
            <w:r w:rsidRPr="00581DD1">
              <w:t xml:space="preserve">interpret sometimes unfamiliar and detailed documents including organisational procedures, </w:t>
            </w:r>
            <w:r w:rsidRPr="00581DD1">
              <w:t>health regulations and product information to plan treatments.</w:t>
            </w:r>
          </w:p>
        </w:tc>
      </w:tr>
      <w:tr w:rsidTr="00B20A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BodyText"/>
              <w:rPr>
                <w:lang w:val="en-NZ"/>
              </w:rPr>
            </w:pPr>
            <w:r w:rsidRPr="00581DD1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ListBullet"/>
              <w:rPr>
                <w:lang w:val="en-NZ"/>
              </w:rPr>
            </w:pPr>
            <w:r w:rsidRPr="00581DD1">
              <w:t>complete comprehensive records of hair and scalp analysis using correct terminology for trichological conditions.</w:t>
            </w:r>
          </w:p>
        </w:tc>
      </w:tr>
      <w:tr w:rsidTr="00B20A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BodyText"/>
              <w:rPr>
                <w:lang w:val="en-NZ"/>
              </w:rPr>
            </w:pPr>
            <w:r w:rsidRPr="00581DD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D1" w:rsidP="00581DD1">
            <w:pPr>
              <w:pStyle w:val="ListBullet"/>
            </w:pPr>
            <w:r w:rsidRPr="00581DD1">
              <w:t>ask</w:t>
            </w:r>
            <w:r w:rsidRPr="00581DD1">
              <w:t xml:space="preserve"> open and closed probe questions and actively listen to determine client issues, interpret responses and confirm client understanding of information provided</w:t>
            </w:r>
          </w:p>
          <w:p w:rsidR="00000000" w:rsidP="00581DD1">
            <w:pPr>
              <w:pStyle w:val="ListBullet"/>
              <w:rPr>
                <w:lang w:val="en-NZ"/>
              </w:rPr>
            </w:pPr>
            <w:r w:rsidRPr="00581DD1">
              <w:t>discuss hair and scalp discuss hair and scalp conditions professionally and sensitively.</w:t>
            </w:r>
          </w:p>
        </w:tc>
      </w:tr>
      <w:tr w:rsidTr="00B20A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BodyText"/>
              <w:rPr>
                <w:lang w:val="en-NZ"/>
              </w:rPr>
            </w:pPr>
            <w:r w:rsidRPr="00581DD1">
              <w:t>Numeracy</w:t>
            </w:r>
            <w:r w:rsidRPr="00581DD1">
              <w:t xml:space="preserve">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ListBullet"/>
              <w:rPr>
                <w:lang w:val="en-NZ"/>
              </w:rPr>
            </w:pPr>
            <w:r w:rsidRPr="00581DD1">
              <w:t>calculate and record affected hair and scalp areas  with precision.</w:t>
            </w:r>
          </w:p>
        </w:tc>
      </w:tr>
      <w:tr w:rsidTr="00B20A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D1">
            <w:pPr>
              <w:pStyle w:val="BodyText"/>
              <w:rPr>
                <w:lang w:val="en-NZ"/>
              </w:rPr>
            </w:pPr>
            <w:r w:rsidRPr="00581DD1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D1" w:rsidP="00581DD1">
            <w:pPr>
              <w:pStyle w:val="ListBullet"/>
            </w:pPr>
            <w:r w:rsidRPr="00581DD1">
              <w:t>manage own timing and productivity to complete assessments within organisational service times.</w:t>
            </w:r>
          </w:p>
        </w:tc>
      </w:tr>
    </w:tbl>
    <w:p w:rsidR="00000000" w:rsidRPr="00581DD1" w:rsidP="00581DD1">
      <w:pPr>
        <w:pStyle w:val="BodyText"/>
      </w:pPr>
    </w:p>
    <w:p w:rsidR="00000000" w:rsidRPr="00581DD1" w:rsidP="00581DD1">
      <w:pPr>
        <w:pStyle w:val="AllowPageBreak"/>
      </w:pPr>
    </w:p>
    <w:p w:rsidR="00000000" w:rsidRPr="00581DD1" w:rsidP="00581DD1">
      <w:pPr>
        <w:pStyle w:val="Heading1"/>
      </w:pPr>
      <w:bookmarkStart w:id="8" w:name="O_843452"/>
      <w:bookmarkEnd w:id="8"/>
      <w:r w:rsidRPr="00581DD1">
        <w:t>Unit Mapping Informatio</w:t>
      </w:r>
      <w:r w:rsidRPr="00581DD1">
        <w:t>n</w:t>
      </w:r>
    </w:p>
    <w:p w:rsidR="00000000" w:rsidRPr="00581DD1" w:rsidP="00B20AFC">
      <w:pPr>
        <w:pStyle w:val="BodyText"/>
      </w:pPr>
      <w:r w:rsidRPr="00581DD1">
        <w:t>No equivalent unit.</w:t>
      </w:r>
    </w:p>
    <w:p w:rsidR="00000000" w:rsidRPr="00581DD1" w:rsidP="00581DD1">
      <w:pPr>
        <w:pStyle w:val="Heading1"/>
      </w:pPr>
      <w:bookmarkStart w:id="9" w:name="O_843459"/>
      <w:bookmarkEnd w:id="9"/>
      <w:r w:rsidRPr="00581DD1">
        <w:t>Links</w:t>
      </w:r>
    </w:p>
    <w:p w:rsidR="00000000" w:rsidRPr="00581DD1" w:rsidP="00B20AFC">
      <w:pPr>
        <w:pStyle w:val="BodyText"/>
      </w:pPr>
      <w:r w:rsidRPr="00581D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5406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81DD1" w:rsidP="00581DD1"/>
    <w:sectPr w:rsidSect="00581D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D1" w:rsidRPr="00B20AFC" w:rsidP="00B20A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AFC" w:rsidP="00581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0AFC" w:rsidP="00581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0AFC" w:rsidP="00581D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A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1DD1" w:rsidRPr="00B20AFC" w:rsidP="00B20A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AFC" w:rsidRPr="002D2AF8" w:rsidP="00581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SHBHTRI002 Conduct trichological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B20AFC" w:rsidP="00581D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4C2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96A6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D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1D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D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D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D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D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D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D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D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D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D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DD1"/>
  </w:style>
  <w:style w:type="character" w:customStyle="1" w:styleId="Heading1Char">
    <w:name w:val="Heading 1 Char"/>
    <w:basedOn w:val="DefaultParagraphFont"/>
    <w:link w:val="Heading1"/>
    <w:rsid w:val="00581D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D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D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1D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1D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1DD1"/>
    <w:rPr>
      <w:b/>
      <w:spacing w:val="0"/>
    </w:rPr>
  </w:style>
  <w:style w:type="paragraph" w:customStyle="1" w:styleId="SuperHeading">
    <w:name w:val="SuperHeading"/>
    <w:basedOn w:val="Normal"/>
    <w:rsid w:val="00581D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1D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1D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D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D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1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1D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1D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D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D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D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D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1D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D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1D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D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D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1D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1D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D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D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1D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1D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D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1D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D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1D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D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D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D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D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1DD1"/>
    <w:rPr>
      <w:i/>
    </w:rPr>
  </w:style>
  <w:style w:type="paragraph" w:styleId="Caption">
    <w:name w:val="caption"/>
    <w:basedOn w:val="BodyText"/>
    <w:next w:val="Normal"/>
    <w:qFormat/>
    <w:rsid w:val="00581D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D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D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DD1"/>
  </w:style>
  <w:style w:type="paragraph" w:styleId="TableofFigures">
    <w:name w:val="table of figures"/>
    <w:basedOn w:val="Normal"/>
    <w:next w:val="Normal"/>
    <w:semiHidden/>
    <w:rsid w:val="00581D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D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1DD1"/>
    <w:rPr>
      <w:rFonts w:ascii="Wingdings" w:hAnsi="Wingdings"/>
    </w:rPr>
  </w:style>
  <w:style w:type="paragraph" w:customStyle="1" w:styleId="TableHeading">
    <w:name w:val="Table Heading"/>
    <w:basedOn w:val="HeadingBase"/>
    <w:rsid w:val="00581D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DD1"/>
    <w:rPr>
      <w:color w:val="0033CC"/>
      <w:u w:val="none"/>
    </w:rPr>
  </w:style>
  <w:style w:type="paragraph" w:customStyle="1" w:styleId="BodyTextRight">
    <w:name w:val="Body Text Right"/>
    <w:basedOn w:val="BodyText"/>
    <w:rsid w:val="00581D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D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D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D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D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D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1DD1"/>
    <w:rPr>
      <w:sz w:val="32"/>
    </w:rPr>
  </w:style>
  <w:style w:type="paragraph" w:customStyle="1" w:styleId="HeadingProcedure">
    <w:name w:val="Heading Procedure"/>
    <w:basedOn w:val="HeadingBase"/>
    <w:next w:val="Normal"/>
    <w:rsid w:val="00581D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DD1"/>
    <w:pPr>
      <w:spacing w:before="60" w:after="60"/>
    </w:pPr>
  </w:style>
  <w:style w:type="paragraph" w:styleId="ListContinue">
    <w:name w:val="List Continue"/>
    <w:basedOn w:val="List"/>
    <w:rsid w:val="00581DD1"/>
    <w:pPr>
      <w:ind w:firstLine="0"/>
    </w:pPr>
  </w:style>
  <w:style w:type="paragraph" w:customStyle="1" w:styleId="ListNote">
    <w:name w:val="List Note"/>
    <w:basedOn w:val="List"/>
    <w:rsid w:val="00581D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D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D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DD1"/>
    <w:rPr>
      <w:rFonts w:ascii="Courier New" w:hAnsi="Courier New"/>
    </w:rPr>
  </w:style>
  <w:style w:type="paragraph" w:customStyle="1" w:styleId="NoteBullet">
    <w:name w:val="Note Bullet"/>
    <w:basedOn w:val="Note"/>
    <w:rsid w:val="00581D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D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D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D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D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1D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D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1DD1"/>
    <w:rPr>
      <w:b/>
      <w:smallCaps/>
    </w:rPr>
  </w:style>
  <w:style w:type="paragraph" w:customStyle="1" w:styleId="TableListNumber">
    <w:name w:val="Table List Number"/>
    <w:basedOn w:val="ListNumber"/>
    <w:rsid w:val="00581D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D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DD1"/>
    <w:pPr>
      <w:numPr>
        <w:numId w:val="8"/>
      </w:numPr>
    </w:pPr>
  </w:style>
  <w:style w:type="paragraph" w:customStyle="1" w:styleId="ListAlpha2">
    <w:name w:val="List Alpha 2"/>
    <w:basedOn w:val="List2"/>
    <w:rsid w:val="00581DD1"/>
    <w:pPr>
      <w:numPr>
        <w:numId w:val="7"/>
      </w:numPr>
    </w:pPr>
  </w:style>
  <w:style w:type="paragraph" w:styleId="List2">
    <w:name w:val="List 2"/>
    <w:basedOn w:val="BodyText"/>
    <w:rsid w:val="00581D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D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D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D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1D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1D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1DD1"/>
    <w:pPr>
      <w:numPr>
        <w:numId w:val="3"/>
      </w:numPr>
    </w:pPr>
  </w:style>
  <w:style w:type="paragraph" w:styleId="ListContinue2">
    <w:name w:val="List Continue 2"/>
    <w:basedOn w:val="List2"/>
    <w:rsid w:val="00581DD1"/>
    <w:pPr>
      <w:ind w:firstLine="0"/>
    </w:pPr>
  </w:style>
  <w:style w:type="paragraph" w:styleId="ListContinue3">
    <w:name w:val="List Continue 3"/>
    <w:basedOn w:val="List3"/>
    <w:rsid w:val="00581DD1"/>
    <w:pPr>
      <w:ind w:left="1021" w:firstLine="0"/>
    </w:pPr>
  </w:style>
  <w:style w:type="paragraph" w:styleId="ListContinue4">
    <w:name w:val="List Continue 4"/>
    <w:basedOn w:val="List4"/>
    <w:rsid w:val="00581DD1"/>
    <w:pPr>
      <w:ind w:firstLine="0"/>
    </w:pPr>
  </w:style>
  <w:style w:type="paragraph" w:styleId="ListContinue5">
    <w:name w:val="List Continue 5"/>
    <w:basedOn w:val="List5"/>
    <w:rsid w:val="00581DD1"/>
    <w:pPr>
      <w:ind w:firstLine="0"/>
    </w:pPr>
  </w:style>
  <w:style w:type="paragraph" w:styleId="ListNumber3">
    <w:name w:val="List Number 3"/>
    <w:basedOn w:val="List3"/>
    <w:rsid w:val="00581DD1"/>
    <w:pPr>
      <w:numPr>
        <w:numId w:val="4"/>
      </w:numPr>
    </w:pPr>
  </w:style>
  <w:style w:type="paragraph" w:styleId="ListNumber4">
    <w:name w:val="List Number 4"/>
    <w:basedOn w:val="List4"/>
    <w:rsid w:val="00581DD1"/>
    <w:pPr>
      <w:numPr>
        <w:numId w:val="5"/>
      </w:numPr>
    </w:pPr>
  </w:style>
  <w:style w:type="paragraph" w:styleId="ListNumber5">
    <w:name w:val="List Number 5"/>
    <w:basedOn w:val="List5"/>
    <w:rsid w:val="00581DD1"/>
    <w:pPr>
      <w:numPr>
        <w:numId w:val="6"/>
      </w:numPr>
    </w:pPr>
  </w:style>
  <w:style w:type="paragraph" w:styleId="BlockText">
    <w:name w:val="Block Text"/>
    <w:basedOn w:val="Normal"/>
    <w:rsid w:val="00581D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1D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1DD1"/>
    <w:rPr>
      <w:sz w:val="16"/>
      <w:vertAlign w:val="superscript"/>
    </w:rPr>
  </w:style>
  <w:style w:type="character" w:customStyle="1" w:styleId="Symbols">
    <w:name w:val="Symbols"/>
    <w:basedOn w:val="DefaultParagraphFont"/>
    <w:rsid w:val="00581DD1"/>
    <w:rPr>
      <w:rFonts w:ascii="Symbol" w:hAnsi="Symbol"/>
    </w:rPr>
  </w:style>
  <w:style w:type="character" w:customStyle="1" w:styleId="MenuOptions">
    <w:name w:val="Menu Options"/>
    <w:basedOn w:val="DefaultParagraphFont"/>
    <w:rsid w:val="00581D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DD1"/>
    <w:rPr>
      <w:b/>
    </w:rPr>
  </w:style>
  <w:style w:type="character" w:customStyle="1" w:styleId="Underlined">
    <w:name w:val="Underlined"/>
    <w:basedOn w:val="DefaultParagraphFont"/>
    <w:rsid w:val="00581DD1"/>
    <w:rPr>
      <w:u w:val="single"/>
    </w:rPr>
  </w:style>
  <w:style w:type="paragraph" w:customStyle="1" w:styleId="TableBodyTextRight">
    <w:name w:val="Table Body Text Right"/>
    <w:basedOn w:val="TableBodyText"/>
    <w:rsid w:val="00581D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DD1"/>
    <w:rPr>
      <w:sz w:val="18"/>
    </w:rPr>
  </w:style>
  <w:style w:type="paragraph" w:customStyle="1" w:styleId="BodySmallRight">
    <w:name w:val="Body Small Right"/>
    <w:basedOn w:val="BodyTextRight"/>
    <w:rsid w:val="00581DD1"/>
    <w:rPr>
      <w:sz w:val="18"/>
      <w:szCs w:val="18"/>
    </w:rPr>
  </w:style>
  <w:style w:type="paragraph" w:customStyle="1" w:styleId="MarginEdition">
    <w:name w:val="Margin Edition"/>
    <w:basedOn w:val="MarginNote"/>
    <w:rsid w:val="00581D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DD1"/>
    <w:rPr>
      <w:sz w:val="2"/>
      <w:szCs w:val="2"/>
    </w:rPr>
  </w:style>
  <w:style w:type="character" w:customStyle="1" w:styleId="Small">
    <w:name w:val="Small"/>
    <w:basedOn w:val="DefaultParagraphFont"/>
    <w:rsid w:val="00581DD1"/>
    <w:rPr>
      <w:sz w:val="16"/>
    </w:rPr>
  </w:style>
  <w:style w:type="paragraph" w:customStyle="1" w:styleId="WideTable">
    <w:name w:val="Wide Table"/>
    <w:basedOn w:val="Normal"/>
    <w:rsid w:val="00581D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DD1"/>
  </w:style>
  <w:style w:type="paragraph" w:styleId="Quote">
    <w:name w:val="Quote"/>
    <w:basedOn w:val="Heading1"/>
    <w:link w:val="QuoteChar"/>
    <w:qFormat/>
    <w:rsid w:val="00581D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D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DD1"/>
    <w:pPr>
      <w:pageBreakBefore/>
    </w:pPr>
  </w:style>
  <w:style w:type="paragraph" w:customStyle="1" w:styleId="Border">
    <w:name w:val="Border"/>
    <w:basedOn w:val="Normal"/>
    <w:qFormat/>
    <w:rsid w:val="00581D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D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D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D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1D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D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D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D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D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DD1"/>
    <w:rPr>
      <w:u w:val="single"/>
    </w:rPr>
  </w:style>
  <w:style w:type="character" w:customStyle="1" w:styleId="BoldandItalics">
    <w:name w:val="Bold and Italics"/>
    <w:qFormat/>
    <w:rsid w:val="00581DD1"/>
    <w:rPr>
      <w:b/>
      <w:i/>
      <w:u w:val="none"/>
    </w:rPr>
  </w:style>
  <w:style w:type="paragraph" w:styleId="BalloonText">
    <w:name w:val="Balloon Text"/>
    <w:basedOn w:val="Normal"/>
    <w:link w:val="BalloonTextChar"/>
    <w:rsid w:val="00581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D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1D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D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1D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1D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1DD1"/>
    <w:pPr>
      <w:spacing w:before="0" w:after="0"/>
    </w:pPr>
  </w:style>
  <w:style w:type="paragraph" w:customStyle="1" w:styleId="BodyTextBold">
    <w:name w:val="Body Text Bold"/>
    <w:basedOn w:val="BodyText"/>
    <w:qFormat/>
    <w:rsid w:val="00581DD1"/>
    <w:rPr>
      <w:b/>
    </w:rPr>
  </w:style>
  <w:style w:type="character" w:styleId="Hyperlink">
    <w:name w:val="Hyperlink"/>
    <w:basedOn w:val="DefaultParagraphFont"/>
    <w:uiPriority w:val="99"/>
    <w:unhideWhenUsed/>
    <w:rsid w:val="00B20A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3904</Characters>
  <Application>Microsoft Office Word</Application>
  <DocSecurity>0</DocSecurity>
  <Lines>122</Lines>
  <Paragraphs>74</Paragraphs>
  <ScaleCrop>false</ScaleCrop>
  <Company>Author-it Software Corporation Ltd.</Company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SHBHTRI002 Conduct trichological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