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420" w:rsidP="00970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SHBHTRI002 Conduct trichological assessments</w:t>
      </w:r>
      <w:r>
        <w:fldChar w:fldCharType="end"/>
      </w:r>
    </w:p>
    <w:p w:rsidR="00970420" w:rsidP="00970420">
      <w:pPr>
        <w:pStyle w:val="Version"/>
        <w:sectPr w:rsidSect="00F76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C76" w:rsidP="00F76C76">
      <w:pPr>
        <w:pStyle w:val="SuperHeading"/>
      </w:pPr>
      <w:r w:rsidRPr="00F76C76">
        <w:t>SHBHTRI002 Conduct trichological assessments</w:t>
      </w:r>
    </w:p>
    <w:p w:rsidR="00000000" w:rsidRPr="00F76C76" w:rsidP="00F76C76">
      <w:pPr>
        <w:pStyle w:val="Heading1"/>
      </w:pPr>
      <w:bookmarkStart w:id="1" w:name="O_843444"/>
      <w:bookmarkEnd w:id="1"/>
      <w:r w:rsidRPr="00F76C76">
        <w:t>Modification History</w:t>
      </w:r>
    </w:p>
    <w:p w:rsidR="00000000" w:rsidRPr="00F76C76" w:rsidP="00970420">
      <w:pPr>
        <w:pStyle w:val="BodyText"/>
      </w:pPr>
      <w:r w:rsidRPr="00F76C76">
        <w:t>Not applicable.</w:t>
      </w:r>
    </w:p>
    <w:p w:rsidR="00000000" w:rsidRPr="00F76C76" w:rsidP="00F76C76">
      <w:pPr>
        <w:pStyle w:val="Heading1"/>
      </w:pPr>
      <w:bookmarkStart w:id="2" w:name="O_843445"/>
      <w:bookmarkEnd w:id="2"/>
      <w:r w:rsidRPr="00F76C76">
        <w:t>Application</w:t>
      </w:r>
    </w:p>
    <w:p w:rsidR="00000000" w:rsidRPr="00F76C76" w:rsidP="00970420">
      <w:pPr>
        <w:pStyle w:val="BodyText"/>
      </w:pPr>
      <w:r w:rsidRPr="00F76C76">
        <w:t>This unit describes the performance outcomes, skills and knowledge required to assess client hair and scalp conditions and provide advice that may result in referral to another professional,</w:t>
      </w:r>
      <w:r w:rsidRPr="00F76C76">
        <w:t xml:space="preserve"> or the development and provision of therapeutic approaches.</w:t>
      </w:r>
    </w:p>
    <w:p w:rsidR="00000000" w:rsidRPr="00F76C76" w:rsidP="00970420">
      <w:pPr>
        <w:pStyle w:val="BodyText"/>
      </w:pPr>
      <w:r w:rsidRPr="00F76C76">
        <w:t>The assessing hairdresser or barber may or may not provide the resultant therapy which is covered by another unit.</w:t>
      </w:r>
    </w:p>
    <w:p w:rsidR="00000000" w:rsidRPr="00F76C76" w:rsidP="00970420">
      <w:pPr>
        <w:pStyle w:val="BodyText"/>
      </w:pPr>
      <w:r w:rsidRPr="00F76C76">
        <w:t xml:space="preserve">This unit applies to senior hairdressers and barbers who work in salons. They </w:t>
      </w:r>
      <w:r w:rsidRPr="00F76C76">
        <w:t>work independently, have considerable specialist skills and knowledge and provide technical leadership, training and support to team members.</w:t>
      </w:r>
    </w:p>
    <w:p w:rsidR="00000000" w:rsidRPr="00F76C76" w:rsidP="00970420">
      <w:pPr>
        <w:pStyle w:val="BodyText"/>
      </w:pPr>
      <w:r w:rsidRPr="00F76C76">
        <w:t>No occupational licensing, certification or specific legislative requirements apply to this unit at the time of p</w:t>
      </w:r>
      <w:r w:rsidRPr="00F76C76">
        <w:t>ublication.</w:t>
      </w:r>
    </w:p>
    <w:p w:rsidR="00000000" w:rsidRPr="00F76C76" w:rsidP="00F76C76">
      <w:pPr>
        <w:pStyle w:val="Heading1"/>
      </w:pPr>
      <w:bookmarkStart w:id="3" w:name="O_843446"/>
      <w:bookmarkEnd w:id="3"/>
      <w:r w:rsidRPr="00F76C76">
        <w:t>Pre-requisite Unit</w:t>
      </w:r>
    </w:p>
    <w:p w:rsidR="00000000" w:rsidRPr="00F76C76" w:rsidP="00970420">
      <w:pPr>
        <w:pStyle w:val="BodyText"/>
      </w:pPr>
      <w:r w:rsidRPr="00F76C76">
        <w:t>Nil</w:t>
      </w:r>
    </w:p>
    <w:p w:rsidR="00000000" w:rsidRPr="00F76C76" w:rsidP="00F76C76">
      <w:pPr>
        <w:pStyle w:val="Heading1"/>
      </w:pPr>
      <w:bookmarkStart w:id="4" w:name="O_843447"/>
      <w:bookmarkEnd w:id="4"/>
      <w:r w:rsidRPr="00F76C76">
        <w:t>Competency Field</w:t>
      </w:r>
    </w:p>
    <w:p w:rsidR="00000000" w:rsidRPr="00F76C76" w:rsidP="00970420">
      <w:pPr>
        <w:pStyle w:val="BodyText"/>
      </w:pPr>
      <w:r w:rsidRPr="00F76C76">
        <w:t>Trichology</w:t>
      </w:r>
    </w:p>
    <w:p w:rsidR="00000000" w:rsidRPr="00F76C76" w:rsidP="00F76C76">
      <w:pPr>
        <w:pStyle w:val="Heading1"/>
      </w:pPr>
      <w:bookmarkStart w:id="5" w:name="O_843448"/>
      <w:bookmarkEnd w:id="5"/>
      <w:r w:rsidRPr="00F76C76">
        <w:t>Unit Sector</w:t>
      </w:r>
    </w:p>
    <w:p w:rsidR="00000000" w:rsidRPr="00F76C76" w:rsidP="00970420">
      <w:pPr>
        <w:pStyle w:val="BodyText"/>
      </w:pPr>
      <w:r w:rsidRPr="00F76C76">
        <w:t>Hairdressing</w:t>
      </w:r>
    </w:p>
    <w:p w:rsidR="00000000" w:rsidRPr="00F76C76" w:rsidP="00F76C76">
      <w:pPr>
        <w:pStyle w:val="Heading1"/>
      </w:pPr>
      <w:bookmarkStart w:id="6" w:name="O_843449"/>
      <w:bookmarkEnd w:id="6"/>
      <w:r w:rsidRPr="00F76C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BodyText"/>
            </w:pPr>
            <w:r w:rsidRPr="00F76C7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rPr>
                <w:rStyle w:val="SpecialBold"/>
              </w:rPr>
              <w:t>PERFORMANCE CRITERIA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Performance criteria describe the performance needed to demonstrate achievement of the element.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"/>
              <w:rPr>
                <w:lang w:val="en-NZ"/>
              </w:rPr>
            </w:pPr>
            <w:r w:rsidRPr="00F76C76">
              <w:t>1.</w:t>
            </w:r>
            <w:r w:rsidRPr="00F76C76">
              <w:tab/>
              <w:t>Consult and examine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"/>
            </w:pPr>
            <w:r w:rsidRPr="00F76C76">
              <w:t>1.1.Use standard infection control precautions, throughout assessment, according to hea</w:t>
            </w:r>
            <w:r w:rsidRPr="00F76C76">
              <w:t>lth regulations and organisational procedures.</w:t>
            </w:r>
          </w:p>
          <w:p w:rsidR="00000000" w:rsidRPr="00F76C76" w:rsidP="00F76C76">
            <w:pPr>
              <w:pStyle w:val="List"/>
            </w:pPr>
            <w:r w:rsidRPr="00F76C76">
              <w:t>1.2.Establish rapport with client and obtain relevant information to determine expectations and requirements.</w:t>
            </w:r>
          </w:p>
          <w:p w:rsidR="00000000" w:rsidRPr="00F76C76" w:rsidP="00F76C76">
            <w:pPr>
              <w:pStyle w:val="List"/>
            </w:pPr>
            <w:r w:rsidRPr="00F76C76">
              <w:t>1.3.Question client to obtain and record details of client symptoms, history of complaint, previous</w:t>
            </w:r>
            <w:r w:rsidRPr="00F76C76">
              <w:t xml:space="preserve"> treatments and general health.</w:t>
            </w:r>
          </w:p>
          <w:p w:rsidR="00000000" w:rsidRPr="00F76C76" w:rsidP="00F76C76">
            <w:pPr>
              <w:pStyle w:val="List"/>
            </w:pPr>
            <w:r w:rsidRPr="00F76C76">
              <w:t>1.4.Visually and physically examine hair and scalp condition.</w:t>
            </w:r>
          </w:p>
          <w:p w:rsidR="00000000" w:rsidRPr="00F76C76" w:rsidP="00F76C76">
            <w:pPr>
              <w:pStyle w:val="List"/>
            </w:pPr>
            <w:r w:rsidRPr="00F76C76">
              <w:t>1.5.Determine need for microscopic analysis of sample hairs and explain process to client.</w:t>
            </w:r>
          </w:p>
          <w:p w:rsidR="00000000" w:rsidRPr="00F76C76" w:rsidP="00F76C76">
            <w:pPr>
              <w:pStyle w:val="List"/>
            </w:pPr>
            <w:r w:rsidRPr="00F76C76">
              <w:t xml:space="preserve">1.6.Gather hair samples from appropriate areas of scalp without damage </w:t>
            </w:r>
            <w:r w:rsidRPr="00F76C76">
              <w:t>to samples.</w:t>
            </w:r>
          </w:p>
          <w:p w:rsidR="00000000" w:rsidP="00F76C76">
            <w:pPr>
              <w:pStyle w:val="List"/>
              <w:rPr>
                <w:lang w:val="en-NZ"/>
              </w:rPr>
            </w:pPr>
            <w:r w:rsidRPr="00F76C76">
              <w:t>1.7.Mount hair samples on microscopic slide and examine, interpret and record observations.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"/>
              <w:rPr>
                <w:lang w:val="en-NZ"/>
              </w:rPr>
            </w:pPr>
            <w:r w:rsidRPr="00F76C76">
              <w:t>2.</w:t>
            </w:r>
            <w:r w:rsidRPr="00F76C76">
              <w:tab/>
              <w:t>Discuss dietary health.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"/>
            </w:pPr>
            <w:r w:rsidRPr="00F76C76">
              <w:t>2.1.Seek information on client’s current dietary health and nutritional intake.</w:t>
            </w:r>
          </w:p>
          <w:p w:rsidR="00000000" w:rsidRPr="00F76C76" w:rsidP="00F76C76">
            <w:pPr>
              <w:pStyle w:val="List"/>
            </w:pPr>
            <w:r w:rsidRPr="00F76C76">
              <w:t>2.2.Explain the importance of food and nutri</w:t>
            </w:r>
            <w:r w:rsidRPr="00F76C76">
              <w:t>ents to healthy hair and scalp and the efficacy of trichological treatments.</w:t>
            </w:r>
          </w:p>
          <w:p w:rsidR="00000000" w:rsidRPr="00F76C76" w:rsidP="00F76C76">
            <w:pPr>
              <w:pStyle w:val="List"/>
            </w:pPr>
            <w:r w:rsidRPr="00F76C76">
              <w:t>2.3.Provide basic dietary advice to support the outcomes of trichological treatments.</w:t>
            </w:r>
          </w:p>
          <w:p w:rsidR="00000000" w:rsidP="00F76C76">
            <w:pPr>
              <w:pStyle w:val="List"/>
              <w:rPr>
                <w:lang w:val="en-NZ"/>
              </w:rPr>
            </w:pPr>
            <w:r w:rsidRPr="00F76C76">
              <w:t>2.4.Counsel client to seek specialist nutrition advice from health care professionals, as req</w:t>
            </w:r>
            <w:r w:rsidRPr="00F76C76">
              <w:t>uired.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"/>
              <w:rPr>
                <w:lang w:val="en-NZ"/>
              </w:rPr>
            </w:pPr>
            <w:r w:rsidRPr="00F76C76">
              <w:t>3.</w:t>
            </w:r>
            <w:r w:rsidRPr="00F76C76">
              <w:tab/>
              <w:t>Assess the problem.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"/>
            </w:pPr>
            <w:r w:rsidRPr="00F76C76">
              <w:t>3.1.Organise and analyse information collected from physical and visual examination and microscopic analysis.</w:t>
            </w:r>
          </w:p>
          <w:p w:rsidR="00000000" w:rsidRPr="00F76C76" w:rsidP="00F76C76">
            <w:pPr>
              <w:pStyle w:val="List"/>
            </w:pPr>
            <w:r w:rsidRPr="00F76C76">
              <w:t>3.2.Identify abnormal hair and scalp conditions, including contagious ones, and counsel client on poten</w:t>
            </w:r>
            <w:r w:rsidRPr="00F76C76">
              <w:t>tial remedial actions.</w:t>
            </w:r>
          </w:p>
          <w:p w:rsidR="00000000" w:rsidRPr="00F76C76" w:rsidP="00F76C76">
            <w:pPr>
              <w:pStyle w:val="List"/>
            </w:pPr>
            <w:r w:rsidRPr="00F76C76">
              <w:t>3.3.Assess trichological problems and causes, based on client examination and analysis.</w:t>
            </w:r>
          </w:p>
          <w:p w:rsidR="00000000" w:rsidP="00F76C76">
            <w:pPr>
              <w:pStyle w:val="List"/>
              <w:rPr>
                <w:lang w:val="en-NZ"/>
              </w:rPr>
            </w:pPr>
            <w:r w:rsidRPr="00F76C76">
              <w:t>3.4.Determine beneficial trichological treatments suited to client hair and scalp condition.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"/>
              <w:rPr>
                <w:lang w:val="en-NZ"/>
              </w:rPr>
            </w:pPr>
            <w:r w:rsidRPr="00F76C76">
              <w:t>4.</w:t>
            </w:r>
            <w:r w:rsidRPr="00F76C76">
              <w:tab/>
              <w:t>Communicate the assessment.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"/>
            </w:pPr>
            <w:r w:rsidRPr="00F76C76">
              <w:t>4.1.Explain consulta</w:t>
            </w:r>
            <w:r w:rsidRPr="00F76C76">
              <w:t>tion assessment to client and answer questions with clarity.</w:t>
            </w:r>
          </w:p>
          <w:p w:rsidR="00000000" w:rsidRPr="00F76C76" w:rsidP="00F76C76">
            <w:pPr>
              <w:pStyle w:val="List"/>
            </w:pPr>
            <w:r w:rsidRPr="00F76C76">
              <w:t>4.2.Discuss treatment options and costs and confirm a treatment program suitable for client needs.</w:t>
            </w:r>
          </w:p>
          <w:p w:rsidR="00000000" w:rsidRPr="00F76C76" w:rsidP="00F76C76">
            <w:pPr>
              <w:pStyle w:val="List"/>
            </w:pPr>
            <w:r w:rsidRPr="00F76C76">
              <w:t>4.3.Refer client to other professionals where assessment indicates treatment is outside scope of</w:t>
            </w:r>
            <w:r w:rsidRPr="00F76C76">
              <w:t xml:space="preserve"> own ability.</w:t>
            </w:r>
          </w:p>
          <w:p w:rsidR="00000000" w:rsidRPr="00F76C76" w:rsidP="00F76C76">
            <w:pPr>
              <w:pStyle w:val="List"/>
            </w:pPr>
            <w:r w:rsidRPr="00F76C76">
              <w:t>4.4.Complete a full trichological assessment report.</w:t>
            </w:r>
          </w:p>
        </w:tc>
      </w:tr>
    </w:tbl>
    <w:p w:rsidR="00000000" w:rsidRPr="00F76C76" w:rsidP="00F76C76">
      <w:pPr>
        <w:pStyle w:val="BodyText"/>
      </w:pPr>
    </w:p>
    <w:p w:rsidR="00000000" w:rsidRPr="00F76C76" w:rsidP="00F76C76">
      <w:pPr>
        <w:pStyle w:val="AllowPageBreak"/>
      </w:pPr>
    </w:p>
    <w:p w:rsidR="00000000" w:rsidRPr="00F76C76" w:rsidP="00F76C76">
      <w:pPr>
        <w:pStyle w:val="Heading1"/>
      </w:pPr>
      <w:bookmarkStart w:id="7" w:name="O_843450"/>
      <w:bookmarkEnd w:id="7"/>
      <w:r w:rsidRPr="00F76C7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Foundation skills essential to performance in this unit, but not explicit in the performance criteria are listed here, along with a brief context statem</w:t>
            </w:r>
            <w:r w:rsidRPr="00F76C76">
              <w:t>ent.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BodyText"/>
            </w:pPr>
            <w:r w:rsidRPr="00F76C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rPr>
                <w:rStyle w:val="SpecialBold"/>
              </w:rPr>
              <w:t>Description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Bullet"/>
              <w:rPr>
                <w:lang w:val="en-NZ"/>
              </w:rPr>
            </w:pPr>
            <w:r w:rsidRPr="00F76C76">
              <w:t>interpret sometimes unfamiliar and detailed documents including organisational procedures, health regulations and product information to plan treatments.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Bullet"/>
              <w:rPr>
                <w:lang w:val="en-NZ"/>
              </w:rPr>
            </w:pPr>
            <w:r w:rsidRPr="00F76C76">
              <w:t>complete comprehensive records of hair and scalp analysis using correct terminology for trichological conditions.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Bullet"/>
            </w:pPr>
            <w:r w:rsidRPr="00F76C76">
              <w:t xml:space="preserve">ask open and closed probe questions and actively listen to determine client issues, interpret responses </w:t>
            </w:r>
            <w:r w:rsidRPr="00F76C76">
              <w:t>and confirm client understanding of information provided</w:t>
            </w:r>
          </w:p>
          <w:p w:rsidR="00000000" w:rsidP="00F76C76">
            <w:pPr>
              <w:pStyle w:val="ListBullet"/>
              <w:rPr>
                <w:lang w:val="en-NZ"/>
              </w:rPr>
            </w:pPr>
            <w:r w:rsidRPr="00F76C76">
              <w:t>discuss hair and scalp discuss hair and scalp conditions professionally and sensitively.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ListBullet"/>
              <w:rPr>
                <w:lang w:val="en-NZ"/>
              </w:rPr>
            </w:pPr>
            <w:r w:rsidRPr="00F76C76">
              <w:t>calculate and record affected hair and scalp areas  with precision.</w:t>
            </w:r>
          </w:p>
        </w:tc>
      </w:tr>
      <w:tr w:rsidTr="00970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C76">
            <w:pPr>
              <w:pStyle w:val="BodyText"/>
              <w:rPr>
                <w:lang w:val="en-NZ"/>
              </w:rPr>
            </w:pPr>
            <w:r w:rsidRPr="00F76C76">
              <w:t>Planning and organi</w:t>
            </w:r>
            <w:r w:rsidRPr="00F76C76">
              <w:t>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C76" w:rsidP="00F76C76">
            <w:pPr>
              <w:pStyle w:val="ListBullet"/>
            </w:pPr>
            <w:r w:rsidRPr="00F76C76">
              <w:t>manage own timing and productivity to complete assessments within organisational service times.</w:t>
            </w:r>
          </w:p>
        </w:tc>
      </w:tr>
    </w:tbl>
    <w:p w:rsidR="00000000" w:rsidRPr="00F76C76" w:rsidP="00F76C76">
      <w:pPr>
        <w:pStyle w:val="BodyText"/>
      </w:pPr>
    </w:p>
    <w:p w:rsidR="00000000" w:rsidRPr="00F76C76" w:rsidP="00F76C76">
      <w:pPr>
        <w:pStyle w:val="AllowPageBreak"/>
      </w:pPr>
    </w:p>
    <w:p w:rsidR="00000000" w:rsidRPr="00F76C76" w:rsidP="00F76C76">
      <w:pPr>
        <w:pStyle w:val="Heading1"/>
      </w:pPr>
      <w:bookmarkStart w:id="8" w:name="O_843452"/>
      <w:bookmarkEnd w:id="8"/>
      <w:r w:rsidRPr="00F76C76">
        <w:t>Unit Mapping Information</w:t>
      </w:r>
    </w:p>
    <w:p w:rsidR="00000000" w:rsidRPr="00F76C76" w:rsidP="00970420">
      <w:pPr>
        <w:pStyle w:val="BodyText"/>
      </w:pPr>
      <w:r w:rsidRPr="00F76C76">
        <w:t>No equivalent unit.</w:t>
      </w:r>
    </w:p>
    <w:p w:rsidR="00000000" w:rsidRPr="00F76C76" w:rsidP="00F76C76">
      <w:pPr>
        <w:pStyle w:val="Heading1"/>
      </w:pPr>
      <w:bookmarkStart w:id="9" w:name="O_843459"/>
      <w:bookmarkEnd w:id="9"/>
      <w:r w:rsidRPr="00F76C76">
        <w:t>Links</w:t>
      </w:r>
    </w:p>
    <w:p w:rsidR="00000000" w:rsidRPr="00F76C76" w:rsidP="00970420">
      <w:pPr>
        <w:pStyle w:val="BodyText"/>
      </w:pPr>
      <w:r w:rsidRPr="00F76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D627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76C76" w:rsidP="00970420">
      <w:pPr>
        <w:pStyle w:val="BodyText"/>
        <w:sectPr w:rsidSect="00F76C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6C76" w:rsidP="00F76C76">
      <w:pPr>
        <w:pStyle w:val="SuperHeading"/>
      </w:pPr>
      <w:r w:rsidRPr="00F76C76">
        <w:t>Assessment Requirements for SHBHTRI002 Conduct trichological as</w:t>
      </w:r>
      <w:r w:rsidRPr="00F76C76">
        <w:t>sessments</w:t>
      </w:r>
    </w:p>
    <w:p w:rsidR="00000000" w:rsidRPr="00F76C76" w:rsidP="00F76C76">
      <w:pPr>
        <w:pStyle w:val="Heading1"/>
      </w:pPr>
      <w:bookmarkStart w:id="10" w:name="O_843454"/>
      <w:bookmarkEnd w:id="10"/>
      <w:r w:rsidRPr="00F76C76">
        <w:t>Modification History</w:t>
      </w:r>
    </w:p>
    <w:p w:rsidR="00000000" w:rsidRPr="00F76C76" w:rsidP="00970420">
      <w:pPr>
        <w:pStyle w:val="BodyText"/>
      </w:pPr>
      <w:r w:rsidRPr="00F76C76">
        <w:t>Not applicable.</w:t>
      </w:r>
    </w:p>
    <w:p w:rsidR="00000000" w:rsidRPr="00F76C76" w:rsidP="00F76C76">
      <w:pPr>
        <w:pStyle w:val="Heading1"/>
      </w:pPr>
      <w:bookmarkStart w:id="11" w:name="O_843455"/>
      <w:bookmarkEnd w:id="11"/>
      <w:r w:rsidRPr="00F76C76">
        <w:t>Performance Evidence</w:t>
      </w:r>
    </w:p>
    <w:p w:rsidR="00000000" w:rsidRPr="00F76C76" w:rsidP="00970420">
      <w:pPr>
        <w:pStyle w:val="BodyText"/>
      </w:pPr>
      <w:r w:rsidRPr="00F76C76">
        <w:t>Evidence of the ability to complete tasks outlined in elements and performance criteria of this unit in the context of the job role, and:</w:t>
      </w:r>
    </w:p>
    <w:p w:rsidR="00000000" w:rsidRPr="00F76C76" w:rsidP="00F76C76">
      <w:pPr>
        <w:pStyle w:val="ListBullet"/>
      </w:pPr>
      <w:r w:rsidRPr="00F76C76">
        <w:t>integrate the us</w:t>
      </w:r>
      <w:r w:rsidRPr="00F76C76">
        <w:t>e of infection control precautions and organisational procedures to complete trichological assessments for five different clients</w:t>
      </w:r>
    </w:p>
    <w:p w:rsidR="00000000" w:rsidRPr="00F76C76" w:rsidP="00F76C76">
      <w:pPr>
        <w:pStyle w:val="ListBullet"/>
      </w:pPr>
      <w:r w:rsidRPr="00F76C76">
        <w:t>record the following details of the trichological assessment in a comprehensive report for each client serviced:</w:t>
      </w:r>
    </w:p>
    <w:p w:rsidR="00000000" w:rsidRPr="00F76C76" w:rsidP="00F76C76">
      <w:pPr>
        <w:pStyle w:val="ListBullet2"/>
      </w:pPr>
      <w:r w:rsidRPr="00F76C76">
        <w:t>client sympt</w:t>
      </w:r>
      <w:r w:rsidRPr="00F76C76">
        <w:t>oms, history of complaint, previous treatments and general health</w:t>
      </w:r>
    </w:p>
    <w:p w:rsidR="00000000" w:rsidRPr="00F76C76" w:rsidP="00F76C76">
      <w:pPr>
        <w:pStyle w:val="ListBullet2"/>
      </w:pPr>
      <w:r w:rsidRPr="00F76C76">
        <w:t>observations from physical and visual examination of hair and scalp</w:t>
      </w:r>
    </w:p>
    <w:p w:rsidR="00000000" w:rsidRPr="00F76C76" w:rsidP="00F76C76">
      <w:pPr>
        <w:pStyle w:val="ListBullet2"/>
      </w:pPr>
      <w:r w:rsidRPr="00F76C76">
        <w:t>outcomes of microscopic analysis</w:t>
      </w:r>
    </w:p>
    <w:p w:rsidR="00000000" w:rsidRPr="00F76C76" w:rsidP="00F76C76">
      <w:pPr>
        <w:pStyle w:val="ListBullet2"/>
      </w:pPr>
      <w:r w:rsidRPr="00F76C76">
        <w:t>presence of any abnormal or contagious conditions which cannot be treated</w:t>
      </w:r>
    </w:p>
    <w:p w:rsidR="00000000" w:rsidRPr="00F76C76" w:rsidP="00F76C76">
      <w:pPr>
        <w:pStyle w:val="ListBullet2"/>
      </w:pPr>
      <w:r w:rsidRPr="00F76C76">
        <w:t>dietary assessment and advice provided</w:t>
      </w:r>
    </w:p>
    <w:p w:rsidR="00000000" w:rsidRPr="00F76C76" w:rsidP="00F76C76">
      <w:pPr>
        <w:pStyle w:val="ListBullet2"/>
      </w:pPr>
      <w:r w:rsidRPr="00F76C76">
        <w:t>full analysis of information and treatment options advised to client</w:t>
      </w:r>
    </w:p>
    <w:p w:rsidR="00000000" w:rsidRPr="00F76C76" w:rsidP="00F76C76">
      <w:pPr>
        <w:pStyle w:val="ListBullet2"/>
      </w:pPr>
      <w:r w:rsidRPr="00F76C76">
        <w:t>advice provided to client to seek treatment from health care professionals</w:t>
      </w:r>
    </w:p>
    <w:p w:rsidR="00000000" w:rsidRPr="00F76C76" w:rsidP="00F76C76">
      <w:pPr>
        <w:pStyle w:val="ListBullet2"/>
      </w:pPr>
      <w:r w:rsidRPr="00F76C76">
        <w:t>recommended treatment plan and costs.</w:t>
      </w:r>
    </w:p>
    <w:p w:rsidR="00000000" w:rsidRPr="00F76C76" w:rsidP="00F76C76">
      <w:pPr>
        <w:pStyle w:val="AllowPageBreak"/>
      </w:pPr>
    </w:p>
    <w:p w:rsidR="00000000" w:rsidRPr="00F76C76" w:rsidP="00F76C76">
      <w:pPr>
        <w:pStyle w:val="Heading1"/>
      </w:pPr>
      <w:bookmarkStart w:id="12" w:name="O_843456"/>
      <w:bookmarkEnd w:id="12"/>
      <w:r w:rsidRPr="00F76C76">
        <w:t>Knowledge Evidence</w:t>
      </w:r>
    </w:p>
    <w:p w:rsidR="00000000" w:rsidRPr="00F76C76" w:rsidP="00970420">
      <w:pPr>
        <w:pStyle w:val="BodyText"/>
      </w:pPr>
      <w:r w:rsidRPr="00F76C76">
        <w:t>Demonstrated knowledge required to complete the tasks outlined in elements and performance criteria of this unit:</w:t>
      </w:r>
    </w:p>
    <w:p w:rsidR="00000000" w:rsidRPr="00F76C76" w:rsidP="00F76C76">
      <w:pPr>
        <w:pStyle w:val="ListBullet"/>
      </w:pPr>
      <w:r w:rsidRPr="00F76C76">
        <w:t>hair and scalp biology as it relates to the health of human hair and scalp and the provision of trichological treatments:</w:t>
      </w:r>
    </w:p>
    <w:p w:rsidR="00000000" w:rsidRPr="00F76C76" w:rsidP="00F76C76">
      <w:pPr>
        <w:pStyle w:val="ListBullet2"/>
      </w:pPr>
      <w:r w:rsidRPr="00F76C76">
        <w:t>main structure, f</w:t>
      </w:r>
      <w:r w:rsidRPr="00F76C76">
        <w:t>unctions and role of skin</w:t>
      </w:r>
    </w:p>
    <w:p w:rsidR="00000000" w:rsidRPr="00F76C76" w:rsidP="00F76C76">
      <w:pPr>
        <w:pStyle w:val="ListBullet3"/>
      </w:pPr>
      <w:r w:rsidRPr="00F76C76">
        <w:t>skin surface anatomy</w:t>
      </w:r>
    </w:p>
    <w:p w:rsidR="00000000" w:rsidRPr="00F76C76" w:rsidP="00F76C76">
      <w:pPr>
        <w:pStyle w:val="ListBullet3"/>
      </w:pPr>
      <w:r w:rsidRPr="00F76C76">
        <w:t>major epidermal appendages and dermal structures</w:t>
      </w:r>
    </w:p>
    <w:p w:rsidR="00000000" w:rsidRPr="00F76C76" w:rsidP="00F76C76">
      <w:pPr>
        <w:pStyle w:val="ListBullet3"/>
      </w:pPr>
      <w:r w:rsidRPr="00F76C76">
        <w:t>major cells of the epidermis</w:t>
      </w:r>
    </w:p>
    <w:p w:rsidR="00000000" w:rsidRPr="00F76C76" w:rsidP="00F76C76">
      <w:pPr>
        <w:pStyle w:val="ListBullet3"/>
      </w:pPr>
      <w:r w:rsidRPr="00F76C76">
        <w:t>role of vascular, connective and nervous tissue in the dermis</w:t>
      </w:r>
    </w:p>
    <w:p w:rsidR="00000000" w:rsidRPr="00F76C76" w:rsidP="00F76C76">
      <w:pPr>
        <w:pStyle w:val="ListBullet2"/>
      </w:pPr>
      <w:r w:rsidRPr="00F76C76">
        <w:t>structure and function of the glands of the skin:</w:t>
      </w:r>
    </w:p>
    <w:p w:rsidR="00000000" w:rsidRPr="00F76C76" w:rsidP="00F76C76">
      <w:pPr>
        <w:pStyle w:val="ListBullet3"/>
      </w:pPr>
      <w:r w:rsidRPr="00F76C76">
        <w:t>distribution and development of skin glands</w:t>
      </w:r>
    </w:p>
    <w:p w:rsidR="00000000" w:rsidRPr="00F76C76" w:rsidP="00F76C76">
      <w:pPr>
        <w:pStyle w:val="ListBullet3"/>
      </w:pPr>
      <w:r w:rsidRPr="00F76C76">
        <w:t>production, composition, functions and behaviour of sebum, eccrine and apocrine sweat fluids</w:t>
      </w:r>
    </w:p>
    <w:p w:rsidR="00000000" w:rsidRPr="00F76C76" w:rsidP="00F76C76">
      <w:pPr>
        <w:pStyle w:val="ListBullet2"/>
      </w:pPr>
      <w:r w:rsidRPr="00F76C76">
        <w:t>glands and muscles associated with the hair and hair follicles:</w:t>
      </w:r>
    </w:p>
    <w:p w:rsidR="00000000" w:rsidRPr="00F76C76" w:rsidP="00F76C76">
      <w:pPr>
        <w:pStyle w:val="ListBullet3"/>
      </w:pPr>
      <w:r w:rsidRPr="00F76C76">
        <w:t>structural and cellular features of a hair follicle</w:t>
      </w:r>
    </w:p>
    <w:p w:rsidR="00000000" w:rsidRPr="00F76C76" w:rsidP="00F76C76">
      <w:pPr>
        <w:pStyle w:val="ListBullet3"/>
      </w:pPr>
      <w:r w:rsidRPr="00F76C76">
        <w:t>s</w:t>
      </w:r>
      <w:r w:rsidRPr="00F76C76">
        <w:t>ebaceous glands</w:t>
      </w:r>
    </w:p>
    <w:p w:rsidR="00000000" w:rsidRPr="00F76C76" w:rsidP="00F76C76">
      <w:pPr>
        <w:pStyle w:val="ListBullet3"/>
      </w:pPr>
      <w:r w:rsidRPr="00F76C76">
        <w:t>arrector pili muscle</w:t>
      </w:r>
    </w:p>
    <w:p w:rsidR="00000000" w:rsidRPr="00F76C76" w:rsidP="00F76C76">
      <w:pPr>
        <w:pStyle w:val="ListBullet2"/>
      </w:pPr>
      <w:r w:rsidRPr="00F76C76">
        <w:t>growth, development, aging and healing of human hair and scalp as it relates to the provision of trichological treatments:</w:t>
      </w:r>
    </w:p>
    <w:p w:rsidR="00000000" w:rsidRPr="00F76C76" w:rsidP="00F76C76">
      <w:pPr>
        <w:pStyle w:val="ListBullet3"/>
      </w:pPr>
      <w:r w:rsidRPr="00F76C76">
        <w:t>growth</w:t>
      </w:r>
    </w:p>
    <w:p w:rsidR="00000000" w:rsidRPr="00F76C76" w:rsidP="00F76C76">
      <w:pPr>
        <w:pStyle w:val="ListBullet3"/>
      </w:pPr>
      <w:r w:rsidRPr="00F76C76">
        <w:t>development</w:t>
      </w:r>
    </w:p>
    <w:p w:rsidR="00000000" w:rsidRPr="00F76C76" w:rsidP="00F76C76">
      <w:pPr>
        <w:pStyle w:val="ListBullet3"/>
      </w:pPr>
      <w:r w:rsidRPr="00F76C76">
        <w:t>differentiation</w:t>
      </w:r>
    </w:p>
    <w:p w:rsidR="00000000" w:rsidRPr="00F76C76" w:rsidP="00F76C76">
      <w:pPr>
        <w:pStyle w:val="ListBullet3"/>
      </w:pPr>
      <w:r w:rsidRPr="00F76C76">
        <w:t>cell division and differentiation</w:t>
      </w:r>
    </w:p>
    <w:p w:rsidR="00000000" w:rsidRPr="00F76C76" w:rsidP="00F76C76">
      <w:pPr>
        <w:pStyle w:val="ListBullet3"/>
      </w:pPr>
      <w:r w:rsidRPr="00F76C76">
        <w:t>growth of the epidermis</w:t>
      </w:r>
    </w:p>
    <w:p w:rsidR="00000000" w:rsidRPr="00F76C76" w:rsidP="00F76C76">
      <w:pPr>
        <w:pStyle w:val="ListBullet3"/>
      </w:pPr>
      <w:r w:rsidRPr="00F76C76">
        <w:t>mitosis</w:t>
      </w:r>
    </w:p>
    <w:p w:rsidR="00000000" w:rsidRPr="00F76C76" w:rsidP="00F76C76">
      <w:pPr>
        <w:pStyle w:val="ListBullet3"/>
      </w:pPr>
      <w:r w:rsidRPr="00F76C76">
        <w:t>changes in the skin from foetus to old age</w:t>
      </w:r>
    </w:p>
    <w:p w:rsidR="00000000" w:rsidRPr="00F76C76" w:rsidP="00F76C76">
      <w:pPr>
        <w:pStyle w:val="ListBullet3"/>
      </w:pPr>
      <w:r w:rsidRPr="00F76C76">
        <w:t>theories about ageing</w:t>
      </w:r>
    </w:p>
    <w:p w:rsidR="00000000" w:rsidRPr="00F76C76" w:rsidP="00F76C76">
      <w:pPr>
        <w:pStyle w:val="ListBullet3"/>
      </w:pPr>
      <w:r w:rsidRPr="00F76C76">
        <w:t>normal ageing and photo ageing</w:t>
      </w:r>
    </w:p>
    <w:p w:rsidR="00000000" w:rsidRPr="00F76C76" w:rsidP="00F76C76">
      <w:pPr>
        <w:pStyle w:val="ListBullet3"/>
      </w:pPr>
      <w:r w:rsidRPr="00F76C76">
        <w:t>wound healing, including stages in wound healing</w:t>
      </w:r>
    </w:p>
    <w:p w:rsidR="00000000" w:rsidRPr="00F76C76" w:rsidP="00F76C76">
      <w:pPr>
        <w:pStyle w:val="ListBullet2"/>
      </w:pPr>
      <w:r w:rsidRPr="00F76C76">
        <w:t>hereditary physical traits and conditions</w:t>
      </w:r>
    </w:p>
    <w:p w:rsidR="00000000" w:rsidRPr="00F76C76" w:rsidP="00F76C76">
      <w:pPr>
        <w:pStyle w:val="ListBullet3"/>
      </w:pPr>
      <w:r w:rsidRPr="00F76C76">
        <w:t>the gene theory of inheritance</w:t>
      </w:r>
    </w:p>
    <w:p w:rsidR="00000000" w:rsidRPr="00F76C76" w:rsidP="00F76C76">
      <w:pPr>
        <w:pStyle w:val="ListBullet3"/>
      </w:pPr>
      <w:r w:rsidRPr="00F76C76">
        <w:t>dominant and recessive genes</w:t>
      </w:r>
    </w:p>
    <w:p w:rsidR="00000000" w:rsidRPr="00F76C76" w:rsidP="00F76C76">
      <w:pPr>
        <w:pStyle w:val="ListBullet3"/>
      </w:pPr>
      <w:r w:rsidRPr="00F76C76">
        <w:t>acne</w:t>
      </w:r>
    </w:p>
    <w:p w:rsidR="00000000" w:rsidRPr="00F76C76" w:rsidP="00F76C76">
      <w:pPr>
        <w:pStyle w:val="ListBullet3"/>
      </w:pPr>
      <w:r w:rsidRPr="00F76C76">
        <w:t>eczema or atopic dermatitis</w:t>
      </w:r>
    </w:p>
    <w:p w:rsidR="00000000" w:rsidRPr="00F76C76" w:rsidP="00F76C76">
      <w:pPr>
        <w:pStyle w:val="ListBullet3"/>
      </w:pPr>
      <w:r w:rsidRPr="00F76C76">
        <w:t>seborrheic dermatitis</w:t>
      </w:r>
    </w:p>
    <w:p w:rsidR="00000000" w:rsidRPr="00F76C76" w:rsidP="00F76C76">
      <w:pPr>
        <w:pStyle w:val="ListBullet3"/>
      </w:pPr>
      <w:r w:rsidRPr="00F76C76">
        <w:t>pigmentation disorders</w:t>
      </w:r>
    </w:p>
    <w:p w:rsidR="00000000" w:rsidRPr="00F76C76" w:rsidP="00F76C76">
      <w:pPr>
        <w:pStyle w:val="ListBullet3"/>
      </w:pPr>
      <w:r w:rsidRPr="00F76C76">
        <w:t>hair disorders</w:t>
      </w:r>
    </w:p>
    <w:p w:rsidR="00000000" w:rsidRPr="00F76C76" w:rsidP="00F76C76">
      <w:pPr>
        <w:pStyle w:val="ListBullet2"/>
      </w:pPr>
      <w:r w:rsidRPr="00F76C76">
        <w:t>role of endocrine glands and hormones in the body:</w:t>
      </w:r>
    </w:p>
    <w:p w:rsidR="00000000" w:rsidRPr="00F76C76" w:rsidP="00F76C76">
      <w:pPr>
        <w:pStyle w:val="ListBullet3"/>
      </w:pPr>
      <w:r w:rsidRPr="00F76C76">
        <w:t>sebaceous gland secretion</w:t>
      </w:r>
    </w:p>
    <w:p w:rsidR="00000000" w:rsidRPr="00F76C76" w:rsidP="00F76C76">
      <w:pPr>
        <w:pStyle w:val="ListBullet3"/>
      </w:pPr>
      <w:r w:rsidRPr="00F76C76">
        <w:t>sweat secretion</w:t>
      </w:r>
    </w:p>
    <w:p w:rsidR="00000000" w:rsidRPr="00F76C76" w:rsidP="00F76C76">
      <w:pPr>
        <w:pStyle w:val="ListBullet3"/>
      </w:pPr>
      <w:r w:rsidRPr="00F76C76">
        <w:t>sense reception</w:t>
      </w:r>
    </w:p>
    <w:p w:rsidR="00000000" w:rsidRPr="00F76C76" w:rsidP="00F76C76">
      <w:pPr>
        <w:pStyle w:val="ListBullet3"/>
      </w:pPr>
      <w:r w:rsidRPr="00F76C76">
        <w:t>growth and healing</w:t>
      </w:r>
    </w:p>
    <w:p w:rsidR="00000000" w:rsidRPr="00F76C76" w:rsidP="00F76C76">
      <w:pPr>
        <w:pStyle w:val="ListBullet3"/>
      </w:pPr>
      <w:r w:rsidRPr="00F76C76">
        <w:t>hair growth and loss</w:t>
      </w:r>
    </w:p>
    <w:p w:rsidR="00000000" w:rsidRPr="00F76C76" w:rsidP="00F76C76">
      <w:pPr>
        <w:pStyle w:val="ListBullet3"/>
      </w:pPr>
      <w:r w:rsidRPr="00F76C76">
        <w:t>pigmentation</w:t>
      </w:r>
    </w:p>
    <w:p w:rsidR="00000000" w:rsidRPr="00F76C76" w:rsidP="00F76C76">
      <w:pPr>
        <w:pStyle w:val="ListBullet3"/>
      </w:pPr>
      <w:r w:rsidRPr="00F76C76">
        <w:t>age-related hormonal change and the skin</w:t>
      </w:r>
    </w:p>
    <w:p w:rsidR="00000000" w:rsidRPr="00F76C76" w:rsidP="00F76C76">
      <w:pPr>
        <w:pStyle w:val="ListBullet2"/>
      </w:pPr>
      <w:r w:rsidRPr="00F76C76">
        <w:t>functions and dysfunctions of the circulatory system</w:t>
      </w:r>
    </w:p>
    <w:p w:rsidR="00000000" w:rsidRPr="00F76C76" w:rsidP="00F76C76">
      <w:pPr>
        <w:pStyle w:val="ListBullet3"/>
      </w:pPr>
      <w:r w:rsidRPr="00F76C76">
        <w:t>the interrelationship between the circulatory and endocrine systems</w:t>
      </w:r>
    </w:p>
    <w:p w:rsidR="00000000" w:rsidRPr="00F76C76" w:rsidP="00F76C76">
      <w:pPr>
        <w:pStyle w:val="ListBullet3"/>
      </w:pPr>
      <w:r w:rsidRPr="00F76C76">
        <w:t>the relationship of the circulatory system to the health of the hair</w:t>
      </w:r>
    </w:p>
    <w:p w:rsidR="00000000" w:rsidRPr="00F76C76" w:rsidP="00F76C76">
      <w:pPr>
        <w:pStyle w:val="ListBullet2"/>
      </w:pPr>
      <w:r w:rsidRPr="00F76C76">
        <w:t>functions</w:t>
      </w:r>
      <w:r w:rsidRPr="00F76C76">
        <w:t xml:space="preserve"> and dysfunctions of the immune system:</w:t>
      </w:r>
    </w:p>
    <w:p w:rsidR="00000000" w:rsidRPr="00F76C76" w:rsidP="00F76C76">
      <w:pPr>
        <w:pStyle w:val="ListBullet3"/>
      </w:pPr>
      <w:r w:rsidRPr="00F76C76">
        <w:t>auto-immune disorders</w:t>
      </w:r>
    </w:p>
    <w:p w:rsidR="00000000" w:rsidRPr="00F76C76" w:rsidP="00F76C76">
      <w:pPr>
        <w:pStyle w:val="ListBullet3"/>
      </w:pPr>
      <w:r w:rsidRPr="00F76C76">
        <w:t>alopecia areata</w:t>
      </w:r>
    </w:p>
    <w:p w:rsidR="00000000" w:rsidRPr="00F76C76" w:rsidP="00F76C76">
      <w:pPr>
        <w:pStyle w:val="ListBullet3"/>
      </w:pPr>
      <w:r w:rsidRPr="00F76C76">
        <w:t>the relationship of the auto-immune system to the health of the hair</w:t>
      </w:r>
    </w:p>
    <w:p w:rsidR="00000000" w:rsidRPr="00F76C76" w:rsidP="00F76C76">
      <w:pPr>
        <w:pStyle w:val="ListBullet"/>
      </w:pPr>
      <w:r w:rsidRPr="00F76C76">
        <w:t>the principles of nutrition they relate to the health of human hair and scalp and the efficacy of trichological treatments:</w:t>
      </w:r>
    </w:p>
    <w:p w:rsidR="00000000" w:rsidRPr="00F76C76" w:rsidP="00F76C76">
      <w:pPr>
        <w:pStyle w:val="ListBullet2"/>
      </w:pPr>
      <w:r w:rsidRPr="00F76C76">
        <w:t>common diet and nutrition-related hair and scalp conditions and symptoms</w:t>
      </w:r>
    </w:p>
    <w:p w:rsidR="00000000" w:rsidRPr="00F76C76" w:rsidP="00F76C76">
      <w:pPr>
        <w:pStyle w:val="ListBullet2"/>
      </w:pPr>
      <w:r w:rsidRPr="00F76C76">
        <w:t>role of food, nutrients and other food substances</w:t>
      </w:r>
    </w:p>
    <w:p w:rsidR="00000000" w:rsidRPr="00F76C76" w:rsidP="00F76C76">
      <w:pPr>
        <w:pStyle w:val="ListBullet2"/>
      </w:pPr>
      <w:r w:rsidRPr="00F76C76">
        <w:t>nutritional needs and healthy options:</w:t>
      </w:r>
    </w:p>
    <w:p w:rsidR="00000000" w:rsidRPr="00F76C76" w:rsidP="00F76C76">
      <w:pPr>
        <w:pStyle w:val="ListBullet3"/>
      </w:pPr>
      <w:r w:rsidRPr="00F76C76">
        <w:t>healthy eating pyramid</w:t>
      </w:r>
    </w:p>
    <w:p w:rsidR="00000000" w:rsidRPr="00F76C76" w:rsidP="00F76C76">
      <w:pPr>
        <w:pStyle w:val="ListBullet3"/>
      </w:pPr>
      <w:r w:rsidRPr="00F76C76">
        <w:t>guidelines for specific nutrients</w:t>
      </w:r>
    </w:p>
    <w:p w:rsidR="00000000" w:rsidRPr="00F76C76" w:rsidP="00F76C76">
      <w:pPr>
        <w:pStyle w:val="ListBullet2"/>
      </w:pPr>
      <w:r w:rsidRPr="00F76C76">
        <w:t>functions of the digestive system, including mechanical and chemical digestive processes, and main functions of these organs:</w:t>
      </w:r>
    </w:p>
    <w:p w:rsidR="00000000" w:rsidRPr="00F76C76" w:rsidP="00F76C76">
      <w:pPr>
        <w:pStyle w:val="ListBullet3"/>
      </w:pPr>
      <w:r w:rsidRPr="00F76C76">
        <w:t>mouth and salivary glands</w:t>
      </w:r>
    </w:p>
    <w:p w:rsidR="00000000" w:rsidRPr="00F76C76" w:rsidP="00F76C76">
      <w:pPr>
        <w:pStyle w:val="ListBullet3"/>
      </w:pPr>
      <w:r w:rsidRPr="00F76C76">
        <w:t>oesop</w:t>
      </w:r>
      <w:r w:rsidRPr="00F76C76">
        <w:t>hagus</w:t>
      </w:r>
    </w:p>
    <w:p w:rsidR="00000000" w:rsidRPr="00F76C76" w:rsidP="00F76C76">
      <w:pPr>
        <w:pStyle w:val="ListBullet3"/>
      </w:pPr>
      <w:r w:rsidRPr="00F76C76">
        <w:t>stomach</w:t>
      </w:r>
    </w:p>
    <w:p w:rsidR="00000000" w:rsidRPr="00F76C76" w:rsidP="00F76C76">
      <w:pPr>
        <w:pStyle w:val="ListBullet3"/>
      </w:pPr>
      <w:r w:rsidRPr="00F76C76">
        <w:t>small intestine</w:t>
      </w:r>
    </w:p>
    <w:p w:rsidR="00000000" w:rsidRPr="00F76C76" w:rsidP="00F76C76">
      <w:pPr>
        <w:pStyle w:val="ListBullet3"/>
      </w:pPr>
      <w:r w:rsidRPr="00F76C76">
        <w:t>large intestine</w:t>
      </w:r>
    </w:p>
    <w:p w:rsidR="00000000" w:rsidRPr="00F76C76" w:rsidP="00F76C76">
      <w:pPr>
        <w:pStyle w:val="ListBullet3"/>
      </w:pPr>
      <w:r w:rsidRPr="00F76C76">
        <w:t>rectum</w:t>
      </w:r>
    </w:p>
    <w:p w:rsidR="00000000" w:rsidRPr="00F76C76" w:rsidP="00F76C76">
      <w:pPr>
        <w:pStyle w:val="ListBullet3"/>
      </w:pPr>
      <w:r w:rsidRPr="00F76C76">
        <w:t>anus</w:t>
      </w:r>
    </w:p>
    <w:p w:rsidR="00000000" w:rsidRPr="00F76C76" w:rsidP="00F76C76">
      <w:pPr>
        <w:pStyle w:val="ListBullet3"/>
      </w:pPr>
      <w:r w:rsidRPr="00F76C76">
        <w:t>pancreas</w:t>
      </w:r>
    </w:p>
    <w:p w:rsidR="00000000" w:rsidRPr="00F76C76" w:rsidP="00F76C76">
      <w:pPr>
        <w:pStyle w:val="ListBullet3"/>
      </w:pPr>
      <w:r w:rsidRPr="00F76C76">
        <w:t>gall bladder</w:t>
      </w:r>
    </w:p>
    <w:p w:rsidR="00000000" w:rsidRPr="00F76C76" w:rsidP="00F76C76">
      <w:pPr>
        <w:pStyle w:val="ListBullet3"/>
      </w:pPr>
      <w:r w:rsidRPr="00F76C76">
        <w:t>liver</w:t>
      </w:r>
    </w:p>
    <w:p w:rsidR="00000000" w:rsidRPr="00F76C76" w:rsidP="00F76C76">
      <w:pPr>
        <w:pStyle w:val="ListBullet2"/>
      </w:pPr>
      <w:r w:rsidRPr="00F76C76">
        <w:t>main functions of the excretory system and these organs:</w:t>
      </w:r>
    </w:p>
    <w:p w:rsidR="00000000" w:rsidRPr="00F76C76" w:rsidP="00F76C76">
      <w:pPr>
        <w:pStyle w:val="ListBullet3"/>
      </w:pPr>
      <w:r w:rsidRPr="00F76C76">
        <w:t>kidneys</w:t>
      </w:r>
    </w:p>
    <w:p w:rsidR="00000000" w:rsidRPr="00F76C76" w:rsidP="00F76C76">
      <w:pPr>
        <w:pStyle w:val="ListBullet3"/>
      </w:pPr>
      <w:r w:rsidRPr="00F76C76">
        <w:t>liver</w:t>
      </w:r>
    </w:p>
    <w:p w:rsidR="00000000" w:rsidRPr="00F76C76" w:rsidP="00F76C76">
      <w:pPr>
        <w:pStyle w:val="ListBullet3"/>
      </w:pPr>
      <w:r w:rsidRPr="00F76C76">
        <w:t>lungs</w:t>
      </w:r>
    </w:p>
    <w:p w:rsidR="00000000" w:rsidRPr="00F76C76" w:rsidP="00F76C76">
      <w:pPr>
        <w:pStyle w:val="ListBullet3"/>
      </w:pPr>
      <w:r w:rsidRPr="00F76C76">
        <w:t>skin</w:t>
      </w:r>
    </w:p>
    <w:p w:rsidR="00000000" w:rsidRPr="00F76C76" w:rsidP="00F76C76">
      <w:pPr>
        <w:pStyle w:val="ListBullet"/>
      </w:pPr>
      <w:r w:rsidRPr="00F76C76">
        <w:t>common trichological disorders, symptoms, visual signs and treatment options:</w:t>
      </w:r>
    </w:p>
    <w:p w:rsidR="00000000" w:rsidRPr="00F76C76" w:rsidP="00F76C76">
      <w:pPr>
        <w:pStyle w:val="ListBullet2"/>
      </w:pPr>
      <w:r w:rsidRPr="00F76C76">
        <w:t>adverse effects of previous treatments on the hair and scalp</w:t>
      </w:r>
    </w:p>
    <w:p w:rsidR="00000000" w:rsidRPr="00F76C76" w:rsidP="00F76C76">
      <w:pPr>
        <w:pStyle w:val="ListBullet2"/>
      </w:pPr>
      <w:r w:rsidRPr="00F76C76">
        <w:t>alopecia areata</w:t>
      </w:r>
    </w:p>
    <w:p w:rsidR="00000000" w:rsidRPr="00F76C76" w:rsidP="00F76C76">
      <w:pPr>
        <w:pStyle w:val="ListBullet2"/>
      </w:pPr>
      <w:r w:rsidRPr="00F76C76">
        <w:t>androgenetic alopecia</w:t>
      </w:r>
    </w:p>
    <w:p w:rsidR="00000000" w:rsidRPr="00F76C76" w:rsidP="00F76C76">
      <w:pPr>
        <w:pStyle w:val="ListBullet2"/>
      </w:pPr>
      <w:r w:rsidRPr="00F76C76">
        <w:t>diffuse hair loss</w:t>
      </w:r>
    </w:p>
    <w:p w:rsidR="00000000" w:rsidRPr="00F76C76" w:rsidP="00F76C76">
      <w:pPr>
        <w:pStyle w:val="ListBullet2"/>
      </w:pPr>
      <w:r w:rsidRPr="00F76C76">
        <w:t>dry or oily dandruff</w:t>
      </w:r>
    </w:p>
    <w:p w:rsidR="00000000" w:rsidRPr="00F76C76" w:rsidP="00F76C76">
      <w:pPr>
        <w:pStyle w:val="ListBullet2"/>
      </w:pPr>
      <w:r w:rsidRPr="00F76C76">
        <w:t>head lice</w:t>
      </w:r>
    </w:p>
    <w:p w:rsidR="00000000" w:rsidRPr="00F76C76" w:rsidP="00F76C76">
      <w:pPr>
        <w:pStyle w:val="ListBullet2"/>
      </w:pPr>
      <w:r w:rsidRPr="00F76C76">
        <w:t>pityriasis versicolor</w:t>
      </w:r>
    </w:p>
    <w:p w:rsidR="00000000" w:rsidRPr="00F76C76" w:rsidP="00F76C76">
      <w:pPr>
        <w:pStyle w:val="ListBullet2"/>
      </w:pPr>
      <w:r w:rsidRPr="00F76C76">
        <w:t>psoriasis</w:t>
      </w:r>
    </w:p>
    <w:p w:rsidR="00000000" w:rsidRPr="00F76C76" w:rsidP="00F76C76">
      <w:pPr>
        <w:pStyle w:val="ListBullet2"/>
      </w:pPr>
      <w:r w:rsidRPr="00F76C76">
        <w:t>ringworm</w:t>
      </w:r>
    </w:p>
    <w:p w:rsidR="00000000" w:rsidRPr="00F76C76" w:rsidP="00F76C76">
      <w:pPr>
        <w:pStyle w:val="ListBullet2"/>
      </w:pPr>
      <w:r w:rsidRPr="00F76C76">
        <w:t>scabies</w:t>
      </w:r>
    </w:p>
    <w:p w:rsidR="00000000" w:rsidRPr="00F76C76" w:rsidP="00F76C76">
      <w:pPr>
        <w:pStyle w:val="ListBullet2"/>
      </w:pPr>
      <w:r w:rsidRPr="00F76C76">
        <w:t>seborrheic dermatitis</w:t>
      </w:r>
    </w:p>
    <w:p w:rsidR="00000000" w:rsidRPr="00F76C76" w:rsidP="00F76C76">
      <w:pPr>
        <w:pStyle w:val="ListBullet2"/>
      </w:pPr>
      <w:r w:rsidRPr="00F76C76">
        <w:t>seborrhoea</w:t>
      </w:r>
    </w:p>
    <w:p w:rsidR="00000000" w:rsidRPr="00F76C76" w:rsidP="00F76C76">
      <w:pPr>
        <w:pStyle w:val="ListBullet2"/>
      </w:pPr>
      <w:r w:rsidRPr="00F76C76">
        <w:t>tinea capitis</w:t>
      </w:r>
    </w:p>
    <w:p w:rsidR="00000000" w:rsidRPr="00F76C76" w:rsidP="00F76C76">
      <w:pPr>
        <w:pStyle w:val="ListBullet2"/>
      </w:pPr>
      <w:r w:rsidRPr="00F76C76">
        <w:t>traction alopecia</w:t>
      </w:r>
    </w:p>
    <w:p w:rsidR="00000000" w:rsidRPr="00F76C76" w:rsidP="00F76C76">
      <w:pPr>
        <w:pStyle w:val="ListBullet"/>
      </w:pPr>
      <w:r w:rsidRPr="00F76C76">
        <w:t>role and limitations of trichology in the management of a range of skin disorders</w:t>
      </w:r>
    </w:p>
    <w:p w:rsidR="00000000" w:rsidRPr="00F76C76" w:rsidP="00F76C76">
      <w:pPr>
        <w:pStyle w:val="ListBullet"/>
      </w:pPr>
      <w:r w:rsidRPr="00F76C76">
        <w:t>key features of the organisation’s remedial trichological product range:</w:t>
      </w:r>
    </w:p>
    <w:p w:rsidR="00000000" w:rsidRPr="00F76C76" w:rsidP="00F76C76">
      <w:pPr>
        <w:pStyle w:val="ListBullet2"/>
      </w:pPr>
      <w:r w:rsidRPr="00F76C76">
        <w:t>formulation</w:t>
      </w:r>
    </w:p>
    <w:p w:rsidR="00000000" w:rsidRPr="00F76C76" w:rsidP="00F76C76">
      <w:pPr>
        <w:pStyle w:val="ListBullet2"/>
      </w:pPr>
      <w:r w:rsidRPr="00F76C76">
        <w:t>product purpose, benefits and efficacy</w:t>
      </w:r>
    </w:p>
    <w:p w:rsidR="00000000" w:rsidRPr="00F76C76" w:rsidP="00F76C76">
      <w:pPr>
        <w:pStyle w:val="ListBullet2"/>
      </w:pPr>
      <w:r w:rsidRPr="00F76C76">
        <w:t>physical effects on the hair a</w:t>
      </w:r>
      <w:r w:rsidRPr="00F76C76">
        <w:t>nd scalp</w:t>
      </w:r>
    </w:p>
    <w:p w:rsidR="00000000" w:rsidRPr="00F76C76" w:rsidP="00F76C76">
      <w:pPr>
        <w:pStyle w:val="ListBullet2"/>
      </w:pPr>
      <w:r w:rsidRPr="00F76C76">
        <w:t>contraindications to use:</w:t>
      </w:r>
    </w:p>
    <w:p w:rsidR="00000000" w:rsidRPr="00F76C76" w:rsidP="00F76C76">
      <w:pPr>
        <w:pStyle w:val="ListBullet3"/>
      </w:pPr>
      <w:r w:rsidRPr="00F76C76">
        <w:t>skin disorders or diseases</w:t>
      </w:r>
    </w:p>
    <w:p w:rsidR="00000000" w:rsidRPr="00F76C76" w:rsidP="00F76C76">
      <w:pPr>
        <w:pStyle w:val="ListBullet3"/>
      </w:pPr>
      <w:r w:rsidRPr="00F76C76">
        <w:t>allergic reactions</w:t>
      </w:r>
    </w:p>
    <w:p w:rsidR="00000000" w:rsidRPr="00F76C76" w:rsidP="00F76C76">
      <w:pPr>
        <w:pStyle w:val="ListBullet"/>
      </w:pPr>
      <w:r w:rsidRPr="00F76C76">
        <w:t>the transmission routes of infectious conditions:</w:t>
      </w:r>
    </w:p>
    <w:p w:rsidR="00000000" w:rsidRPr="00F76C76" w:rsidP="00F76C76">
      <w:pPr>
        <w:pStyle w:val="ListBullet2"/>
      </w:pPr>
      <w:r w:rsidRPr="00F76C76">
        <w:t>direct contact (client to operator, operator to client, operator to operator)</w:t>
      </w:r>
    </w:p>
    <w:p w:rsidR="00000000" w:rsidRPr="00F76C76" w:rsidP="00F76C76">
      <w:pPr>
        <w:pStyle w:val="ListBullet2"/>
      </w:pPr>
      <w:r w:rsidRPr="00F76C76">
        <w:t>non-intact skin (cuts, abrasions, lesions)</w:t>
      </w:r>
    </w:p>
    <w:p w:rsidR="00000000" w:rsidRPr="00F76C76" w:rsidP="00F76C76">
      <w:pPr>
        <w:pStyle w:val="ListBullet2"/>
      </w:pPr>
      <w:r w:rsidRPr="00F76C76">
        <w:t>work surfaces</w:t>
      </w:r>
    </w:p>
    <w:p w:rsidR="00000000" w:rsidRPr="00F76C76" w:rsidP="00F76C76">
      <w:pPr>
        <w:pStyle w:val="ListBullet2"/>
      </w:pPr>
      <w:r w:rsidRPr="00F76C76">
        <w:t>equipment</w:t>
      </w:r>
    </w:p>
    <w:p w:rsidR="00000000" w:rsidRPr="00F76C76" w:rsidP="00F76C76">
      <w:pPr>
        <w:pStyle w:val="ListBullet"/>
      </w:pPr>
      <w:r w:rsidRPr="00F76C76">
        <w:t>key features of, and reasons for, standard infection-control precautions:</w:t>
      </w:r>
    </w:p>
    <w:p w:rsidR="00000000" w:rsidRPr="00F76C76" w:rsidP="00F76C76">
      <w:pPr>
        <w:pStyle w:val="ListBullet2"/>
      </w:pPr>
      <w:r w:rsidRPr="00F76C76">
        <w:t>hand washing and drying before and after client contact, cleaning and waste disposal and using occlusive dressings for own cuts and abrasions</w:t>
      </w:r>
    </w:p>
    <w:p w:rsidR="00000000" w:rsidRPr="00F76C76" w:rsidP="00F76C76">
      <w:pPr>
        <w:pStyle w:val="ListBullet2"/>
      </w:pPr>
      <w:r w:rsidRPr="00F76C76">
        <w:t>using personal protective equipment, particularly gloves, gowns, aprons, face masks and eye protection</w:t>
      </w:r>
    </w:p>
    <w:p w:rsidR="00000000" w:rsidRPr="00F76C76" w:rsidP="00F76C76">
      <w:pPr>
        <w:pStyle w:val="ListBullet2"/>
      </w:pPr>
      <w:r w:rsidRPr="00F76C76">
        <w:t>cleaning, disinfecting or sterilising reusable equipment</w:t>
      </w:r>
    </w:p>
    <w:p w:rsidR="00000000" w:rsidRPr="00F76C76" w:rsidP="00F76C76">
      <w:pPr>
        <w:pStyle w:val="ListBullet2"/>
      </w:pPr>
      <w:r w:rsidRPr="00F76C76">
        <w:t>cleaning or disinfecting work surfaces, client gowns and towels</w:t>
      </w:r>
    </w:p>
    <w:p w:rsidR="00000000" w:rsidRPr="00F76C76" w:rsidP="00F76C76">
      <w:pPr>
        <w:pStyle w:val="ListBullet2"/>
      </w:pPr>
      <w:r w:rsidRPr="00F76C76">
        <w:t>appropriate handling and disposa</w:t>
      </w:r>
      <w:r w:rsidRPr="00F76C76">
        <w:t>l of single use items and clinical (infectious) waste</w:t>
      </w:r>
    </w:p>
    <w:p w:rsidR="00000000" w:rsidRPr="00F76C76" w:rsidP="00F76C76">
      <w:pPr>
        <w:pStyle w:val="ListBullet"/>
      </w:pPr>
      <w:r w:rsidRPr="00F76C76">
        <w:t>basic aspects of local government, state or territory health regulations applicable to hair and scalp treatments</w:t>
      </w:r>
    </w:p>
    <w:p w:rsidR="00000000" w:rsidRPr="00F76C76" w:rsidP="00F76C76">
      <w:pPr>
        <w:pStyle w:val="ListBullet"/>
      </w:pPr>
      <w:r w:rsidRPr="00F76C76">
        <w:t>industry practices and organisational procedures for:</w:t>
      </w:r>
    </w:p>
    <w:p w:rsidR="00000000" w:rsidRPr="00F76C76" w:rsidP="00F76C76">
      <w:pPr>
        <w:pStyle w:val="ListBullet2"/>
      </w:pPr>
      <w:r w:rsidRPr="00F76C76">
        <w:t>infection control for hair and sc</w:t>
      </w:r>
      <w:r w:rsidRPr="00F76C76">
        <w:t>alp assessments</w:t>
      </w:r>
    </w:p>
    <w:p w:rsidR="00000000" w:rsidRPr="00F76C76" w:rsidP="00F76C76">
      <w:pPr>
        <w:pStyle w:val="ListBullet2"/>
      </w:pPr>
      <w:r w:rsidRPr="00F76C76">
        <w:t>waste disposal with particular emphasis on sound disposal methods for clinical (infectious) waste.</w:t>
      </w:r>
    </w:p>
    <w:p w:rsidR="00000000" w:rsidRPr="00F76C76" w:rsidP="00F76C76">
      <w:pPr>
        <w:pStyle w:val="AllowPageBreak"/>
      </w:pPr>
    </w:p>
    <w:p w:rsidR="00000000" w:rsidRPr="00F76C76" w:rsidP="00F76C76">
      <w:pPr>
        <w:pStyle w:val="Heading1"/>
      </w:pPr>
      <w:bookmarkStart w:id="13" w:name="O_843457"/>
      <w:bookmarkEnd w:id="13"/>
      <w:r w:rsidRPr="00F76C76">
        <w:t>Assessment Conditions</w:t>
      </w:r>
    </w:p>
    <w:p w:rsidR="00000000" w:rsidRPr="00F76C76" w:rsidP="00970420">
      <w:pPr>
        <w:pStyle w:val="BodyText"/>
      </w:pPr>
      <w:r w:rsidRPr="00F76C76">
        <w:t xml:space="preserve">Skills must be demonstrated in a hairdressing or barbering environment; this can be: </w:t>
      </w:r>
    </w:p>
    <w:p w:rsidR="00000000" w:rsidRPr="00F76C76" w:rsidP="00F76C76">
      <w:pPr>
        <w:pStyle w:val="ListBullet"/>
      </w:pPr>
      <w:r w:rsidRPr="00F76C76">
        <w:t>a hairdressing or barbering industry workplace or</w:t>
      </w:r>
    </w:p>
    <w:p w:rsidR="00000000" w:rsidRPr="00F76C76" w:rsidP="00F76C76">
      <w:pPr>
        <w:pStyle w:val="ListBullet"/>
      </w:pPr>
      <w:r w:rsidRPr="00F76C76">
        <w:t>a simulated hairdressing or barbering workplace, set up for the purpose of skills assessment that provides services to paying members of the public.</w:t>
      </w:r>
    </w:p>
    <w:p w:rsidR="00000000" w:rsidRPr="00F76C76" w:rsidP="00F76C76">
      <w:pPr>
        <w:pStyle w:val="BodyText"/>
      </w:pPr>
    </w:p>
    <w:p w:rsidR="00000000" w:rsidRPr="00F76C76" w:rsidP="00970420">
      <w:pPr>
        <w:pStyle w:val="BodyText"/>
      </w:pPr>
      <w:r w:rsidRPr="00F76C76">
        <w:t>Assessment must ensure use of:</w:t>
      </w:r>
    </w:p>
    <w:p w:rsidR="00000000" w:rsidRPr="00F76C76" w:rsidP="00F76C76">
      <w:pPr>
        <w:pStyle w:val="ListBullet"/>
      </w:pPr>
      <w:r w:rsidRPr="00F76C76">
        <w:t>paying clients, with dif</w:t>
      </w:r>
      <w:r w:rsidRPr="00F76C76">
        <w:t>ferent hair and scalp conditions; these can be:</w:t>
      </w:r>
    </w:p>
    <w:p w:rsidR="00000000" w:rsidRPr="00F76C76" w:rsidP="00F76C76">
      <w:pPr>
        <w:pStyle w:val="ListBullet2"/>
      </w:pPr>
      <w:r w:rsidRPr="00F76C76">
        <w:t>clients in a hairdressing or barbering industry workplace, or</w:t>
      </w:r>
    </w:p>
    <w:p w:rsidR="00000000" w:rsidRPr="00F76C76" w:rsidP="00F76C76">
      <w:pPr>
        <w:pStyle w:val="ListBullet2"/>
      </w:pPr>
      <w:r w:rsidRPr="00F76C76">
        <w:t>clients in a simulated hairdressing or barbering workplace within a training organisation who have the expectation that the services provided ref</w:t>
      </w:r>
      <w:r w:rsidRPr="00F76C76">
        <w:t>lect those of a commercial business</w:t>
      </w:r>
    </w:p>
    <w:p w:rsidR="00000000" w:rsidRPr="00F76C76" w:rsidP="00F76C76">
      <w:pPr>
        <w:pStyle w:val="ListBullet"/>
      </w:pPr>
      <w:r w:rsidRPr="00F76C76">
        <w:t>activities that require the individual to work with commercial speed, timing and productivity to complete client services within designated timeframes that reflect accepted industry practice</w:t>
      </w:r>
    </w:p>
    <w:p w:rsidR="00000000" w:rsidRPr="00F76C76" w:rsidP="00F76C76">
      <w:pPr>
        <w:pStyle w:val="ListBullet"/>
      </w:pPr>
      <w:r w:rsidRPr="00F76C76">
        <w:t xml:space="preserve">a hairdressing or barbering </w:t>
      </w:r>
      <w:r w:rsidRPr="00F76C76">
        <w:t>services workstation with:</w:t>
      </w:r>
    </w:p>
    <w:p w:rsidR="00000000" w:rsidRPr="00F76C76" w:rsidP="00F76C76">
      <w:pPr>
        <w:pStyle w:val="ListBullet2"/>
      </w:pPr>
      <w:r w:rsidRPr="00F76C76">
        <w:t>one mirror per workstation</w:t>
      </w:r>
    </w:p>
    <w:p w:rsidR="00000000" w:rsidRPr="00F76C76" w:rsidP="00F76C76">
      <w:pPr>
        <w:pStyle w:val="ListBullet2"/>
      </w:pPr>
      <w:r w:rsidRPr="00F76C76">
        <w:t>one adjustable client services chair per workstation</w:t>
      </w:r>
    </w:p>
    <w:p w:rsidR="00000000" w:rsidRPr="00F76C76" w:rsidP="00F76C76">
      <w:pPr>
        <w:pStyle w:val="ListBullet2"/>
      </w:pPr>
      <w:r w:rsidRPr="00F76C76">
        <w:t>clean client gowns or wraps</w:t>
      </w:r>
    </w:p>
    <w:p w:rsidR="00000000" w:rsidRPr="00F76C76" w:rsidP="00F76C76">
      <w:pPr>
        <w:pStyle w:val="ListBullet2"/>
      </w:pPr>
      <w:r w:rsidRPr="00F76C76">
        <w:t>clean client towels</w:t>
      </w:r>
    </w:p>
    <w:p w:rsidR="00000000" w:rsidRPr="00F76C76" w:rsidP="00F76C76">
      <w:pPr>
        <w:pStyle w:val="ListBullet"/>
      </w:pPr>
      <w:r w:rsidRPr="00F76C76">
        <w:t>operator personal protective equipment:</w:t>
      </w:r>
    </w:p>
    <w:p w:rsidR="00000000" w:rsidRPr="00F76C76" w:rsidP="00F76C76">
      <w:pPr>
        <w:pStyle w:val="ListBullet2"/>
      </w:pPr>
      <w:r w:rsidRPr="00F76C76">
        <w:t>apron</w:t>
      </w:r>
    </w:p>
    <w:p w:rsidR="00000000" w:rsidRPr="00F76C76" w:rsidP="00F76C76">
      <w:pPr>
        <w:pStyle w:val="ListBullet2"/>
      </w:pPr>
      <w:r w:rsidRPr="00F76C76">
        <w:t>disposable safety masks</w:t>
      </w:r>
    </w:p>
    <w:p w:rsidR="00000000" w:rsidRPr="00F76C76" w:rsidP="00F76C76">
      <w:pPr>
        <w:pStyle w:val="ListBullet2"/>
      </w:pPr>
      <w:r w:rsidRPr="00F76C76">
        <w:t>rubber or disposable gloves</w:t>
      </w:r>
    </w:p>
    <w:p w:rsidR="00000000" w:rsidRPr="00F76C76" w:rsidP="00F76C76">
      <w:pPr>
        <w:pStyle w:val="ListBullet"/>
      </w:pPr>
      <w:r w:rsidRPr="00F76C76">
        <w:t>microscope and slides suitable for microscopic analysis of hairs</w:t>
      </w:r>
    </w:p>
    <w:p w:rsidR="00000000" w:rsidRPr="00F76C76" w:rsidP="00F76C76">
      <w:pPr>
        <w:pStyle w:val="ListBullet"/>
      </w:pPr>
      <w:r w:rsidRPr="00F76C76">
        <w:t>disinfectant and sterilising products for equipment and work surfaces</w:t>
      </w:r>
    </w:p>
    <w:p w:rsidR="00000000" w:rsidRPr="00F76C76" w:rsidP="00F76C76">
      <w:pPr>
        <w:pStyle w:val="ListBullet"/>
      </w:pPr>
      <w:r w:rsidRPr="00F76C76">
        <w:t>template trichological assessment records</w:t>
      </w:r>
    </w:p>
    <w:p w:rsidR="00000000" w:rsidRPr="00F76C76" w:rsidP="00F76C76">
      <w:pPr>
        <w:pStyle w:val="ListBullet"/>
      </w:pPr>
      <w:r w:rsidRPr="00F76C76">
        <w:t>current plain English regulatory documents distributed by government regulator</w:t>
      </w:r>
      <w:r w:rsidRPr="00F76C76">
        <w:t>s for health, and infection control</w:t>
      </w:r>
    </w:p>
    <w:p w:rsidR="00000000" w:rsidRPr="00F76C76" w:rsidP="00F76C76">
      <w:pPr>
        <w:pStyle w:val="ListBullet"/>
      </w:pPr>
      <w:r w:rsidRPr="00F76C76">
        <w:t>organisational procedures for:</w:t>
      </w:r>
    </w:p>
    <w:p w:rsidR="00000000" w:rsidRPr="00F76C76" w:rsidP="00F76C76">
      <w:pPr>
        <w:pStyle w:val="ListBullet2"/>
      </w:pPr>
      <w:r w:rsidRPr="00F76C76">
        <w:t>infection control</w:t>
      </w:r>
    </w:p>
    <w:p w:rsidR="00000000" w:rsidRPr="00F76C76" w:rsidP="00F76C76">
      <w:pPr>
        <w:pStyle w:val="ListBullet2"/>
      </w:pPr>
      <w:r w:rsidRPr="00F76C76">
        <w:t>disposal of clinical (infectious) waste.</w:t>
      </w:r>
    </w:p>
    <w:p w:rsidR="00000000" w:rsidRPr="00F76C76" w:rsidP="00F76C76">
      <w:pPr>
        <w:pStyle w:val="BodyText"/>
      </w:pPr>
    </w:p>
    <w:p w:rsidR="00000000" w:rsidRPr="00F76C76" w:rsidP="00970420">
      <w:pPr>
        <w:pStyle w:val="BodyText"/>
      </w:pPr>
      <w:r w:rsidRPr="00F76C76">
        <w:t>Assessors must satisfy the Standards for Registered Training Organisation’s requirements for assessors; and</w:t>
      </w:r>
    </w:p>
    <w:p w:rsidR="00000000" w:rsidRPr="00F76C76" w:rsidP="00F76C76">
      <w:pPr>
        <w:pStyle w:val="ListBullet"/>
      </w:pPr>
      <w:r w:rsidRPr="00F76C76">
        <w:t>hold a Certificate IV qualification in Hairdressing, or be able to demonstrate equivalence of competencies; and:</w:t>
      </w:r>
    </w:p>
    <w:p w:rsidR="00000000" w:rsidRPr="00F76C76" w:rsidP="00F76C76">
      <w:pPr>
        <w:pStyle w:val="ListBullet"/>
      </w:pPr>
      <w:r w:rsidRPr="00F76C76">
        <w:t>have at least three years full time employment experience as a hairdresser in a salon environment where they have applied the skills and knowle</w:t>
      </w:r>
      <w:r w:rsidRPr="00F76C76">
        <w:t xml:space="preserve">dge covered in this unit of competency to assess this unit as </w:t>
      </w:r>
      <w:r w:rsidRPr="00F76C76">
        <w:rPr>
          <w:rStyle w:val="SpecialBold"/>
        </w:rPr>
        <w:t>part of a hairdressing qualification</w:t>
      </w:r>
      <w:r w:rsidRPr="00F76C76">
        <w:t xml:space="preserve">; this cannot include any indentured traineeship or apprenticeship period; </w:t>
      </w:r>
      <w:r w:rsidRPr="00F76C76">
        <w:rPr>
          <w:rStyle w:val="SpecialBold"/>
        </w:rPr>
        <w:t>or</w:t>
      </w:r>
    </w:p>
    <w:p w:rsidR="00000000" w:rsidRPr="00F76C76" w:rsidP="00F76C76">
      <w:pPr>
        <w:pStyle w:val="ListBullet"/>
      </w:pPr>
      <w:r w:rsidRPr="00F76C76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F76C76">
        <w:rPr>
          <w:rStyle w:val="SpecialBold"/>
        </w:rPr>
        <w:t>part of a barbering qualification</w:t>
      </w:r>
      <w:r w:rsidRPr="00F76C76">
        <w:t>; this cannot i</w:t>
      </w:r>
      <w:r w:rsidRPr="00F76C76">
        <w:t>nclude any indentured traineeship or apprenticeship period.</w:t>
      </w:r>
    </w:p>
    <w:p w:rsidR="00000000" w:rsidRPr="00F76C76" w:rsidP="00F76C76">
      <w:pPr>
        <w:pStyle w:val="AllowPageBreak"/>
      </w:pPr>
    </w:p>
    <w:p w:rsidR="00000000" w:rsidRPr="00F76C76" w:rsidP="00F76C76">
      <w:pPr>
        <w:pStyle w:val="Heading1"/>
      </w:pPr>
      <w:bookmarkStart w:id="14" w:name="O_843460"/>
      <w:bookmarkEnd w:id="14"/>
      <w:r w:rsidRPr="00F76C76">
        <w:t>Links</w:t>
      </w:r>
    </w:p>
    <w:p w:rsidR="00000000" w:rsidRPr="00F76C76" w:rsidP="00970420">
      <w:pPr>
        <w:pStyle w:val="BodyText"/>
      </w:pPr>
      <w:r w:rsidRPr="00F76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D627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76C76" w:rsidP="00F76C76"/>
    <w:sectPr w:rsidSect="00F76C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 w:rsidRPr="00970420" w:rsidP="00970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20" w:rsidP="00F76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70420" w:rsidP="00F76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0420" w:rsidP="00F76C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 w:rsidP="00F76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420">
      <w:t>Approved</w:t>
    </w:r>
    <w:r w:rsidR="009704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42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420">
      <w:rPr>
        <w:noProof/>
      </w:rPr>
      <w:t>7</w:t>
    </w:r>
    <w:r>
      <w:rPr>
        <w:noProof/>
      </w:rPr>
      <w:fldChar w:fldCharType="end"/>
    </w:r>
  </w:p>
  <w:p w:rsidR="00F76C76" w:rsidP="00F76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4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420">
      <w:t>Service and Creative Skills Australia</w:t>
    </w:r>
    <w:r w:rsidR="00970420">
      <w:fldChar w:fldCharType="end"/>
    </w:r>
  </w:p>
  <w:p w:rsidR="00F76C76" w:rsidP="00F76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C76" w:rsidRPr="00970420" w:rsidP="00970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420" w:rsidRPr="002D2AF8" w:rsidP="00F76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SHBHTRI002 Conduct trichological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0420" w:rsidP="00F76C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76" w:rsidRPr="002D2AF8" w:rsidP="00F76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420">
      <w:t>SHBHTRI002 Conduct trichological assessments</w:t>
    </w:r>
    <w:r w:rsidR="009704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420">
      <w:rPr>
        <w:noProof/>
      </w:rPr>
      <w:t>1 March 2025</w:t>
    </w:r>
    <w:r>
      <w:fldChar w:fldCharType="end"/>
    </w:r>
  </w:p>
  <w:p w:rsidR="00F76C76" w:rsidP="00F76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89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A5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65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C76"/>
  </w:style>
  <w:style w:type="character" w:customStyle="1" w:styleId="Heading1Char">
    <w:name w:val="Heading 1 Char"/>
    <w:basedOn w:val="DefaultParagraphFont"/>
    <w:link w:val="Heading1"/>
    <w:rsid w:val="00F76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C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6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C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C76"/>
    <w:rPr>
      <w:b/>
      <w:spacing w:val="0"/>
    </w:rPr>
  </w:style>
  <w:style w:type="paragraph" w:styleId="ListBullet2">
    <w:name w:val="List Bullet 2"/>
    <w:basedOn w:val="List2"/>
    <w:rsid w:val="00F76C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6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6C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6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C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C76"/>
    <w:rPr>
      <w:i/>
    </w:rPr>
  </w:style>
  <w:style w:type="paragraph" w:styleId="Caption">
    <w:name w:val="caption"/>
    <w:basedOn w:val="BodyText"/>
    <w:next w:val="Normal"/>
    <w:qFormat/>
    <w:rsid w:val="00F76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C76"/>
  </w:style>
  <w:style w:type="paragraph" w:styleId="TableofFigures">
    <w:name w:val="table of figures"/>
    <w:basedOn w:val="Normal"/>
    <w:next w:val="Normal"/>
    <w:semiHidden/>
    <w:rsid w:val="00F76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C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6C76"/>
    <w:rPr>
      <w:rFonts w:ascii="Wingdings" w:hAnsi="Wingdings"/>
    </w:rPr>
  </w:style>
  <w:style w:type="paragraph" w:customStyle="1" w:styleId="TableHeading">
    <w:name w:val="Table Heading"/>
    <w:basedOn w:val="HeadingBase"/>
    <w:rsid w:val="00F76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C76"/>
    <w:rPr>
      <w:color w:val="0033CC"/>
      <w:u w:val="none"/>
    </w:rPr>
  </w:style>
  <w:style w:type="paragraph" w:customStyle="1" w:styleId="BodyTextRight">
    <w:name w:val="Body Text Right"/>
    <w:basedOn w:val="BodyText"/>
    <w:rsid w:val="00F76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C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C76"/>
    <w:rPr>
      <w:sz w:val="32"/>
    </w:rPr>
  </w:style>
  <w:style w:type="paragraph" w:customStyle="1" w:styleId="HeadingProcedure">
    <w:name w:val="Heading Procedure"/>
    <w:basedOn w:val="HeadingBase"/>
    <w:next w:val="Normal"/>
    <w:rsid w:val="00F76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C76"/>
    <w:pPr>
      <w:spacing w:before="60" w:after="60"/>
    </w:pPr>
  </w:style>
  <w:style w:type="paragraph" w:styleId="ListContinue">
    <w:name w:val="List Continue"/>
    <w:basedOn w:val="List"/>
    <w:rsid w:val="00F76C76"/>
    <w:pPr>
      <w:ind w:firstLine="0"/>
    </w:pPr>
  </w:style>
  <w:style w:type="paragraph" w:customStyle="1" w:styleId="ListNote">
    <w:name w:val="List Note"/>
    <w:basedOn w:val="List"/>
    <w:rsid w:val="00F76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C76"/>
    <w:rPr>
      <w:rFonts w:ascii="Courier New" w:hAnsi="Courier New"/>
    </w:rPr>
  </w:style>
  <w:style w:type="paragraph" w:customStyle="1" w:styleId="NoteBullet">
    <w:name w:val="Note Bullet"/>
    <w:basedOn w:val="Note"/>
    <w:rsid w:val="00F76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C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6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C76"/>
    <w:rPr>
      <w:b/>
      <w:smallCaps/>
    </w:rPr>
  </w:style>
  <w:style w:type="paragraph" w:customStyle="1" w:styleId="TableListNumber">
    <w:name w:val="Table List Number"/>
    <w:basedOn w:val="ListNumber"/>
    <w:rsid w:val="00F76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C76"/>
    <w:pPr>
      <w:numPr>
        <w:numId w:val="10"/>
      </w:numPr>
    </w:pPr>
  </w:style>
  <w:style w:type="paragraph" w:customStyle="1" w:styleId="ListAlpha2">
    <w:name w:val="List Alpha 2"/>
    <w:basedOn w:val="List2"/>
    <w:rsid w:val="00F76C76"/>
    <w:pPr>
      <w:numPr>
        <w:numId w:val="9"/>
      </w:numPr>
    </w:pPr>
  </w:style>
  <w:style w:type="paragraph" w:styleId="List2">
    <w:name w:val="List 2"/>
    <w:basedOn w:val="BodyText"/>
    <w:rsid w:val="00F76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C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6C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6C76"/>
    <w:pPr>
      <w:numPr>
        <w:numId w:val="5"/>
      </w:numPr>
    </w:pPr>
  </w:style>
  <w:style w:type="paragraph" w:styleId="ListContinue2">
    <w:name w:val="List Continue 2"/>
    <w:basedOn w:val="List2"/>
    <w:rsid w:val="00F76C76"/>
    <w:pPr>
      <w:ind w:firstLine="0"/>
    </w:pPr>
  </w:style>
  <w:style w:type="paragraph" w:styleId="ListContinue3">
    <w:name w:val="List Continue 3"/>
    <w:basedOn w:val="List3"/>
    <w:rsid w:val="00F76C76"/>
    <w:pPr>
      <w:ind w:left="1021" w:firstLine="0"/>
    </w:pPr>
  </w:style>
  <w:style w:type="paragraph" w:styleId="ListContinue4">
    <w:name w:val="List Continue 4"/>
    <w:basedOn w:val="List4"/>
    <w:rsid w:val="00F76C76"/>
    <w:pPr>
      <w:ind w:firstLine="0"/>
    </w:pPr>
  </w:style>
  <w:style w:type="paragraph" w:styleId="ListContinue5">
    <w:name w:val="List Continue 5"/>
    <w:basedOn w:val="List5"/>
    <w:rsid w:val="00F76C76"/>
    <w:pPr>
      <w:ind w:firstLine="0"/>
    </w:pPr>
  </w:style>
  <w:style w:type="paragraph" w:styleId="ListNumber3">
    <w:name w:val="List Number 3"/>
    <w:basedOn w:val="List3"/>
    <w:rsid w:val="00F76C76"/>
    <w:pPr>
      <w:numPr>
        <w:numId w:val="6"/>
      </w:numPr>
    </w:pPr>
  </w:style>
  <w:style w:type="paragraph" w:styleId="ListNumber4">
    <w:name w:val="List Number 4"/>
    <w:basedOn w:val="List4"/>
    <w:rsid w:val="00F76C76"/>
    <w:pPr>
      <w:numPr>
        <w:numId w:val="7"/>
      </w:numPr>
    </w:pPr>
  </w:style>
  <w:style w:type="paragraph" w:styleId="ListNumber5">
    <w:name w:val="List Number 5"/>
    <w:basedOn w:val="List5"/>
    <w:rsid w:val="00F76C76"/>
    <w:pPr>
      <w:numPr>
        <w:numId w:val="8"/>
      </w:numPr>
    </w:pPr>
  </w:style>
  <w:style w:type="paragraph" w:styleId="BlockText">
    <w:name w:val="Block Text"/>
    <w:basedOn w:val="Normal"/>
    <w:rsid w:val="00F76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C76"/>
    <w:rPr>
      <w:sz w:val="16"/>
      <w:vertAlign w:val="superscript"/>
    </w:rPr>
  </w:style>
  <w:style w:type="character" w:customStyle="1" w:styleId="Symbols">
    <w:name w:val="Symbols"/>
    <w:basedOn w:val="DefaultParagraphFont"/>
    <w:rsid w:val="00F76C76"/>
    <w:rPr>
      <w:rFonts w:ascii="Symbol" w:hAnsi="Symbol"/>
    </w:rPr>
  </w:style>
  <w:style w:type="character" w:customStyle="1" w:styleId="MenuOptions">
    <w:name w:val="Menu Options"/>
    <w:basedOn w:val="DefaultParagraphFont"/>
    <w:rsid w:val="00F76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C76"/>
    <w:rPr>
      <w:b/>
    </w:rPr>
  </w:style>
  <w:style w:type="character" w:customStyle="1" w:styleId="Underlined">
    <w:name w:val="Underlined"/>
    <w:basedOn w:val="DefaultParagraphFont"/>
    <w:rsid w:val="00F76C76"/>
    <w:rPr>
      <w:u w:val="single"/>
    </w:rPr>
  </w:style>
  <w:style w:type="paragraph" w:customStyle="1" w:styleId="TableBodyTextRight">
    <w:name w:val="Table Body Text Right"/>
    <w:basedOn w:val="TableBodyText"/>
    <w:rsid w:val="00F76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C76"/>
    <w:rPr>
      <w:sz w:val="18"/>
    </w:rPr>
  </w:style>
  <w:style w:type="paragraph" w:customStyle="1" w:styleId="BodySmallRight">
    <w:name w:val="Body Small Right"/>
    <w:basedOn w:val="BodyTextRight"/>
    <w:rsid w:val="00F76C76"/>
    <w:rPr>
      <w:sz w:val="18"/>
      <w:szCs w:val="18"/>
    </w:rPr>
  </w:style>
  <w:style w:type="paragraph" w:customStyle="1" w:styleId="MarginEdition">
    <w:name w:val="Margin Edition"/>
    <w:basedOn w:val="MarginNote"/>
    <w:rsid w:val="00F76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C76"/>
    <w:rPr>
      <w:sz w:val="2"/>
      <w:szCs w:val="2"/>
    </w:rPr>
  </w:style>
  <w:style w:type="character" w:customStyle="1" w:styleId="Small">
    <w:name w:val="Small"/>
    <w:basedOn w:val="DefaultParagraphFont"/>
    <w:rsid w:val="00F76C76"/>
    <w:rPr>
      <w:sz w:val="16"/>
    </w:rPr>
  </w:style>
  <w:style w:type="paragraph" w:customStyle="1" w:styleId="WideTable">
    <w:name w:val="Wide Table"/>
    <w:basedOn w:val="Normal"/>
    <w:rsid w:val="00F76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C76"/>
  </w:style>
  <w:style w:type="paragraph" w:styleId="Quote">
    <w:name w:val="Quote"/>
    <w:basedOn w:val="Heading1"/>
    <w:link w:val="QuoteChar"/>
    <w:qFormat/>
    <w:rsid w:val="00F76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C76"/>
    <w:pPr>
      <w:pageBreakBefore/>
    </w:pPr>
  </w:style>
  <w:style w:type="paragraph" w:customStyle="1" w:styleId="Border">
    <w:name w:val="Border"/>
    <w:basedOn w:val="Normal"/>
    <w:qFormat/>
    <w:rsid w:val="00F76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C76"/>
    <w:rPr>
      <w:u w:val="single"/>
    </w:rPr>
  </w:style>
  <w:style w:type="character" w:customStyle="1" w:styleId="BoldandItalics">
    <w:name w:val="Bold and Italics"/>
    <w:qFormat/>
    <w:rsid w:val="00F76C76"/>
    <w:rPr>
      <w:b/>
      <w:i/>
      <w:u w:val="none"/>
    </w:rPr>
  </w:style>
  <w:style w:type="paragraph" w:styleId="BalloonText">
    <w:name w:val="Balloon Text"/>
    <w:basedOn w:val="Normal"/>
    <w:link w:val="BalloonTextChar"/>
    <w:rsid w:val="00F76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C76"/>
    <w:pPr>
      <w:spacing w:before="0" w:after="0"/>
    </w:pPr>
  </w:style>
  <w:style w:type="paragraph" w:customStyle="1" w:styleId="BodyTextBold">
    <w:name w:val="Body Text Bold"/>
    <w:basedOn w:val="BodyText"/>
    <w:qFormat/>
    <w:rsid w:val="00F76C76"/>
    <w:rPr>
      <w:b/>
    </w:rPr>
  </w:style>
  <w:style w:type="character" w:styleId="Hyperlink">
    <w:name w:val="Hyperlink"/>
    <w:basedOn w:val="DefaultParagraphFont"/>
    <w:uiPriority w:val="99"/>
    <w:unhideWhenUsed/>
    <w:rsid w:val="00970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1663</Words>
  <Characters>10717</Characters>
  <Application>Microsoft Office Word</Application>
  <DocSecurity>0</DocSecurity>
  <Lines>315</Lines>
  <Paragraphs>252</Paragraphs>
  <ScaleCrop>false</ScaleCrop>
  <Company>Author-it Software Corporation Ltd.</Company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SHBHTRI002 Conduct trichological assessments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