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A3A" w:rsidP="00F54A3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SHBHTRI002 Conduct trichological assessments</w:t>
      </w:r>
      <w:r>
        <w:fldChar w:fldCharType="end"/>
      </w:r>
    </w:p>
    <w:p w:rsidR="00F54A3A" w:rsidP="00F54A3A">
      <w:pPr>
        <w:pStyle w:val="Version"/>
        <w:sectPr w:rsidSect="00D16D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D18" w:rsidP="00D16D18">
      <w:pPr>
        <w:pStyle w:val="SuperHeading"/>
      </w:pPr>
      <w:r w:rsidRPr="00D16D18">
        <w:t>Assessment Requirements for SHBHTRI002 Conduct trichological assessments</w:t>
      </w:r>
    </w:p>
    <w:p w:rsidR="00000000" w:rsidRPr="00D16D18" w:rsidP="00D16D18">
      <w:pPr>
        <w:pStyle w:val="Heading1"/>
      </w:pPr>
      <w:bookmarkStart w:id="1" w:name="O_843454"/>
      <w:bookmarkEnd w:id="1"/>
      <w:r w:rsidRPr="00D16D18">
        <w:t>Modification History</w:t>
      </w:r>
    </w:p>
    <w:p w:rsidR="00000000" w:rsidRPr="00D16D18" w:rsidP="00F54A3A">
      <w:pPr>
        <w:pStyle w:val="BodyText"/>
      </w:pPr>
      <w:r w:rsidRPr="00D16D18">
        <w:t>Not applicable.</w:t>
      </w:r>
    </w:p>
    <w:p w:rsidR="00000000" w:rsidRPr="00D16D18" w:rsidP="00D16D18">
      <w:pPr>
        <w:pStyle w:val="Heading1"/>
      </w:pPr>
      <w:bookmarkStart w:id="2" w:name="O_843455"/>
      <w:bookmarkEnd w:id="2"/>
      <w:r w:rsidRPr="00D16D18">
        <w:t>Performance Evidence</w:t>
      </w:r>
    </w:p>
    <w:p w:rsidR="00000000" w:rsidRPr="00D16D18" w:rsidP="00F54A3A">
      <w:pPr>
        <w:pStyle w:val="BodyText"/>
      </w:pPr>
      <w:r w:rsidRPr="00D16D18">
        <w:t>Evidence of the ability to complete tasks outlined in elements and performance criteria of this unit in the context of the job role, and:</w:t>
      </w:r>
    </w:p>
    <w:p w:rsidR="00000000" w:rsidRPr="00D16D18" w:rsidP="00D16D18">
      <w:pPr>
        <w:pStyle w:val="ListBullet"/>
      </w:pPr>
      <w:r w:rsidRPr="00D16D18">
        <w:t>integrate the use of infection control precautions and organisational procedures to complete trichological assessment</w:t>
      </w:r>
      <w:r w:rsidRPr="00D16D18">
        <w:t>s for five different clients</w:t>
      </w:r>
    </w:p>
    <w:p w:rsidR="00000000" w:rsidRPr="00D16D18" w:rsidP="00D16D18">
      <w:pPr>
        <w:pStyle w:val="ListBullet"/>
      </w:pPr>
      <w:r w:rsidRPr="00D16D18">
        <w:t>record the following details of the trichological assessment in a comprehensive report for each client serviced:</w:t>
      </w:r>
    </w:p>
    <w:p w:rsidR="00000000" w:rsidRPr="00D16D18" w:rsidP="00D16D18">
      <w:pPr>
        <w:pStyle w:val="ListBullet2"/>
      </w:pPr>
      <w:r w:rsidRPr="00D16D18">
        <w:t>client symptoms, history of complaint, previous treatments and general health</w:t>
      </w:r>
    </w:p>
    <w:p w:rsidR="00000000" w:rsidRPr="00D16D18" w:rsidP="00D16D18">
      <w:pPr>
        <w:pStyle w:val="ListBullet2"/>
      </w:pPr>
      <w:r w:rsidRPr="00D16D18">
        <w:t>observations from physical and visu</w:t>
      </w:r>
      <w:r w:rsidRPr="00D16D18">
        <w:t>al examination of hair and scalp</w:t>
      </w:r>
    </w:p>
    <w:p w:rsidR="00000000" w:rsidRPr="00D16D18" w:rsidP="00D16D18">
      <w:pPr>
        <w:pStyle w:val="ListBullet2"/>
      </w:pPr>
      <w:r w:rsidRPr="00D16D18">
        <w:t>outcomes of microscopic analysis</w:t>
      </w:r>
    </w:p>
    <w:p w:rsidR="00000000" w:rsidRPr="00D16D18" w:rsidP="00D16D18">
      <w:pPr>
        <w:pStyle w:val="ListBullet2"/>
      </w:pPr>
      <w:r w:rsidRPr="00D16D18">
        <w:t>presence of any abnormal or contagious conditions which cannot be treated</w:t>
      </w:r>
    </w:p>
    <w:p w:rsidR="00000000" w:rsidRPr="00D16D18" w:rsidP="00D16D18">
      <w:pPr>
        <w:pStyle w:val="ListBullet2"/>
      </w:pPr>
      <w:r w:rsidRPr="00D16D18">
        <w:t>dietary assessment and advice provided</w:t>
      </w:r>
    </w:p>
    <w:p w:rsidR="00000000" w:rsidRPr="00D16D18" w:rsidP="00D16D18">
      <w:pPr>
        <w:pStyle w:val="ListBullet2"/>
      </w:pPr>
      <w:r w:rsidRPr="00D16D18">
        <w:t>full analysis of information and treatment options advised to client</w:t>
      </w:r>
    </w:p>
    <w:p w:rsidR="00000000" w:rsidRPr="00D16D18" w:rsidP="00D16D18">
      <w:pPr>
        <w:pStyle w:val="ListBullet2"/>
      </w:pPr>
      <w:r w:rsidRPr="00D16D18">
        <w:t>advice provided to client to seek treatment from health care professionals</w:t>
      </w:r>
    </w:p>
    <w:p w:rsidR="00000000" w:rsidRPr="00D16D18" w:rsidP="00D16D18">
      <w:pPr>
        <w:pStyle w:val="ListBullet2"/>
      </w:pPr>
      <w:r w:rsidRPr="00D16D18">
        <w:t>recommended treatment plan and costs.</w:t>
      </w:r>
    </w:p>
    <w:p w:rsidR="00000000" w:rsidRPr="00D16D18" w:rsidP="00D16D18">
      <w:pPr>
        <w:pStyle w:val="AllowPageBreak"/>
      </w:pPr>
    </w:p>
    <w:p w:rsidR="00000000" w:rsidRPr="00D16D18" w:rsidP="00D16D18">
      <w:pPr>
        <w:pStyle w:val="Heading1"/>
      </w:pPr>
      <w:bookmarkStart w:id="3" w:name="O_843456"/>
      <w:bookmarkEnd w:id="3"/>
      <w:r w:rsidRPr="00D16D18">
        <w:t>Knowledge Evidence</w:t>
      </w:r>
    </w:p>
    <w:p w:rsidR="00000000" w:rsidRPr="00D16D18" w:rsidP="00F54A3A">
      <w:pPr>
        <w:pStyle w:val="BodyText"/>
      </w:pPr>
      <w:r w:rsidRPr="00D16D18">
        <w:t>Demonstrated knowledge required to complete the tasks outlined in elements and performance criteria of this</w:t>
      </w:r>
      <w:r w:rsidRPr="00D16D18">
        <w:t xml:space="preserve"> unit:</w:t>
      </w:r>
    </w:p>
    <w:p w:rsidR="00000000" w:rsidRPr="00D16D18" w:rsidP="00D16D18">
      <w:pPr>
        <w:pStyle w:val="ListBullet"/>
      </w:pPr>
      <w:r w:rsidRPr="00D16D18">
        <w:t>hair and scalp biology as it relates to the health of human hair and scalp and the provision of trichological treatments:</w:t>
      </w:r>
    </w:p>
    <w:p w:rsidR="00000000" w:rsidRPr="00D16D18" w:rsidP="00D16D18">
      <w:pPr>
        <w:pStyle w:val="ListBullet2"/>
      </w:pPr>
      <w:r w:rsidRPr="00D16D18">
        <w:t>main structure, functions and role of skin</w:t>
      </w:r>
    </w:p>
    <w:p w:rsidR="00000000" w:rsidRPr="00D16D18" w:rsidP="00D16D18">
      <w:pPr>
        <w:pStyle w:val="ListBullet3"/>
      </w:pPr>
      <w:r w:rsidRPr="00D16D18">
        <w:t>skin surface anatomy</w:t>
      </w:r>
    </w:p>
    <w:p w:rsidR="00000000" w:rsidRPr="00D16D18" w:rsidP="00D16D18">
      <w:pPr>
        <w:pStyle w:val="ListBullet3"/>
      </w:pPr>
      <w:r w:rsidRPr="00D16D18">
        <w:t>major epidermal appendages and dermal structures</w:t>
      </w:r>
    </w:p>
    <w:p w:rsidR="00000000" w:rsidRPr="00D16D18" w:rsidP="00D16D18">
      <w:pPr>
        <w:pStyle w:val="ListBullet3"/>
      </w:pPr>
      <w:r w:rsidRPr="00D16D18">
        <w:t>major cells of the epidermis</w:t>
      </w:r>
    </w:p>
    <w:p w:rsidR="00000000" w:rsidRPr="00D16D18" w:rsidP="00D16D18">
      <w:pPr>
        <w:pStyle w:val="ListBullet3"/>
      </w:pPr>
      <w:r w:rsidRPr="00D16D18">
        <w:t>role of vascular, connective and nervous tissue in the dermis</w:t>
      </w:r>
    </w:p>
    <w:p w:rsidR="00000000" w:rsidRPr="00D16D18" w:rsidP="00D16D18">
      <w:pPr>
        <w:pStyle w:val="ListBullet2"/>
      </w:pPr>
      <w:r w:rsidRPr="00D16D18">
        <w:t>structure and function of the glands of the skin:</w:t>
      </w:r>
    </w:p>
    <w:p w:rsidR="00000000" w:rsidRPr="00D16D18" w:rsidP="00D16D18">
      <w:pPr>
        <w:pStyle w:val="ListBullet3"/>
      </w:pPr>
      <w:r w:rsidRPr="00D16D18">
        <w:t>distribution and development of skin glands</w:t>
      </w:r>
    </w:p>
    <w:p w:rsidR="00000000" w:rsidRPr="00D16D18" w:rsidP="00D16D18">
      <w:pPr>
        <w:pStyle w:val="ListBullet3"/>
      </w:pPr>
      <w:r w:rsidRPr="00D16D18">
        <w:t>production, composition, functions and behaviour of sebum, eccrine an</w:t>
      </w:r>
      <w:r w:rsidRPr="00D16D18">
        <w:t>d apocrine sweat fluids</w:t>
      </w:r>
    </w:p>
    <w:p w:rsidR="00000000" w:rsidRPr="00D16D18" w:rsidP="00D16D18">
      <w:pPr>
        <w:pStyle w:val="ListBullet2"/>
      </w:pPr>
      <w:r w:rsidRPr="00D16D18">
        <w:t>glands and muscles associated with the hair and hair follicles:</w:t>
      </w:r>
    </w:p>
    <w:p w:rsidR="00000000" w:rsidRPr="00D16D18" w:rsidP="00D16D18">
      <w:pPr>
        <w:pStyle w:val="ListBullet3"/>
      </w:pPr>
      <w:r w:rsidRPr="00D16D18">
        <w:t>structural and cellular features of a hair follicle</w:t>
      </w:r>
    </w:p>
    <w:p w:rsidR="00000000" w:rsidRPr="00D16D18" w:rsidP="00D16D18">
      <w:pPr>
        <w:pStyle w:val="ListBullet3"/>
      </w:pPr>
      <w:r w:rsidRPr="00D16D18">
        <w:t>sebaceous glands</w:t>
      </w:r>
    </w:p>
    <w:p w:rsidR="00000000" w:rsidRPr="00D16D18" w:rsidP="00D16D18">
      <w:pPr>
        <w:pStyle w:val="ListBullet3"/>
      </w:pPr>
      <w:r w:rsidRPr="00D16D18">
        <w:t>arrector pili muscle</w:t>
      </w:r>
    </w:p>
    <w:p w:rsidR="00000000" w:rsidRPr="00D16D18" w:rsidP="00D16D18">
      <w:pPr>
        <w:pStyle w:val="ListBullet2"/>
      </w:pPr>
      <w:r w:rsidRPr="00D16D18">
        <w:t>growth, development, aging and healing of human hair and scalp as it relate</w:t>
      </w:r>
      <w:r w:rsidRPr="00D16D18">
        <w:t>s to the provision of trichological treatments:</w:t>
      </w:r>
    </w:p>
    <w:p w:rsidR="00000000" w:rsidRPr="00D16D18" w:rsidP="00D16D18">
      <w:pPr>
        <w:pStyle w:val="ListBullet3"/>
      </w:pPr>
      <w:r w:rsidRPr="00D16D18">
        <w:t>growth</w:t>
      </w:r>
    </w:p>
    <w:p w:rsidR="00000000" w:rsidRPr="00D16D18" w:rsidP="00D16D18">
      <w:pPr>
        <w:pStyle w:val="ListBullet3"/>
      </w:pPr>
      <w:r w:rsidRPr="00D16D18">
        <w:t>development</w:t>
      </w:r>
    </w:p>
    <w:p w:rsidR="00000000" w:rsidRPr="00D16D18" w:rsidP="00D16D18">
      <w:pPr>
        <w:pStyle w:val="ListBullet3"/>
      </w:pPr>
      <w:r w:rsidRPr="00D16D18">
        <w:t>differentiation</w:t>
      </w:r>
    </w:p>
    <w:p w:rsidR="00000000" w:rsidRPr="00D16D18" w:rsidP="00D16D18">
      <w:pPr>
        <w:pStyle w:val="ListBullet3"/>
      </w:pPr>
      <w:r w:rsidRPr="00D16D18">
        <w:t>cell division and differentiation</w:t>
      </w:r>
    </w:p>
    <w:p w:rsidR="00000000" w:rsidRPr="00D16D18" w:rsidP="00D16D18">
      <w:pPr>
        <w:pStyle w:val="ListBullet3"/>
      </w:pPr>
      <w:r w:rsidRPr="00D16D18">
        <w:t>growth of the epidermis</w:t>
      </w:r>
    </w:p>
    <w:p w:rsidR="00000000" w:rsidRPr="00D16D18" w:rsidP="00D16D18">
      <w:pPr>
        <w:pStyle w:val="ListBullet3"/>
      </w:pPr>
      <w:r w:rsidRPr="00D16D18">
        <w:t>mitosis</w:t>
      </w:r>
    </w:p>
    <w:p w:rsidR="00000000" w:rsidRPr="00D16D18" w:rsidP="00D16D18">
      <w:pPr>
        <w:pStyle w:val="ListBullet3"/>
      </w:pPr>
      <w:r w:rsidRPr="00D16D18">
        <w:t>changes in the skin from foetus to old age</w:t>
      </w:r>
    </w:p>
    <w:p w:rsidR="00000000" w:rsidRPr="00D16D18" w:rsidP="00D16D18">
      <w:pPr>
        <w:pStyle w:val="ListBullet3"/>
      </w:pPr>
      <w:r w:rsidRPr="00D16D18">
        <w:t>theories about ageing</w:t>
      </w:r>
    </w:p>
    <w:p w:rsidR="00000000" w:rsidRPr="00D16D18" w:rsidP="00D16D18">
      <w:pPr>
        <w:pStyle w:val="ListBullet3"/>
      </w:pPr>
      <w:r w:rsidRPr="00D16D18">
        <w:t>normal ageing and photo ageing</w:t>
      </w:r>
    </w:p>
    <w:p w:rsidR="00000000" w:rsidRPr="00D16D18" w:rsidP="00D16D18">
      <w:pPr>
        <w:pStyle w:val="ListBullet3"/>
      </w:pPr>
      <w:r w:rsidRPr="00D16D18">
        <w:t>wound healing, including stages in wound healing</w:t>
      </w:r>
    </w:p>
    <w:p w:rsidR="00000000" w:rsidRPr="00D16D18" w:rsidP="00D16D18">
      <w:pPr>
        <w:pStyle w:val="ListBullet2"/>
      </w:pPr>
      <w:r w:rsidRPr="00D16D18">
        <w:t>hereditary physical traits and conditions</w:t>
      </w:r>
    </w:p>
    <w:p w:rsidR="00000000" w:rsidRPr="00D16D18" w:rsidP="00D16D18">
      <w:pPr>
        <w:pStyle w:val="ListBullet3"/>
      </w:pPr>
      <w:r w:rsidRPr="00D16D18">
        <w:t>the gene theory of inheritance</w:t>
      </w:r>
    </w:p>
    <w:p w:rsidR="00000000" w:rsidRPr="00D16D18" w:rsidP="00D16D18">
      <w:pPr>
        <w:pStyle w:val="ListBullet3"/>
      </w:pPr>
      <w:r w:rsidRPr="00D16D18">
        <w:t>dominant and recessive genes</w:t>
      </w:r>
    </w:p>
    <w:p w:rsidR="00000000" w:rsidRPr="00D16D18" w:rsidP="00D16D18">
      <w:pPr>
        <w:pStyle w:val="ListBullet3"/>
      </w:pPr>
      <w:r w:rsidRPr="00D16D18">
        <w:t>acne</w:t>
      </w:r>
    </w:p>
    <w:p w:rsidR="00000000" w:rsidRPr="00D16D18" w:rsidP="00D16D18">
      <w:pPr>
        <w:pStyle w:val="ListBullet3"/>
      </w:pPr>
      <w:r w:rsidRPr="00D16D18">
        <w:t>eczema or atopic dermatitis</w:t>
      </w:r>
    </w:p>
    <w:p w:rsidR="00000000" w:rsidRPr="00D16D18" w:rsidP="00D16D18">
      <w:pPr>
        <w:pStyle w:val="ListBullet3"/>
      </w:pPr>
      <w:r w:rsidRPr="00D16D18">
        <w:t>seborrheic dermatitis</w:t>
      </w:r>
    </w:p>
    <w:p w:rsidR="00000000" w:rsidRPr="00D16D18" w:rsidP="00D16D18">
      <w:pPr>
        <w:pStyle w:val="ListBullet3"/>
      </w:pPr>
      <w:r w:rsidRPr="00D16D18">
        <w:t>pigmentation disorders</w:t>
      </w:r>
    </w:p>
    <w:p w:rsidR="00000000" w:rsidRPr="00D16D18" w:rsidP="00D16D18">
      <w:pPr>
        <w:pStyle w:val="ListBullet3"/>
      </w:pPr>
      <w:r w:rsidRPr="00D16D18">
        <w:t>hair disorders</w:t>
      </w:r>
    </w:p>
    <w:p w:rsidR="00000000" w:rsidRPr="00D16D18" w:rsidP="00D16D18">
      <w:pPr>
        <w:pStyle w:val="ListBullet2"/>
      </w:pPr>
      <w:r w:rsidRPr="00D16D18">
        <w:t>role of endocrine glands and hormones in the body:</w:t>
      </w:r>
    </w:p>
    <w:p w:rsidR="00000000" w:rsidRPr="00D16D18" w:rsidP="00D16D18">
      <w:pPr>
        <w:pStyle w:val="ListBullet3"/>
      </w:pPr>
      <w:r w:rsidRPr="00D16D18">
        <w:t>sebaceous gland secretion</w:t>
      </w:r>
    </w:p>
    <w:p w:rsidR="00000000" w:rsidRPr="00D16D18" w:rsidP="00D16D18">
      <w:pPr>
        <w:pStyle w:val="ListBullet3"/>
      </w:pPr>
      <w:r w:rsidRPr="00D16D18">
        <w:t>sweat secretion</w:t>
      </w:r>
    </w:p>
    <w:p w:rsidR="00000000" w:rsidRPr="00D16D18" w:rsidP="00D16D18">
      <w:pPr>
        <w:pStyle w:val="ListBullet3"/>
      </w:pPr>
      <w:r w:rsidRPr="00D16D18">
        <w:t>sense reception</w:t>
      </w:r>
    </w:p>
    <w:p w:rsidR="00000000" w:rsidRPr="00D16D18" w:rsidP="00D16D18">
      <w:pPr>
        <w:pStyle w:val="ListBullet3"/>
      </w:pPr>
      <w:r w:rsidRPr="00D16D18">
        <w:t>growth and healing</w:t>
      </w:r>
    </w:p>
    <w:p w:rsidR="00000000" w:rsidRPr="00D16D18" w:rsidP="00D16D18">
      <w:pPr>
        <w:pStyle w:val="ListBullet3"/>
      </w:pPr>
      <w:r w:rsidRPr="00D16D18">
        <w:t>hair growth and loss</w:t>
      </w:r>
    </w:p>
    <w:p w:rsidR="00000000" w:rsidRPr="00D16D18" w:rsidP="00D16D18">
      <w:pPr>
        <w:pStyle w:val="ListBullet3"/>
      </w:pPr>
      <w:r w:rsidRPr="00D16D18">
        <w:t>pigmentation</w:t>
      </w:r>
    </w:p>
    <w:p w:rsidR="00000000" w:rsidRPr="00D16D18" w:rsidP="00D16D18">
      <w:pPr>
        <w:pStyle w:val="ListBullet3"/>
      </w:pPr>
      <w:r w:rsidRPr="00D16D18">
        <w:t>age-related hormonal change and the skin</w:t>
      </w:r>
    </w:p>
    <w:p w:rsidR="00000000" w:rsidRPr="00D16D18" w:rsidP="00D16D18">
      <w:pPr>
        <w:pStyle w:val="ListBullet2"/>
      </w:pPr>
      <w:r w:rsidRPr="00D16D18">
        <w:t>functions and dysfunctions of the circulatory syste</w:t>
      </w:r>
      <w:r w:rsidRPr="00D16D18">
        <w:t>m</w:t>
      </w:r>
    </w:p>
    <w:p w:rsidR="00000000" w:rsidRPr="00D16D18" w:rsidP="00D16D18">
      <w:pPr>
        <w:pStyle w:val="ListBullet3"/>
      </w:pPr>
      <w:r w:rsidRPr="00D16D18">
        <w:t>the interrelationship between the circulatory and endocrine systems</w:t>
      </w:r>
    </w:p>
    <w:p w:rsidR="00000000" w:rsidRPr="00D16D18" w:rsidP="00D16D18">
      <w:pPr>
        <w:pStyle w:val="ListBullet3"/>
      </w:pPr>
      <w:r w:rsidRPr="00D16D18">
        <w:t>the relationship of the circulatory system to the health of the hair</w:t>
      </w:r>
    </w:p>
    <w:p w:rsidR="00000000" w:rsidRPr="00D16D18" w:rsidP="00D16D18">
      <w:pPr>
        <w:pStyle w:val="ListBullet2"/>
      </w:pPr>
      <w:r w:rsidRPr="00D16D18">
        <w:t>functions and dysfunctions of the immune system:</w:t>
      </w:r>
    </w:p>
    <w:p w:rsidR="00000000" w:rsidRPr="00D16D18" w:rsidP="00D16D18">
      <w:pPr>
        <w:pStyle w:val="ListBullet3"/>
      </w:pPr>
      <w:r w:rsidRPr="00D16D18">
        <w:t>auto-immune disorders</w:t>
      </w:r>
    </w:p>
    <w:p w:rsidR="00000000" w:rsidRPr="00D16D18" w:rsidP="00D16D18">
      <w:pPr>
        <w:pStyle w:val="ListBullet3"/>
      </w:pPr>
      <w:r w:rsidRPr="00D16D18">
        <w:t>alopecia areata</w:t>
      </w:r>
    </w:p>
    <w:p w:rsidR="00000000" w:rsidRPr="00D16D18" w:rsidP="00D16D18">
      <w:pPr>
        <w:pStyle w:val="ListBullet3"/>
      </w:pPr>
      <w:r w:rsidRPr="00D16D18">
        <w:t>the relationship of the auto-immune system to the health of the hair</w:t>
      </w:r>
    </w:p>
    <w:p w:rsidR="00000000" w:rsidRPr="00D16D18" w:rsidP="00D16D18">
      <w:pPr>
        <w:pStyle w:val="ListBullet"/>
      </w:pPr>
      <w:r w:rsidRPr="00D16D18">
        <w:t>the principles of nutrition they relate to the health of human hair and scalp and the efficacy of trichological treatments:</w:t>
      </w:r>
    </w:p>
    <w:p w:rsidR="00000000" w:rsidRPr="00D16D18" w:rsidP="00D16D18">
      <w:pPr>
        <w:pStyle w:val="ListBullet2"/>
      </w:pPr>
      <w:r w:rsidRPr="00D16D18">
        <w:t>common diet and nutrition-related hair and scalp conditions a</w:t>
      </w:r>
      <w:r w:rsidRPr="00D16D18">
        <w:t>nd symptoms</w:t>
      </w:r>
    </w:p>
    <w:p w:rsidR="00000000" w:rsidRPr="00D16D18" w:rsidP="00D16D18">
      <w:pPr>
        <w:pStyle w:val="ListBullet2"/>
      </w:pPr>
      <w:r w:rsidRPr="00D16D18">
        <w:t>role of food, nutrients and other food substances</w:t>
      </w:r>
    </w:p>
    <w:p w:rsidR="00000000" w:rsidRPr="00D16D18" w:rsidP="00D16D18">
      <w:pPr>
        <w:pStyle w:val="ListBullet2"/>
      </w:pPr>
      <w:r w:rsidRPr="00D16D18">
        <w:t>nutritional needs and healthy options:</w:t>
      </w:r>
    </w:p>
    <w:p w:rsidR="00000000" w:rsidRPr="00D16D18" w:rsidP="00D16D18">
      <w:pPr>
        <w:pStyle w:val="ListBullet3"/>
      </w:pPr>
      <w:r w:rsidRPr="00D16D18">
        <w:t>healthy eating pyramid</w:t>
      </w:r>
    </w:p>
    <w:p w:rsidR="00000000" w:rsidRPr="00D16D18" w:rsidP="00D16D18">
      <w:pPr>
        <w:pStyle w:val="ListBullet3"/>
      </w:pPr>
      <w:r w:rsidRPr="00D16D18">
        <w:t>guidelines for specific nutrients</w:t>
      </w:r>
    </w:p>
    <w:p w:rsidR="00000000" w:rsidRPr="00D16D18" w:rsidP="00D16D18">
      <w:pPr>
        <w:pStyle w:val="ListBullet2"/>
      </w:pPr>
      <w:r w:rsidRPr="00D16D18">
        <w:t>functions of the digestive system, including mechanical and chemical digestive processes, and main functions of these organs:</w:t>
      </w:r>
    </w:p>
    <w:p w:rsidR="00000000" w:rsidRPr="00D16D18" w:rsidP="00D16D18">
      <w:pPr>
        <w:pStyle w:val="ListBullet3"/>
      </w:pPr>
      <w:r w:rsidRPr="00D16D18">
        <w:t>mouth and salivary glands</w:t>
      </w:r>
    </w:p>
    <w:p w:rsidR="00000000" w:rsidRPr="00D16D18" w:rsidP="00D16D18">
      <w:pPr>
        <w:pStyle w:val="ListBullet3"/>
      </w:pPr>
      <w:r w:rsidRPr="00D16D18">
        <w:t>oesophagus</w:t>
      </w:r>
    </w:p>
    <w:p w:rsidR="00000000" w:rsidRPr="00D16D18" w:rsidP="00D16D18">
      <w:pPr>
        <w:pStyle w:val="ListBullet3"/>
      </w:pPr>
      <w:r w:rsidRPr="00D16D18">
        <w:t>stomach</w:t>
      </w:r>
    </w:p>
    <w:p w:rsidR="00000000" w:rsidRPr="00D16D18" w:rsidP="00D16D18">
      <w:pPr>
        <w:pStyle w:val="ListBullet3"/>
      </w:pPr>
      <w:r w:rsidRPr="00D16D18">
        <w:t>small intestine</w:t>
      </w:r>
    </w:p>
    <w:p w:rsidR="00000000" w:rsidRPr="00D16D18" w:rsidP="00D16D18">
      <w:pPr>
        <w:pStyle w:val="ListBullet3"/>
      </w:pPr>
      <w:r w:rsidRPr="00D16D18">
        <w:t>large intestine</w:t>
      </w:r>
    </w:p>
    <w:p w:rsidR="00000000" w:rsidRPr="00D16D18" w:rsidP="00D16D18">
      <w:pPr>
        <w:pStyle w:val="ListBullet3"/>
      </w:pPr>
      <w:r w:rsidRPr="00D16D18">
        <w:t>rectum</w:t>
      </w:r>
    </w:p>
    <w:p w:rsidR="00000000" w:rsidRPr="00D16D18" w:rsidP="00D16D18">
      <w:pPr>
        <w:pStyle w:val="ListBullet3"/>
      </w:pPr>
      <w:r w:rsidRPr="00D16D18">
        <w:t>anus</w:t>
      </w:r>
    </w:p>
    <w:p w:rsidR="00000000" w:rsidRPr="00D16D18" w:rsidP="00D16D18">
      <w:pPr>
        <w:pStyle w:val="ListBullet3"/>
      </w:pPr>
      <w:r w:rsidRPr="00D16D18">
        <w:t>pancreas</w:t>
      </w:r>
    </w:p>
    <w:p w:rsidR="00000000" w:rsidRPr="00D16D18" w:rsidP="00D16D18">
      <w:pPr>
        <w:pStyle w:val="ListBullet3"/>
      </w:pPr>
      <w:r w:rsidRPr="00D16D18">
        <w:t>gall bladder</w:t>
      </w:r>
    </w:p>
    <w:p w:rsidR="00000000" w:rsidRPr="00D16D18" w:rsidP="00D16D18">
      <w:pPr>
        <w:pStyle w:val="ListBullet3"/>
      </w:pPr>
      <w:r w:rsidRPr="00D16D18">
        <w:t>liver</w:t>
      </w:r>
    </w:p>
    <w:p w:rsidR="00000000" w:rsidRPr="00D16D18" w:rsidP="00D16D18">
      <w:pPr>
        <w:pStyle w:val="ListBullet2"/>
      </w:pPr>
      <w:r w:rsidRPr="00D16D18">
        <w:t>main functi</w:t>
      </w:r>
      <w:r w:rsidRPr="00D16D18">
        <w:t>ons of the excretory system and these organs:</w:t>
      </w:r>
    </w:p>
    <w:p w:rsidR="00000000" w:rsidRPr="00D16D18" w:rsidP="00D16D18">
      <w:pPr>
        <w:pStyle w:val="ListBullet3"/>
      </w:pPr>
      <w:r w:rsidRPr="00D16D18">
        <w:t>kidneys</w:t>
      </w:r>
    </w:p>
    <w:p w:rsidR="00000000" w:rsidRPr="00D16D18" w:rsidP="00D16D18">
      <w:pPr>
        <w:pStyle w:val="ListBullet3"/>
      </w:pPr>
      <w:r w:rsidRPr="00D16D18">
        <w:t>liver</w:t>
      </w:r>
    </w:p>
    <w:p w:rsidR="00000000" w:rsidRPr="00D16D18" w:rsidP="00D16D18">
      <w:pPr>
        <w:pStyle w:val="ListBullet3"/>
      </w:pPr>
      <w:r w:rsidRPr="00D16D18">
        <w:t>lungs</w:t>
      </w:r>
    </w:p>
    <w:p w:rsidR="00000000" w:rsidRPr="00D16D18" w:rsidP="00D16D18">
      <w:pPr>
        <w:pStyle w:val="ListBullet3"/>
      </w:pPr>
      <w:r w:rsidRPr="00D16D18">
        <w:t>skin</w:t>
      </w:r>
    </w:p>
    <w:p w:rsidR="00000000" w:rsidRPr="00D16D18" w:rsidP="00D16D18">
      <w:pPr>
        <w:pStyle w:val="ListBullet"/>
      </w:pPr>
      <w:r w:rsidRPr="00D16D18">
        <w:t>common trichological disorders, symptoms, visual signs and treatment options:</w:t>
      </w:r>
    </w:p>
    <w:p w:rsidR="00000000" w:rsidRPr="00D16D18" w:rsidP="00D16D18">
      <w:pPr>
        <w:pStyle w:val="ListBullet2"/>
      </w:pPr>
      <w:r w:rsidRPr="00D16D18">
        <w:t>adverse effects of previous treatments on the hair and scalp</w:t>
      </w:r>
    </w:p>
    <w:p w:rsidR="00000000" w:rsidRPr="00D16D18" w:rsidP="00D16D18">
      <w:pPr>
        <w:pStyle w:val="ListBullet2"/>
      </w:pPr>
      <w:r w:rsidRPr="00D16D18">
        <w:t>alopecia areata</w:t>
      </w:r>
    </w:p>
    <w:p w:rsidR="00000000" w:rsidRPr="00D16D18" w:rsidP="00D16D18">
      <w:pPr>
        <w:pStyle w:val="ListBullet2"/>
      </w:pPr>
      <w:r w:rsidRPr="00D16D18">
        <w:t>androgenetic alopecia</w:t>
      </w:r>
    </w:p>
    <w:p w:rsidR="00000000" w:rsidRPr="00D16D18" w:rsidP="00D16D18">
      <w:pPr>
        <w:pStyle w:val="ListBullet2"/>
      </w:pPr>
      <w:r w:rsidRPr="00D16D18">
        <w:t>diffuse hair loss</w:t>
      </w:r>
    </w:p>
    <w:p w:rsidR="00000000" w:rsidRPr="00D16D18" w:rsidP="00D16D18">
      <w:pPr>
        <w:pStyle w:val="ListBullet2"/>
      </w:pPr>
      <w:r w:rsidRPr="00D16D18">
        <w:t>dry or oily dandruff</w:t>
      </w:r>
    </w:p>
    <w:p w:rsidR="00000000" w:rsidRPr="00D16D18" w:rsidP="00D16D18">
      <w:pPr>
        <w:pStyle w:val="ListBullet2"/>
      </w:pPr>
      <w:r w:rsidRPr="00D16D18">
        <w:t>head lice</w:t>
      </w:r>
    </w:p>
    <w:p w:rsidR="00000000" w:rsidRPr="00D16D18" w:rsidP="00D16D18">
      <w:pPr>
        <w:pStyle w:val="ListBullet2"/>
      </w:pPr>
      <w:r w:rsidRPr="00D16D18">
        <w:t>pityriasis versicolor</w:t>
      </w:r>
    </w:p>
    <w:p w:rsidR="00000000" w:rsidRPr="00D16D18" w:rsidP="00D16D18">
      <w:pPr>
        <w:pStyle w:val="ListBullet2"/>
      </w:pPr>
      <w:r w:rsidRPr="00D16D18">
        <w:t>psoriasis</w:t>
      </w:r>
    </w:p>
    <w:p w:rsidR="00000000" w:rsidRPr="00D16D18" w:rsidP="00D16D18">
      <w:pPr>
        <w:pStyle w:val="ListBullet2"/>
      </w:pPr>
      <w:r w:rsidRPr="00D16D18">
        <w:t>ringworm</w:t>
      </w:r>
    </w:p>
    <w:p w:rsidR="00000000" w:rsidRPr="00D16D18" w:rsidP="00D16D18">
      <w:pPr>
        <w:pStyle w:val="ListBullet2"/>
      </w:pPr>
      <w:r w:rsidRPr="00D16D18">
        <w:t>scabies</w:t>
      </w:r>
    </w:p>
    <w:p w:rsidR="00000000" w:rsidRPr="00D16D18" w:rsidP="00D16D18">
      <w:pPr>
        <w:pStyle w:val="ListBullet2"/>
      </w:pPr>
      <w:r w:rsidRPr="00D16D18">
        <w:t>seborrheic dermatitis</w:t>
      </w:r>
    </w:p>
    <w:p w:rsidR="00000000" w:rsidRPr="00D16D18" w:rsidP="00D16D18">
      <w:pPr>
        <w:pStyle w:val="ListBullet2"/>
      </w:pPr>
      <w:r w:rsidRPr="00D16D18">
        <w:t>seborrhoea</w:t>
      </w:r>
    </w:p>
    <w:p w:rsidR="00000000" w:rsidRPr="00D16D18" w:rsidP="00D16D18">
      <w:pPr>
        <w:pStyle w:val="ListBullet2"/>
      </w:pPr>
      <w:r w:rsidRPr="00D16D18">
        <w:t>tinea capitis</w:t>
      </w:r>
    </w:p>
    <w:p w:rsidR="00000000" w:rsidRPr="00D16D18" w:rsidP="00D16D18">
      <w:pPr>
        <w:pStyle w:val="ListBullet2"/>
      </w:pPr>
      <w:r w:rsidRPr="00D16D18">
        <w:t>traction alopecia</w:t>
      </w:r>
    </w:p>
    <w:p w:rsidR="00000000" w:rsidRPr="00D16D18" w:rsidP="00D16D18">
      <w:pPr>
        <w:pStyle w:val="ListBullet"/>
      </w:pPr>
      <w:r w:rsidRPr="00D16D18">
        <w:t>role and limitations of trichology in the management of a range of skin disorders</w:t>
      </w:r>
    </w:p>
    <w:p w:rsidR="00000000" w:rsidRPr="00D16D18" w:rsidP="00D16D18">
      <w:pPr>
        <w:pStyle w:val="ListBullet"/>
      </w:pPr>
      <w:r w:rsidRPr="00D16D18">
        <w:t>key featur</w:t>
      </w:r>
      <w:r w:rsidRPr="00D16D18">
        <w:t>es of the organisation’s remedial trichological product range:</w:t>
      </w:r>
    </w:p>
    <w:p w:rsidR="00000000" w:rsidRPr="00D16D18" w:rsidP="00D16D18">
      <w:pPr>
        <w:pStyle w:val="ListBullet2"/>
      </w:pPr>
      <w:r w:rsidRPr="00D16D18">
        <w:t>formulation</w:t>
      </w:r>
    </w:p>
    <w:p w:rsidR="00000000" w:rsidRPr="00D16D18" w:rsidP="00D16D18">
      <w:pPr>
        <w:pStyle w:val="ListBullet2"/>
      </w:pPr>
      <w:r w:rsidRPr="00D16D18">
        <w:t>product purpose, benefits and efficacy</w:t>
      </w:r>
    </w:p>
    <w:p w:rsidR="00000000" w:rsidRPr="00D16D18" w:rsidP="00D16D18">
      <w:pPr>
        <w:pStyle w:val="ListBullet2"/>
      </w:pPr>
      <w:r w:rsidRPr="00D16D18">
        <w:t>physical effects on the hair and scalp</w:t>
      </w:r>
    </w:p>
    <w:p w:rsidR="00000000" w:rsidRPr="00D16D18" w:rsidP="00D16D18">
      <w:pPr>
        <w:pStyle w:val="ListBullet2"/>
      </w:pPr>
      <w:r w:rsidRPr="00D16D18">
        <w:t>contraindications to use:</w:t>
      </w:r>
    </w:p>
    <w:p w:rsidR="00000000" w:rsidRPr="00D16D18" w:rsidP="00D16D18">
      <w:pPr>
        <w:pStyle w:val="ListBullet3"/>
      </w:pPr>
      <w:r w:rsidRPr="00D16D18">
        <w:t>skin disorders or diseases</w:t>
      </w:r>
    </w:p>
    <w:p w:rsidR="00000000" w:rsidRPr="00D16D18" w:rsidP="00D16D18">
      <w:pPr>
        <w:pStyle w:val="ListBullet3"/>
      </w:pPr>
      <w:r w:rsidRPr="00D16D18">
        <w:t>allergic reactions</w:t>
      </w:r>
    </w:p>
    <w:p w:rsidR="00000000" w:rsidRPr="00D16D18" w:rsidP="00D16D18">
      <w:pPr>
        <w:pStyle w:val="ListBullet"/>
      </w:pPr>
      <w:r w:rsidRPr="00D16D18">
        <w:t>the transmission routes of infectious conditions:</w:t>
      </w:r>
    </w:p>
    <w:p w:rsidR="00000000" w:rsidRPr="00D16D18" w:rsidP="00D16D18">
      <w:pPr>
        <w:pStyle w:val="ListBullet2"/>
      </w:pPr>
      <w:r w:rsidRPr="00D16D18">
        <w:t>direct contact (client to operator, operator to client, operator to operator)</w:t>
      </w:r>
    </w:p>
    <w:p w:rsidR="00000000" w:rsidRPr="00D16D18" w:rsidP="00D16D18">
      <w:pPr>
        <w:pStyle w:val="ListBullet2"/>
      </w:pPr>
      <w:r w:rsidRPr="00D16D18">
        <w:t>non-intact skin (cuts, abrasions, lesions)</w:t>
      </w:r>
    </w:p>
    <w:p w:rsidR="00000000" w:rsidRPr="00D16D18" w:rsidP="00D16D18">
      <w:pPr>
        <w:pStyle w:val="ListBullet2"/>
      </w:pPr>
      <w:r w:rsidRPr="00D16D18">
        <w:t>work surfaces</w:t>
      </w:r>
    </w:p>
    <w:p w:rsidR="00000000" w:rsidRPr="00D16D18" w:rsidP="00D16D18">
      <w:pPr>
        <w:pStyle w:val="ListBullet2"/>
      </w:pPr>
      <w:r w:rsidRPr="00D16D18">
        <w:t>equipment</w:t>
      </w:r>
    </w:p>
    <w:p w:rsidR="00000000" w:rsidRPr="00D16D18" w:rsidP="00D16D18">
      <w:pPr>
        <w:pStyle w:val="ListBullet"/>
      </w:pPr>
      <w:r w:rsidRPr="00D16D18">
        <w:t>key features of, and reasons for, standard infection-control precautions:</w:t>
      </w:r>
    </w:p>
    <w:p w:rsidR="00000000" w:rsidRPr="00D16D18" w:rsidP="00D16D18">
      <w:pPr>
        <w:pStyle w:val="ListBullet2"/>
      </w:pPr>
      <w:r w:rsidRPr="00D16D18">
        <w:t>hand washing and drying before and after client contact, cleaning and waste disposal and using occlusive dressings for own cuts and abrasions</w:t>
      </w:r>
    </w:p>
    <w:p w:rsidR="00000000" w:rsidRPr="00D16D18" w:rsidP="00D16D18">
      <w:pPr>
        <w:pStyle w:val="ListBullet2"/>
      </w:pPr>
      <w:r w:rsidRPr="00D16D18">
        <w:t>using personal protective equipment, pa</w:t>
      </w:r>
      <w:r w:rsidRPr="00D16D18">
        <w:t>rticularly gloves, gowns, aprons, face masks and eye protection</w:t>
      </w:r>
    </w:p>
    <w:p w:rsidR="00000000" w:rsidRPr="00D16D18" w:rsidP="00D16D18">
      <w:pPr>
        <w:pStyle w:val="ListBullet2"/>
      </w:pPr>
      <w:r w:rsidRPr="00D16D18">
        <w:t>cleaning, disinfecting or sterilising reusable equipment</w:t>
      </w:r>
    </w:p>
    <w:p w:rsidR="00000000" w:rsidRPr="00D16D18" w:rsidP="00D16D18">
      <w:pPr>
        <w:pStyle w:val="ListBullet2"/>
      </w:pPr>
      <w:r w:rsidRPr="00D16D18">
        <w:t>cleaning or disinfecting work surfaces, client gowns and towels</w:t>
      </w:r>
    </w:p>
    <w:p w:rsidR="00000000" w:rsidRPr="00D16D18" w:rsidP="00D16D18">
      <w:pPr>
        <w:pStyle w:val="ListBullet2"/>
      </w:pPr>
      <w:r w:rsidRPr="00D16D18">
        <w:t>appropriate handling and disposal of single use items and clinical (inf</w:t>
      </w:r>
      <w:r w:rsidRPr="00D16D18">
        <w:t>ectious) waste</w:t>
      </w:r>
    </w:p>
    <w:p w:rsidR="00000000" w:rsidRPr="00D16D18" w:rsidP="00D16D18">
      <w:pPr>
        <w:pStyle w:val="ListBullet"/>
      </w:pPr>
      <w:r w:rsidRPr="00D16D18">
        <w:t>basic aspects of local government, state or territory health regulations applicable to hair and scalp treatments</w:t>
      </w:r>
    </w:p>
    <w:p w:rsidR="00000000" w:rsidRPr="00D16D18" w:rsidP="00D16D18">
      <w:pPr>
        <w:pStyle w:val="ListBullet"/>
      </w:pPr>
      <w:r w:rsidRPr="00D16D18">
        <w:t>industry practices and organisational procedures for:</w:t>
      </w:r>
    </w:p>
    <w:p w:rsidR="00000000" w:rsidRPr="00D16D18" w:rsidP="00D16D18">
      <w:pPr>
        <w:pStyle w:val="ListBullet2"/>
      </w:pPr>
      <w:r w:rsidRPr="00D16D18">
        <w:t>infection control for hair and scalp assessments</w:t>
      </w:r>
    </w:p>
    <w:p w:rsidR="00000000" w:rsidRPr="00D16D18" w:rsidP="00D16D18">
      <w:pPr>
        <w:pStyle w:val="ListBullet2"/>
      </w:pPr>
      <w:r w:rsidRPr="00D16D18">
        <w:t>waste disposal with par</w:t>
      </w:r>
      <w:r w:rsidRPr="00D16D18">
        <w:t>ticular emphasis on sound disposal methods for clinical (infectious) waste.</w:t>
      </w:r>
    </w:p>
    <w:p w:rsidR="00000000" w:rsidRPr="00D16D18" w:rsidP="00D16D18">
      <w:pPr>
        <w:pStyle w:val="AllowPageBreak"/>
      </w:pPr>
    </w:p>
    <w:p w:rsidR="00000000" w:rsidRPr="00D16D18" w:rsidP="00D16D18">
      <w:pPr>
        <w:pStyle w:val="Heading1"/>
      </w:pPr>
      <w:bookmarkStart w:id="4" w:name="O_843457"/>
      <w:bookmarkEnd w:id="4"/>
      <w:r w:rsidRPr="00D16D18">
        <w:t>Assessment Conditions</w:t>
      </w:r>
    </w:p>
    <w:p w:rsidR="00000000" w:rsidRPr="00D16D18" w:rsidP="00F54A3A">
      <w:pPr>
        <w:pStyle w:val="BodyText"/>
      </w:pPr>
      <w:r w:rsidRPr="00D16D18">
        <w:t xml:space="preserve">Skills must be demonstrated in a hairdressing or barbering environment; this can be: </w:t>
      </w:r>
    </w:p>
    <w:p w:rsidR="00000000" w:rsidRPr="00D16D18" w:rsidP="00D16D18">
      <w:pPr>
        <w:pStyle w:val="ListBullet"/>
      </w:pPr>
      <w:r w:rsidRPr="00D16D18">
        <w:t>a hairdressing or barbering industry workplace or</w:t>
      </w:r>
    </w:p>
    <w:p w:rsidR="00000000" w:rsidRPr="00D16D18" w:rsidP="00D16D18">
      <w:pPr>
        <w:pStyle w:val="ListBullet"/>
      </w:pPr>
      <w:r w:rsidRPr="00D16D18">
        <w:t>a simulated hairdressing or barbering workplace, set up for the purpose of skills assessment that provides services to paying members of the public.</w:t>
      </w:r>
    </w:p>
    <w:p w:rsidR="00000000" w:rsidRPr="00D16D18" w:rsidP="00D16D18">
      <w:pPr>
        <w:pStyle w:val="BodyText"/>
      </w:pPr>
    </w:p>
    <w:p w:rsidR="00000000" w:rsidRPr="00D16D18" w:rsidP="00F54A3A">
      <w:pPr>
        <w:pStyle w:val="BodyText"/>
      </w:pPr>
      <w:r w:rsidRPr="00D16D18">
        <w:t>Assessment must ensure use of:</w:t>
      </w:r>
    </w:p>
    <w:p w:rsidR="00000000" w:rsidRPr="00D16D18" w:rsidP="00D16D18">
      <w:pPr>
        <w:pStyle w:val="ListBullet"/>
      </w:pPr>
      <w:r w:rsidRPr="00D16D18">
        <w:t>paying clients, with different hair and scalp conditions; these can be:</w:t>
      </w:r>
    </w:p>
    <w:p w:rsidR="00000000" w:rsidRPr="00D16D18" w:rsidP="00D16D18">
      <w:pPr>
        <w:pStyle w:val="ListBullet2"/>
      </w:pPr>
      <w:r w:rsidRPr="00D16D18">
        <w:t>c</w:t>
      </w:r>
      <w:r w:rsidRPr="00D16D18">
        <w:t>lients in a hairdressing or barbering industry workplace, or</w:t>
      </w:r>
    </w:p>
    <w:p w:rsidR="00000000" w:rsidRPr="00D16D18" w:rsidP="00D16D18">
      <w:pPr>
        <w:pStyle w:val="ListBullet2"/>
      </w:pPr>
      <w:r w:rsidRPr="00D16D18">
        <w:t>clients in a simulated hairdressing or barbering workplace within a training organisation who have the expectation that the services provided reflect those of a commercial business</w:t>
      </w:r>
    </w:p>
    <w:p w:rsidR="00000000" w:rsidRPr="00D16D18" w:rsidP="00D16D18">
      <w:pPr>
        <w:pStyle w:val="ListBullet"/>
      </w:pPr>
      <w:r w:rsidRPr="00D16D18">
        <w:t>activities th</w:t>
      </w:r>
      <w:r w:rsidRPr="00D16D18">
        <w:t>at require the individual to work with commercial speed, timing and productivity to complete client services within designated timeframes that reflect accepted industry practice</w:t>
      </w:r>
    </w:p>
    <w:p w:rsidR="00000000" w:rsidRPr="00D16D18" w:rsidP="00D16D18">
      <w:pPr>
        <w:pStyle w:val="ListBullet"/>
      </w:pPr>
      <w:r w:rsidRPr="00D16D18">
        <w:t>a hairdressing or barbering services workstation with:</w:t>
      </w:r>
    </w:p>
    <w:p w:rsidR="00000000" w:rsidRPr="00D16D18" w:rsidP="00D16D18">
      <w:pPr>
        <w:pStyle w:val="ListBullet2"/>
      </w:pPr>
      <w:r w:rsidRPr="00D16D18">
        <w:t>one mirror per worksta</w:t>
      </w:r>
      <w:r w:rsidRPr="00D16D18">
        <w:t>tion</w:t>
      </w:r>
    </w:p>
    <w:p w:rsidR="00000000" w:rsidRPr="00D16D18" w:rsidP="00D16D18">
      <w:pPr>
        <w:pStyle w:val="ListBullet2"/>
      </w:pPr>
      <w:r w:rsidRPr="00D16D18">
        <w:t>one adjustable client services chair per workstation</w:t>
      </w:r>
    </w:p>
    <w:p w:rsidR="00000000" w:rsidRPr="00D16D18" w:rsidP="00D16D18">
      <w:pPr>
        <w:pStyle w:val="ListBullet2"/>
      </w:pPr>
      <w:r w:rsidRPr="00D16D18">
        <w:t>clean client gowns or wraps</w:t>
      </w:r>
    </w:p>
    <w:p w:rsidR="00000000" w:rsidRPr="00D16D18" w:rsidP="00D16D18">
      <w:pPr>
        <w:pStyle w:val="ListBullet2"/>
      </w:pPr>
      <w:r w:rsidRPr="00D16D18">
        <w:t>clean client towels</w:t>
      </w:r>
    </w:p>
    <w:p w:rsidR="00000000" w:rsidRPr="00D16D18" w:rsidP="00D16D18">
      <w:pPr>
        <w:pStyle w:val="ListBullet"/>
      </w:pPr>
      <w:r w:rsidRPr="00D16D18">
        <w:t>operator personal protective equipment:</w:t>
      </w:r>
    </w:p>
    <w:p w:rsidR="00000000" w:rsidRPr="00D16D18" w:rsidP="00D16D18">
      <w:pPr>
        <w:pStyle w:val="ListBullet2"/>
      </w:pPr>
      <w:r w:rsidRPr="00D16D18">
        <w:t>apron</w:t>
      </w:r>
    </w:p>
    <w:p w:rsidR="00000000" w:rsidRPr="00D16D18" w:rsidP="00D16D18">
      <w:pPr>
        <w:pStyle w:val="ListBullet2"/>
      </w:pPr>
      <w:r w:rsidRPr="00D16D18">
        <w:t>disposable safety masks</w:t>
      </w:r>
    </w:p>
    <w:p w:rsidR="00000000" w:rsidRPr="00D16D18" w:rsidP="00D16D18">
      <w:pPr>
        <w:pStyle w:val="ListBullet2"/>
      </w:pPr>
      <w:r w:rsidRPr="00D16D18">
        <w:t>rubber or disposable gloves</w:t>
      </w:r>
    </w:p>
    <w:p w:rsidR="00000000" w:rsidRPr="00D16D18" w:rsidP="00D16D18">
      <w:pPr>
        <w:pStyle w:val="ListBullet"/>
      </w:pPr>
      <w:r w:rsidRPr="00D16D18">
        <w:t>microscope and slides suitable for microscopic analysis of hairs</w:t>
      </w:r>
    </w:p>
    <w:p w:rsidR="00000000" w:rsidRPr="00D16D18" w:rsidP="00D16D18">
      <w:pPr>
        <w:pStyle w:val="ListBullet"/>
      </w:pPr>
      <w:r w:rsidRPr="00D16D18">
        <w:t>disinfectant and sterilising products for equipment and work surfaces</w:t>
      </w:r>
    </w:p>
    <w:p w:rsidR="00000000" w:rsidRPr="00D16D18" w:rsidP="00D16D18">
      <w:pPr>
        <w:pStyle w:val="ListBullet"/>
      </w:pPr>
      <w:r w:rsidRPr="00D16D18">
        <w:t>template trichological assessment records</w:t>
      </w:r>
    </w:p>
    <w:p w:rsidR="00000000" w:rsidRPr="00D16D18" w:rsidP="00D16D18">
      <w:pPr>
        <w:pStyle w:val="ListBullet"/>
      </w:pPr>
      <w:r w:rsidRPr="00D16D18">
        <w:t>current plain English regulatory documents distributed by government regulators</w:t>
      </w:r>
      <w:r w:rsidRPr="00D16D18">
        <w:t xml:space="preserve"> for health, and infection control</w:t>
      </w:r>
    </w:p>
    <w:p w:rsidR="00000000" w:rsidRPr="00D16D18" w:rsidP="00D16D18">
      <w:pPr>
        <w:pStyle w:val="ListBullet"/>
      </w:pPr>
      <w:r w:rsidRPr="00D16D18">
        <w:t>organisational procedures for:</w:t>
      </w:r>
    </w:p>
    <w:p w:rsidR="00000000" w:rsidRPr="00D16D18" w:rsidP="00D16D18">
      <w:pPr>
        <w:pStyle w:val="ListBullet2"/>
      </w:pPr>
      <w:r w:rsidRPr="00D16D18">
        <w:t>infection control</w:t>
      </w:r>
    </w:p>
    <w:p w:rsidR="00000000" w:rsidRPr="00D16D18" w:rsidP="00D16D18">
      <w:pPr>
        <w:pStyle w:val="ListBullet2"/>
      </w:pPr>
      <w:r w:rsidRPr="00D16D18">
        <w:t>disposal of clinical (infectious) waste.</w:t>
      </w:r>
    </w:p>
    <w:p w:rsidR="00000000" w:rsidRPr="00D16D18" w:rsidP="00D16D18">
      <w:pPr>
        <w:pStyle w:val="BodyText"/>
      </w:pPr>
    </w:p>
    <w:p w:rsidR="00000000" w:rsidRPr="00D16D18" w:rsidP="00F54A3A">
      <w:pPr>
        <w:pStyle w:val="BodyText"/>
      </w:pPr>
      <w:r w:rsidRPr="00D16D18">
        <w:t>Assessors must satisfy the Standards for Registered Training Organisation’s requirements for assessors; and</w:t>
      </w:r>
    </w:p>
    <w:p w:rsidR="00000000" w:rsidRPr="00D16D18" w:rsidP="00D16D18">
      <w:pPr>
        <w:pStyle w:val="ListBullet"/>
      </w:pPr>
      <w:r w:rsidRPr="00D16D18">
        <w:t>hold a Certificate I</w:t>
      </w:r>
      <w:r w:rsidRPr="00D16D18">
        <w:t>V qualification in Hairdressing, or be able to demonstrate equivalence of competencies; and:</w:t>
      </w:r>
    </w:p>
    <w:p w:rsidR="00000000" w:rsidRPr="00D16D18" w:rsidP="00D16D18">
      <w:pPr>
        <w:pStyle w:val="ListBullet"/>
      </w:pPr>
      <w:r w:rsidRPr="00D16D18">
        <w:t xml:space="preserve">have at least three years full time employment experience as a hairdresser in a salon environment where they have applied the skills and knowledge covered in this unit of competency to assess this unit as </w:t>
      </w:r>
      <w:r w:rsidRPr="00D16D18">
        <w:rPr>
          <w:rStyle w:val="SpecialBold"/>
        </w:rPr>
        <w:t>part of a hairdressing qualification</w:t>
      </w:r>
      <w:r w:rsidRPr="00D16D18">
        <w:t>; this cannot i</w:t>
      </w:r>
      <w:r w:rsidRPr="00D16D18">
        <w:t xml:space="preserve">nclude any indentured traineeship or apprenticeship period; </w:t>
      </w:r>
      <w:r w:rsidRPr="00D16D18">
        <w:rPr>
          <w:rStyle w:val="SpecialBold"/>
        </w:rPr>
        <w:t>or</w:t>
      </w:r>
    </w:p>
    <w:p w:rsidR="00000000" w:rsidRPr="00D16D18" w:rsidP="00D16D18">
      <w:pPr>
        <w:pStyle w:val="ListBullet"/>
      </w:pPr>
      <w:r w:rsidRPr="00D16D18">
        <w:t>have at least three years full time employment experience as a barber in a shop or salon environment where they have applied the skills and knowledge covered in this unit of competency to asses</w:t>
      </w:r>
      <w:r w:rsidRPr="00D16D18">
        <w:t xml:space="preserve">s this unit as </w:t>
      </w:r>
      <w:r w:rsidRPr="00D16D18">
        <w:rPr>
          <w:rStyle w:val="SpecialBold"/>
        </w:rPr>
        <w:t>part of a barbering qualification</w:t>
      </w:r>
      <w:r w:rsidRPr="00D16D18">
        <w:t>; this cannot include any indentured traineeship or apprenticeship period.</w:t>
      </w:r>
    </w:p>
    <w:p w:rsidR="00000000" w:rsidRPr="00D16D18" w:rsidP="00D16D18">
      <w:pPr>
        <w:pStyle w:val="AllowPageBreak"/>
      </w:pPr>
    </w:p>
    <w:p w:rsidR="00000000" w:rsidRPr="00D16D18" w:rsidP="00D16D18">
      <w:pPr>
        <w:pStyle w:val="Heading1"/>
      </w:pPr>
      <w:bookmarkStart w:id="5" w:name="O_843460"/>
      <w:bookmarkEnd w:id="5"/>
      <w:r w:rsidRPr="00D16D18">
        <w:t>Links</w:t>
      </w:r>
    </w:p>
    <w:p w:rsidR="00000000" w:rsidRPr="00D16D18" w:rsidP="00F54A3A">
      <w:pPr>
        <w:pStyle w:val="BodyText"/>
      </w:pPr>
      <w:r w:rsidRPr="00D16D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E86CD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D16D18" w:rsidP="00D16D18"/>
    <w:sectPr w:rsidSect="00D16D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18" w:rsidRPr="00F54A3A" w:rsidP="00F54A3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3A" w:rsidP="00D16D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A3A" w:rsidP="00D16D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54A3A" w:rsidP="00D16D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3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D18" w:rsidRPr="00F54A3A" w:rsidP="00F54A3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D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A3A" w:rsidRPr="002D2AF8" w:rsidP="00D16D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SHBHTRI002 Conduct trichological assessments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F54A3A" w:rsidP="00D16D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044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D32D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436EC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D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D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D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D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D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D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D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D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D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D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D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D18"/>
  </w:style>
  <w:style w:type="character" w:customStyle="1" w:styleId="Heading1Char">
    <w:name w:val="Heading 1 Char"/>
    <w:basedOn w:val="DefaultParagraphFont"/>
    <w:link w:val="Heading1"/>
    <w:rsid w:val="00D16D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D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D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D1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D18"/>
    <w:rPr>
      <w:b/>
      <w:spacing w:val="0"/>
    </w:rPr>
  </w:style>
  <w:style w:type="paragraph" w:styleId="ListBullet2">
    <w:name w:val="List Bullet 2"/>
    <w:basedOn w:val="List2"/>
    <w:rsid w:val="00D16D1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16D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D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16D1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16D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D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D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D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D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D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D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D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D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D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D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D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D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D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D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D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D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D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D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D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D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D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D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D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D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D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D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D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D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D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6D18"/>
    <w:rPr>
      <w:i/>
    </w:rPr>
  </w:style>
  <w:style w:type="paragraph" w:styleId="Caption">
    <w:name w:val="caption"/>
    <w:basedOn w:val="BodyText"/>
    <w:next w:val="Normal"/>
    <w:qFormat/>
    <w:rsid w:val="00D16D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D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D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D18"/>
  </w:style>
  <w:style w:type="paragraph" w:styleId="TableofFigures">
    <w:name w:val="table of figures"/>
    <w:basedOn w:val="Normal"/>
    <w:next w:val="Normal"/>
    <w:semiHidden/>
    <w:rsid w:val="00D16D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D1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16D18"/>
    <w:rPr>
      <w:rFonts w:ascii="Wingdings" w:hAnsi="Wingdings"/>
    </w:rPr>
  </w:style>
  <w:style w:type="paragraph" w:customStyle="1" w:styleId="TableHeading">
    <w:name w:val="Table Heading"/>
    <w:basedOn w:val="HeadingBase"/>
    <w:rsid w:val="00D16D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D18"/>
    <w:rPr>
      <w:color w:val="0033CC"/>
      <w:u w:val="none"/>
    </w:rPr>
  </w:style>
  <w:style w:type="paragraph" w:customStyle="1" w:styleId="BodyTextRight">
    <w:name w:val="Body Text Right"/>
    <w:basedOn w:val="BodyText"/>
    <w:rsid w:val="00D16D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D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D1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D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D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D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D18"/>
    <w:rPr>
      <w:sz w:val="32"/>
    </w:rPr>
  </w:style>
  <w:style w:type="paragraph" w:customStyle="1" w:styleId="HeadingProcedure">
    <w:name w:val="Heading Procedure"/>
    <w:basedOn w:val="HeadingBase"/>
    <w:next w:val="Normal"/>
    <w:rsid w:val="00D16D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D18"/>
    <w:pPr>
      <w:spacing w:before="60" w:after="60"/>
    </w:pPr>
  </w:style>
  <w:style w:type="paragraph" w:styleId="ListContinue">
    <w:name w:val="List Continue"/>
    <w:basedOn w:val="List"/>
    <w:rsid w:val="00D16D18"/>
    <w:pPr>
      <w:ind w:firstLine="0"/>
    </w:pPr>
  </w:style>
  <w:style w:type="paragraph" w:customStyle="1" w:styleId="ListNote">
    <w:name w:val="List Note"/>
    <w:basedOn w:val="List"/>
    <w:rsid w:val="00D16D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D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D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D18"/>
    <w:rPr>
      <w:rFonts w:ascii="Courier New" w:hAnsi="Courier New"/>
    </w:rPr>
  </w:style>
  <w:style w:type="paragraph" w:customStyle="1" w:styleId="NoteBullet">
    <w:name w:val="Note Bullet"/>
    <w:basedOn w:val="Note"/>
    <w:rsid w:val="00D16D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D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D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D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D1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16D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D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D18"/>
    <w:rPr>
      <w:b/>
      <w:smallCaps/>
    </w:rPr>
  </w:style>
  <w:style w:type="paragraph" w:customStyle="1" w:styleId="TableListNumber">
    <w:name w:val="Table List Number"/>
    <w:basedOn w:val="ListNumber"/>
    <w:rsid w:val="00D16D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D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D18"/>
    <w:pPr>
      <w:numPr>
        <w:numId w:val="10"/>
      </w:numPr>
    </w:pPr>
  </w:style>
  <w:style w:type="paragraph" w:customStyle="1" w:styleId="ListAlpha2">
    <w:name w:val="List Alpha 2"/>
    <w:basedOn w:val="List2"/>
    <w:rsid w:val="00D16D18"/>
    <w:pPr>
      <w:numPr>
        <w:numId w:val="9"/>
      </w:numPr>
    </w:pPr>
  </w:style>
  <w:style w:type="paragraph" w:styleId="List2">
    <w:name w:val="List 2"/>
    <w:basedOn w:val="BodyText"/>
    <w:rsid w:val="00D16D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D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D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D1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16D1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16D18"/>
    <w:pPr>
      <w:numPr>
        <w:numId w:val="5"/>
      </w:numPr>
    </w:pPr>
  </w:style>
  <w:style w:type="paragraph" w:styleId="ListContinue2">
    <w:name w:val="List Continue 2"/>
    <w:basedOn w:val="List2"/>
    <w:rsid w:val="00D16D18"/>
    <w:pPr>
      <w:ind w:firstLine="0"/>
    </w:pPr>
  </w:style>
  <w:style w:type="paragraph" w:styleId="ListContinue3">
    <w:name w:val="List Continue 3"/>
    <w:basedOn w:val="List3"/>
    <w:rsid w:val="00D16D18"/>
    <w:pPr>
      <w:ind w:left="1021" w:firstLine="0"/>
    </w:pPr>
  </w:style>
  <w:style w:type="paragraph" w:styleId="ListContinue4">
    <w:name w:val="List Continue 4"/>
    <w:basedOn w:val="List4"/>
    <w:rsid w:val="00D16D18"/>
    <w:pPr>
      <w:ind w:firstLine="0"/>
    </w:pPr>
  </w:style>
  <w:style w:type="paragraph" w:styleId="ListContinue5">
    <w:name w:val="List Continue 5"/>
    <w:basedOn w:val="List5"/>
    <w:rsid w:val="00D16D18"/>
    <w:pPr>
      <w:ind w:firstLine="0"/>
    </w:pPr>
  </w:style>
  <w:style w:type="paragraph" w:styleId="ListNumber3">
    <w:name w:val="List Number 3"/>
    <w:basedOn w:val="List3"/>
    <w:rsid w:val="00D16D18"/>
    <w:pPr>
      <w:numPr>
        <w:numId w:val="6"/>
      </w:numPr>
    </w:pPr>
  </w:style>
  <w:style w:type="paragraph" w:styleId="ListNumber4">
    <w:name w:val="List Number 4"/>
    <w:basedOn w:val="List4"/>
    <w:rsid w:val="00D16D18"/>
    <w:pPr>
      <w:numPr>
        <w:numId w:val="7"/>
      </w:numPr>
    </w:pPr>
  </w:style>
  <w:style w:type="paragraph" w:styleId="ListNumber5">
    <w:name w:val="List Number 5"/>
    <w:basedOn w:val="List5"/>
    <w:rsid w:val="00D16D18"/>
    <w:pPr>
      <w:numPr>
        <w:numId w:val="8"/>
      </w:numPr>
    </w:pPr>
  </w:style>
  <w:style w:type="paragraph" w:styleId="BlockText">
    <w:name w:val="Block Text"/>
    <w:basedOn w:val="Normal"/>
    <w:rsid w:val="00D16D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D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D18"/>
    <w:rPr>
      <w:sz w:val="16"/>
      <w:vertAlign w:val="superscript"/>
    </w:rPr>
  </w:style>
  <w:style w:type="character" w:customStyle="1" w:styleId="Symbols">
    <w:name w:val="Symbols"/>
    <w:basedOn w:val="DefaultParagraphFont"/>
    <w:rsid w:val="00D16D18"/>
    <w:rPr>
      <w:rFonts w:ascii="Symbol" w:hAnsi="Symbol"/>
    </w:rPr>
  </w:style>
  <w:style w:type="character" w:customStyle="1" w:styleId="MenuOptions">
    <w:name w:val="Menu Options"/>
    <w:basedOn w:val="DefaultParagraphFont"/>
    <w:rsid w:val="00D16D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D18"/>
    <w:rPr>
      <w:b/>
    </w:rPr>
  </w:style>
  <w:style w:type="character" w:customStyle="1" w:styleId="Underlined">
    <w:name w:val="Underlined"/>
    <w:basedOn w:val="DefaultParagraphFont"/>
    <w:rsid w:val="00D16D18"/>
    <w:rPr>
      <w:u w:val="single"/>
    </w:rPr>
  </w:style>
  <w:style w:type="paragraph" w:customStyle="1" w:styleId="TableBodyTextRight">
    <w:name w:val="Table Body Text Right"/>
    <w:basedOn w:val="TableBodyText"/>
    <w:rsid w:val="00D16D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D18"/>
    <w:rPr>
      <w:sz w:val="18"/>
    </w:rPr>
  </w:style>
  <w:style w:type="paragraph" w:customStyle="1" w:styleId="BodySmallRight">
    <w:name w:val="Body Small Right"/>
    <w:basedOn w:val="BodyTextRight"/>
    <w:rsid w:val="00D16D18"/>
    <w:rPr>
      <w:sz w:val="18"/>
      <w:szCs w:val="18"/>
    </w:rPr>
  </w:style>
  <w:style w:type="paragraph" w:customStyle="1" w:styleId="MarginEdition">
    <w:name w:val="Margin Edition"/>
    <w:basedOn w:val="MarginNote"/>
    <w:rsid w:val="00D16D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D18"/>
    <w:rPr>
      <w:sz w:val="2"/>
      <w:szCs w:val="2"/>
    </w:rPr>
  </w:style>
  <w:style w:type="character" w:customStyle="1" w:styleId="Small">
    <w:name w:val="Small"/>
    <w:basedOn w:val="DefaultParagraphFont"/>
    <w:rsid w:val="00D16D18"/>
    <w:rPr>
      <w:sz w:val="16"/>
    </w:rPr>
  </w:style>
  <w:style w:type="paragraph" w:customStyle="1" w:styleId="WideTable">
    <w:name w:val="Wide Table"/>
    <w:basedOn w:val="Normal"/>
    <w:rsid w:val="00D16D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D18"/>
  </w:style>
  <w:style w:type="paragraph" w:styleId="Quote">
    <w:name w:val="Quote"/>
    <w:basedOn w:val="Heading1"/>
    <w:link w:val="QuoteChar"/>
    <w:qFormat/>
    <w:rsid w:val="00D16D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D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D18"/>
    <w:pPr>
      <w:pageBreakBefore/>
    </w:pPr>
  </w:style>
  <w:style w:type="paragraph" w:customStyle="1" w:styleId="Border">
    <w:name w:val="Border"/>
    <w:basedOn w:val="Normal"/>
    <w:qFormat/>
    <w:rsid w:val="00D16D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D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D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D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D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D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D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D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D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D18"/>
    <w:rPr>
      <w:u w:val="single"/>
    </w:rPr>
  </w:style>
  <w:style w:type="character" w:customStyle="1" w:styleId="BoldandItalics">
    <w:name w:val="Bold and Italics"/>
    <w:qFormat/>
    <w:rsid w:val="00D16D18"/>
    <w:rPr>
      <w:b/>
      <w:i/>
      <w:u w:val="none"/>
    </w:rPr>
  </w:style>
  <w:style w:type="paragraph" w:styleId="BalloonText">
    <w:name w:val="Balloon Text"/>
    <w:basedOn w:val="Normal"/>
    <w:link w:val="BalloonTextChar"/>
    <w:rsid w:val="00D16D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D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D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D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D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D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D18"/>
    <w:pPr>
      <w:spacing w:before="0" w:after="0"/>
    </w:pPr>
  </w:style>
  <w:style w:type="paragraph" w:customStyle="1" w:styleId="BodyTextBold">
    <w:name w:val="Body Text Bold"/>
    <w:basedOn w:val="BodyText"/>
    <w:qFormat/>
    <w:rsid w:val="00D16D18"/>
    <w:rPr>
      <w:b/>
    </w:rPr>
  </w:style>
  <w:style w:type="character" w:styleId="Hyperlink">
    <w:name w:val="Hyperlink"/>
    <w:basedOn w:val="DefaultParagraphFont"/>
    <w:uiPriority w:val="99"/>
    <w:unhideWhenUsed/>
    <w:rsid w:val="00F54A3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1101</Words>
  <Characters>6949</Characters>
  <Application>Microsoft Office Word</Application>
  <DocSecurity>0</DocSecurity>
  <Lines>198</Lines>
  <Paragraphs>178</Paragraphs>
  <ScaleCrop>false</ScaleCrop>
  <Company>Author-it Software Corporation Ltd.</Company>
  <LinksUpToDate>false</LinksUpToDate>
  <CharactersWithSpaces>7872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SHBHTRI002 Conduct trichological assessments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2022-07-05T04:19:00Z</dcterms:created>
  <dcterms:modified xsi:type="dcterms:W3CDTF">2022-07-05T04:19:00Z</dcterms:modified>
</cp:coreProperties>
</file>