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89B" w:rsidP="00E4289B">
      <w:pPr>
        <w:pStyle w:val="Title"/>
      </w:pPr>
      <w:r>
        <w:fldChar w:fldCharType="begin"/>
      </w:r>
      <w:r>
        <w:instrText xml:space="preserve"> TITLE   \* MERGEFORMAT </w:instrText>
      </w:r>
      <w:r>
        <w:fldChar w:fldCharType="separate"/>
      </w:r>
      <w:r>
        <w:t>SHBHCLS003 Provide full and partial head highlighting treatments</w:t>
      </w:r>
      <w:r>
        <w:fldChar w:fldCharType="end"/>
      </w:r>
    </w:p>
    <w:p w:rsidR="00E4289B" w:rsidP="00E4289B">
      <w:pPr>
        <w:pStyle w:val="Version"/>
        <w:sectPr w:rsidSect="00CF7C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C96" w:rsidP="00CF7C96">
      <w:pPr>
        <w:pStyle w:val="SuperHeading"/>
      </w:pPr>
      <w:r w:rsidRPr="00CF7C96">
        <w:t>SHBHCLS003 Provide full and partial head highlighting treatments</w:t>
      </w:r>
    </w:p>
    <w:p w:rsidR="00000000" w:rsidRPr="00CF7C96" w:rsidP="00CF7C96">
      <w:pPr>
        <w:pStyle w:val="Heading1"/>
      </w:pPr>
      <w:bookmarkStart w:id="1" w:name="O_842499"/>
      <w:bookmarkEnd w:id="1"/>
      <w:r w:rsidRPr="00CF7C96">
        <w:t>Modification History</w:t>
      </w:r>
    </w:p>
    <w:p w:rsidR="00000000" w:rsidRPr="00CF7C96" w:rsidP="00E4289B">
      <w:pPr>
        <w:pStyle w:val="BodyText"/>
      </w:pPr>
      <w:r w:rsidRPr="00CF7C96">
        <w:t>Not applicable.</w:t>
      </w:r>
    </w:p>
    <w:p w:rsidR="00000000" w:rsidRPr="00CF7C96" w:rsidP="00CF7C96">
      <w:pPr>
        <w:pStyle w:val="Heading1"/>
      </w:pPr>
      <w:bookmarkStart w:id="2" w:name="O_842500"/>
      <w:bookmarkEnd w:id="2"/>
      <w:r w:rsidRPr="00CF7C96">
        <w:t>Application</w:t>
      </w:r>
    </w:p>
    <w:p w:rsidR="00000000" w:rsidRPr="00CF7C96" w:rsidP="00E4289B">
      <w:pPr>
        <w:pStyle w:val="BodyText"/>
      </w:pPr>
      <w:r w:rsidRPr="00CF7C96">
        <w:t xml:space="preserve">This unit describes the performance outcomes, skills and knowledge required to consult with clients, analyse existing hair colour and condition and provide full and partial head highlighting treatments using foil techniques. It requires the ability to use </w:t>
      </w:r>
      <w:r w:rsidRPr="00CF7C96">
        <w:t>single or combined colour, high lift tint or bleach products to create highlights, lightened sections of the head or multiple colours in the hair.</w:t>
      </w:r>
    </w:p>
    <w:p w:rsidR="00000000" w:rsidRPr="00CF7C96" w:rsidP="00E4289B">
      <w:pPr>
        <w:pStyle w:val="BodyText"/>
      </w:pPr>
      <w:r w:rsidRPr="00CF7C96">
        <w:t xml:space="preserve">This unit applies to hairdressers and barbers with well-developed skills who work in hairdressing salons or </w:t>
      </w:r>
      <w:r w:rsidRPr="00CF7C96">
        <w:t>barber shops. They use discretion and judgement to manage the client service and take responsibility for the outcomes of their work.</w:t>
      </w:r>
    </w:p>
    <w:p w:rsidR="00000000" w:rsidRPr="00CF7C96" w:rsidP="00E4289B">
      <w:pPr>
        <w:pStyle w:val="BodyText"/>
      </w:pPr>
      <w:r w:rsidRPr="00CF7C96">
        <w:t>No occupational licensing, certification or specific legislative requirements apply to this unit at the time of publicatio</w:t>
      </w:r>
      <w:r w:rsidRPr="00CF7C96">
        <w:t>n.</w:t>
      </w:r>
    </w:p>
    <w:p w:rsidR="00000000" w:rsidRPr="00CF7C96" w:rsidP="00CF7C96">
      <w:pPr>
        <w:pStyle w:val="Heading1"/>
      </w:pPr>
      <w:bookmarkStart w:id="3" w:name="O_842501"/>
      <w:bookmarkEnd w:id="3"/>
      <w:r w:rsidRPr="00CF7C96">
        <w:t>Pre-requisite Unit</w:t>
      </w:r>
    </w:p>
    <w:p w:rsidR="00000000" w:rsidRPr="00CF7C96" w:rsidP="00E4289B">
      <w:pPr>
        <w:pStyle w:val="BodyText"/>
      </w:pPr>
      <w:r w:rsidRPr="00CF7C96">
        <w:t>Nil</w:t>
      </w:r>
    </w:p>
    <w:p w:rsidR="00000000" w:rsidRPr="00CF7C96" w:rsidP="00CF7C96">
      <w:pPr>
        <w:pStyle w:val="Heading1"/>
      </w:pPr>
      <w:bookmarkStart w:id="4" w:name="O_842502"/>
      <w:bookmarkEnd w:id="4"/>
      <w:r w:rsidRPr="00CF7C96">
        <w:t>Competency Field</w:t>
      </w:r>
    </w:p>
    <w:p w:rsidR="00000000" w:rsidRPr="00CF7C96" w:rsidP="00E4289B">
      <w:pPr>
        <w:pStyle w:val="BodyText"/>
      </w:pPr>
      <w:r w:rsidRPr="00CF7C96">
        <w:t>Colour and Lightening</w:t>
      </w:r>
    </w:p>
    <w:p w:rsidR="00000000" w:rsidRPr="00CF7C96" w:rsidP="00CF7C96">
      <w:pPr>
        <w:pStyle w:val="Heading1"/>
      </w:pPr>
      <w:bookmarkStart w:id="5" w:name="O_842503"/>
      <w:bookmarkEnd w:id="5"/>
      <w:r w:rsidRPr="00CF7C96">
        <w:t>Unit Sector</w:t>
      </w:r>
    </w:p>
    <w:p w:rsidR="00000000" w:rsidRPr="00CF7C96" w:rsidP="00E4289B">
      <w:pPr>
        <w:pStyle w:val="BodyText"/>
      </w:pPr>
      <w:r w:rsidRPr="00CF7C96">
        <w:t>Hairdressing</w:t>
      </w:r>
    </w:p>
    <w:p w:rsidR="00000000" w:rsidRPr="00CF7C96" w:rsidP="00CF7C96">
      <w:pPr>
        <w:pStyle w:val="Heading1"/>
      </w:pPr>
      <w:bookmarkStart w:id="6" w:name="O_842504"/>
      <w:bookmarkEnd w:id="6"/>
      <w:r w:rsidRPr="00CF7C96">
        <w:t>Elements and Performance Criteria</w:t>
      </w:r>
    </w:p>
    <w:tbl>
      <w:tblPr>
        <w:tblW w:w="0" w:type="auto"/>
        <w:tblCellMar>
          <w:left w:w="62" w:type="dxa"/>
          <w:right w:w="62" w:type="dxa"/>
        </w:tblCellMar>
        <w:tblLook w:val="0000"/>
      </w:tblPr>
      <w:tblGrid>
        <w:gridCol w:w="4598"/>
        <w:gridCol w:w="4598"/>
      </w:tblGrid>
      <w:tr w:rsidTr="00E428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7C96" w:rsidP="00CF7C96">
            <w:pPr>
              <w:pStyle w:val="BodyText"/>
            </w:pPr>
            <w:r w:rsidRPr="00CF7C9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F7C96">
            <w:pPr>
              <w:pStyle w:val="BodyText"/>
              <w:rPr>
                <w:lang w:val="en-NZ"/>
              </w:rPr>
            </w:pPr>
            <w:r w:rsidRPr="00CF7C96">
              <w:rPr>
                <w:rStyle w:val="SpecialBold"/>
              </w:rPr>
              <w:t>PERFORMANCE CRITERIA</w:t>
            </w:r>
          </w:p>
        </w:tc>
      </w:tr>
      <w:tr w:rsidTr="00E428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C96">
            <w:pPr>
              <w:pStyle w:val="BodyText"/>
              <w:rPr>
                <w:lang w:val="en-NZ"/>
              </w:rPr>
            </w:pPr>
            <w:r w:rsidRPr="00CF7C9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F7C96">
            <w:pPr>
              <w:pStyle w:val="BodyText"/>
              <w:rPr>
                <w:lang w:val="en-NZ"/>
              </w:rPr>
            </w:pPr>
            <w:r w:rsidRPr="00CF7C96">
              <w:t>Performance criteria describe the performance needed to demonstrate achievement of the element.</w:t>
            </w:r>
          </w:p>
        </w:tc>
      </w:tr>
      <w:tr w:rsidTr="00E428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C96">
            <w:pPr>
              <w:pStyle w:val="List"/>
              <w:rPr>
                <w:lang w:val="en-NZ"/>
              </w:rPr>
            </w:pPr>
            <w:r w:rsidRPr="00CF7C96">
              <w:t>1.</w:t>
            </w:r>
            <w:r w:rsidRPr="00CF7C96">
              <w:tab/>
              <w:t>Consult with client and assess hair.</w:t>
            </w:r>
          </w:p>
        </w:tc>
        <w:tc>
          <w:tcPr>
            <w:tcW w:w="0" w:type="auto"/>
            <w:tcBorders>
              <w:top w:val="nil"/>
              <w:left w:val="nil"/>
              <w:bottom w:val="nil"/>
              <w:right w:val="nil"/>
            </w:tcBorders>
            <w:tcMar>
              <w:top w:w="0" w:type="dxa"/>
              <w:left w:w="62" w:type="dxa"/>
              <w:bottom w:w="0" w:type="dxa"/>
              <w:right w:w="62" w:type="dxa"/>
            </w:tcMar>
          </w:tcPr>
          <w:p w:rsidR="00000000" w:rsidRPr="00CF7C96" w:rsidP="00CF7C96">
            <w:pPr>
              <w:pStyle w:val="List"/>
            </w:pPr>
            <w:r w:rsidRPr="00CF7C96">
              <w:t>1.1.Access and review any existing client hair colour history or create for n</w:t>
            </w:r>
            <w:r w:rsidRPr="00CF7C96">
              <w:t xml:space="preserve">ew </w:t>
            </w:r>
            <w:r w:rsidRPr="00CF7C96">
              <w:t>clients.</w:t>
            </w:r>
          </w:p>
          <w:p w:rsidR="00000000" w:rsidRPr="00CF7C96" w:rsidP="00CF7C96">
            <w:pPr>
              <w:pStyle w:val="List"/>
            </w:pPr>
            <w:r w:rsidRPr="00CF7C96">
              <w:t>1.2.Determine, through discussion and questioning, client satisfaction or dissatisfaction with current hair colour.</w:t>
            </w:r>
          </w:p>
          <w:p w:rsidR="00000000" w:rsidRPr="00CF7C96" w:rsidP="00CF7C96">
            <w:pPr>
              <w:pStyle w:val="List"/>
            </w:pPr>
            <w:r w:rsidRPr="00CF7C96">
              <w:t>1.3.Discuss client colour preferences, and expectations of desired lift, colour and tone using colour charts to assist.</w:t>
            </w:r>
          </w:p>
          <w:p w:rsidR="00000000" w:rsidRPr="00CF7C96" w:rsidP="00CF7C96">
            <w:pPr>
              <w:pStyle w:val="List"/>
            </w:pPr>
            <w:r w:rsidRPr="00CF7C96">
              <w:t>1.4.Enga</w:t>
            </w:r>
            <w:r w:rsidRPr="00CF7C96">
              <w:t>ge client in discussion about lifestyle and self-care factors that may impact on success of colour treatment.</w:t>
            </w:r>
          </w:p>
          <w:p w:rsidR="00000000" w:rsidRPr="00CF7C96" w:rsidP="00CF7C96">
            <w:pPr>
              <w:pStyle w:val="List"/>
            </w:pPr>
            <w:r w:rsidRPr="00CF7C96">
              <w:t>1.5.Visually examine and analyse client skin and hair characteristics, existing hair colour and condition.</w:t>
            </w:r>
          </w:p>
          <w:p w:rsidR="00000000" w:rsidRPr="00CF7C96" w:rsidP="00CF7C96">
            <w:pPr>
              <w:pStyle w:val="List"/>
            </w:pPr>
            <w:r w:rsidRPr="00CF7C96">
              <w:t>1.6.Consider the interplay of the eleme</w:t>
            </w:r>
            <w:r w:rsidRPr="00CF7C96">
              <w:t>nts and principles of hair design to visualise, communicate and recommend colour treatments appropriate for the client.</w:t>
            </w:r>
          </w:p>
          <w:p w:rsidR="00000000" w:rsidP="00CF7C96">
            <w:pPr>
              <w:pStyle w:val="List"/>
              <w:rPr>
                <w:lang w:val="en-NZ"/>
              </w:rPr>
            </w:pPr>
            <w:r w:rsidRPr="00CF7C96">
              <w:t>1.7.Obtain client agreement to proceed with recommended colouring services.</w:t>
            </w:r>
          </w:p>
        </w:tc>
      </w:tr>
      <w:tr w:rsidTr="00E428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C96">
            <w:pPr>
              <w:pStyle w:val="List"/>
              <w:rPr>
                <w:lang w:val="en-NZ"/>
              </w:rPr>
            </w:pPr>
            <w:r w:rsidRPr="00CF7C96">
              <w:t>2.</w:t>
            </w:r>
            <w:r w:rsidRPr="00CF7C96">
              <w:tab/>
              <w:t>Determine contraindications to colour treatment.</w:t>
            </w:r>
          </w:p>
        </w:tc>
        <w:tc>
          <w:tcPr>
            <w:tcW w:w="0" w:type="auto"/>
            <w:tcBorders>
              <w:top w:val="nil"/>
              <w:left w:val="nil"/>
              <w:bottom w:val="nil"/>
              <w:right w:val="nil"/>
            </w:tcBorders>
            <w:tcMar>
              <w:top w:w="0" w:type="dxa"/>
              <w:left w:w="62" w:type="dxa"/>
              <w:bottom w:w="0" w:type="dxa"/>
              <w:right w:w="62" w:type="dxa"/>
            </w:tcMar>
          </w:tcPr>
          <w:p w:rsidR="00000000" w:rsidRPr="00CF7C96" w:rsidP="00CF7C96">
            <w:pPr>
              <w:pStyle w:val="List"/>
            </w:pPr>
            <w:r w:rsidRPr="00CF7C96">
              <w:t>2.1.Eva</w:t>
            </w:r>
            <w:r w:rsidRPr="00CF7C96">
              <w:t>luate client reaction to colour chemicals through discussion, assessment of history, where available, and completion of a pre-service skin test, as required.</w:t>
            </w:r>
          </w:p>
          <w:p w:rsidR="00000000" w:rsidRPr="00CF7C96" w:rsidP="00CF7C96">
            <w:pPr>
              <w:pStyle w:val="List"/>
            </w:pPr>
            <w:r w:rsidRPr="00CF7C96">
              <w:t>2.2.Complete a strand test where hair analysis indicates risk to hair structure and condition.</w:t>
            </w:r>
          </w:p>
          <w:p w:rsidR="00000000" w:rsidP="00CF7C96">
            <w:pPr>
              <w:pStyle w:val="List"/>
              <w:rPr>
                <w:lang w:val="en-NZ"/>
              </w:rPr>
            </w:pPr>
            <w:r w:rsidRPr="00CF7C96">
              <w:t>2.3</w:t>
            </w:r>
            <w:r w:rsidRPr="00CF7C96">
              <w:t>.Identify contraindications to proceeding with colour treatment and explain any present to client.</w:t>
            </w:r>
          </w:p>
        </w:tc>
      </w:tr>
      <w:tr w:rsidTr="00E428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C96">
            <w:pPr>
              <w:pStyle w:val="List"/>
              <w:rPr>
                <w:lang w:val="en-NZ"/>
              </w:rPr>
            </w:pPr>
            <w:r w:rsidRPr="00CF7C96">
              <w:t>3.</w:t>
            </w:r>
            <w:r w:rsidRPr="00CF7C96">
              <w:tab/>
              <w:t>Select products and prepare for service.</w:t>
            </w:r>
          </w:p>
        </w:tc>
        <w:tc>
          <w:tcPr>
            <w:tcW w:w="0" w:type="auto"/>
            <w:tcBorders>
              <w:top w:val="nil"/>
              <w:left w:val="nil"/>
              <w:bottom w:val="nil"/>
              <w:right w:val="nil"/>
            </w:tcBorders>
            <w:tcMar>
              <w:top w:w="0" w:type="dxa"/>
              <w:left w:w="62" w:type="dxa"/>
              <w:bottom w:w="0" w:type="dxa"/>
              <w:right w:w="62" w:type="dxa"/>
            </w:tcMar>
          </w:tcPr>
          <w:p w:rsidR="00000000" w:rsidRPr="00CF7C96" w:rsidP="00CF7C96">
            <w:pPr>
              <w:pStyle w:val="List"/>
            </w:pPr>
            <w:r w:rsidRPr="00CF7C96">
              <w:t>3.1.Use knowledge of hair biology and cosmetic chemistry, as it applies to colour, high lift and bleach products</w:t>
            </w:r>
            <w:r w:rsidRPr="00CF7C96">
              <w:t>, to ensure effective and safe use of chemicals.</w:t>
            </w:r>
          </w:p>
          <w:p w:rsidR="00000000" w:rsidRPr="00CF7C96" w:rsidP="00CF7C96">
            <w:pPr>
              <w:pStyle w:val="List"/>
            </w:pPr>
            <w:r w:rsidRPr="00CF7C96">
              <w:t>3.2.Select colour, high lift and bleach products to achieve desired colour outcome.</w:t>
            </w:r>
          </w:p>
          <w:p w:rsidR="00000000" w:rsidRPr="00CF7C96" w:rsidP="00CF7C96">
            <w:pPr>
              <w:pStyle w:val="List"/>
            </w:pPr>
            <w:r w:rsidRPr="00CF7C96">
              <w:t>3.3.Select and prepare highlighting and foiling equipment according to product instructions and application methods to be u</w:t>
            </w:r>
            <w:r w:rsidRPr="00CF7C96">
              <w:t>sed.</w:t>
            </w:r>
          </w:p>
          <w:p w:rsidR="00000000" w:rsidRPr="00CF7C96" w:rsidP="00CF7C96">
            <w:pPr>
              <w:pStyle w:val="List"/>
            </w:pPr>
            <w:r w:rsidRPr="00CF7C96">
              <w:t>3.4.Take personal precautions to prevent own skin stain and allergic reactions to colour chemicals throughout preparation and colour service.</w:t>
            </w:r>
          </w:p>
          <w:p w:rsidR="00000000" w:rsidRPr="00CF7C96" w:rsidP="00CF7C96">
            <w:pPr>
              <w:pStyle w:val="List"/>
            </w:pPr>
            <w:r w:rsidRPr="00CF7C96">
              <w:t>3.5.Measure and prepare products, according to product instructions and ensure minimal wastage.</w:t>
            </w:r>
          </w:p>
          <w:p w:rsidR="00000000" w:rsidP="00CF7C96">
            <w:pPr>
              <w:pStyle w:val="List"/>
              <w:rPr>
                <w:lang w:val="en-NZ"/>
              </w:rPr>
            </w:pPr>
            <w:r w:rsidRPr="00CF7C96">
              <w:t>3.6.Apply wraps, towels and skin barrier cream to ensure client protection and safety.</w:t>
            </w:r>
          </w:p>
        </w:tc>
      </w:tr>
      <w:tr w:rsidTr="00E428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C96">
            <w:pPr>
              <w:pStyle w:val="List"/>
              <w:rPr>
                <w:lang w:val="en-NZ"/>
              </w:rPr>
            </w:pPr>
            <w:r w:rsidRPr="00CF7C96">
              <w:t>4.</w:t>
            </w:r>
            <w:r w:rsidRPr="00CF7C96">
              <w:tab/>
              <w:t>Apply colour treatment products.</w:t>
            </w:r>
          </w:p>
        </w:tc>
        <w:tc>
          <w:tcPr>
            <w:tcW w:w="0" w:type="auto"/>
            <w:tcBorders>
              <w:top w:val="nil"/>
              <w:left w:val="nil"/>
              <w:bottom w:val="nil"/>
              <w:right w:val="nil"/>
            </w:tcBorders>
            <w:tcMar>
              <w:top w:w="0" w:type="dxa"/>
              <w:left w:w="62" w:type="dxa"/>
              <w:bottom w:w="0" w:type="dxa"/>
              <w:right w:w="62" w:type="dxa"/>
            </w:tcMar>
          </w:tcPr>
          <w:p w:rsidR="00000000" w:rsidRPr="00CF7C96" w:rsidP="00CF7C96">
            <w:pPr>
              <w:pStyle w:val="List"/>
            </w:pPr>
            <w:r w:rsidRPr="00CF7C96">
              <w:t>4.1.Maintain client and operator comfort and safety throughout colour service according to organisational procedures.</w:t>
            </w:r>
          </w:p>
          <w:p w:rsidR="00000000" w:rsidRPr="00CF7C96" w:rsidP="00CF7C96">
            <w:pPr>
              <w:pStyle w:val="List"/>
            </w:pPr>
            <w:r w:rsidRPr="00CF7C96">
              <w:t>4.2.Apply foil</w:t>
            </w:r>
            <w:r w:rsidRPr="00CF7C96">
              <w:t>ing and colour and lightening products to a predetermined pattern using head on scalp methods and following stages shown in product instructions.</w:t>
            </w:r>
          </w:p>
          <w:p w:rsidR="00000000" w:rsidP="00CF7C96">
            <w:pPr>
              <w:pStyle w:val="List"/>
              <w:rPr>
                <w:lang w:val="en-NZ"/>
              </w:rPr>
            </w:pPr>
            <w:r w:rsidRPr="00CF7C96">
              <w:t>4.3.Ensure even coverage without re-growth overlap, cross check and seal to achieve colour effects with no col</w:t>
            </w:r>
            <w:r w:rsidRPr="00CF7C96">
              <w:t>our bleed.</w:t>
            </w:r>
          </w:p>
        </w:tc>
      </w:tr>
      <w:tr w:rsidTr="00E428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C96">
            <w:pPr>
              <w:pStyle w:val="List"/>
              <w:rPr>
                <w:lang w:val="en-NZ"/>
              </w:rPr>
            </w:pPr>
            <w:r w:rsidRPr="00CF7C96">
              <w:t>5.</w:t>
            </w:r>
            <w:r w:rsidRPr="00CF7C96">
              <w:tab/>
              <w:t>Process and remove product.</w:t>
            </w:r>
          </w:p>
        </w:tc>
        <w:tc>
          <w:tcPr>
            <w:tcW w:w="0" w:type="auto"/>
            <w:tcBorders>
              <w:top w:val="nil"/>
              <w:left w:val="nil"/>
              <w:bottom w:val="nil"/>
              <w:right w:val="nil"/>
            </w:tcBorders>
            <w:tcMar>
              <w:top w:w="0" w:type="dxa"/>
              <w:left w:w="62" w:type="dxa"/>
              <w:bottom w:w="0" w:type="dxa"/>
              <w:right w:w="62" w:type="dxa"/>
            </w:tcMar>
          </w:tcPr>
          <w:p w:rsidR="00000000" w:rsidRPr="00CF7C96" w:rsidP="00CF7C96">
            <w:pPr>
              <w:pStyle w:val="List"/>
            </w:pPr>
            <w:r w:rsidRPr="00CF7C96">
              <w:t>5.1.Time processing of products, according to product instructions, monitor through observation and judge when desired lift or colour is achieved.</w:t>
            </w:r>
          </w:p>
          <w:p w:rsidR="00000000" w:rsidRPr="00CF7C96" w:rsidP="00CF7C96">
            <w:pPr>
              <w:pStyle w:val="List"/>
            </w:pPr>
            <w:r w:rsidRPr="00CF7C96">
              <w:t>5.2.Apply heat acceleration, according to product instructions, to</w:t>
            </w:r>
            <w:r w:rsidRPr="00CF7C96">
              <w:t xml:space="preserve"> assist </w:t>
            </w:r>
            <w:r w:rsidRPr="00CF7C96">
              <w:t>processing.</w:t>
            </w:r>
          </w:p>
          <w:p w:rsidR="00000000" w:rsidRPr="00CF7C96" w:rsidP="00CF7C96">
            <w:pPr>
              <w:pStyle w:val="List"/>
            </w:pPr>
            <w:r w:rsidRPr="00CF7C96">
              <w:t>5.3.Loosen foils or plastic caps and gently remove when processed.</w:t>
            </w:r>
          </w:p>
          <w:p w:rsidR="00000000" w:rsidRPr="00CF7C96" w:rsidP="00CF7C96">
            <w:pPr>
              <w:pStyle w:val="List"/>
            </w:pPr>
            <w:r w:rsidRPr="00CF7C96">
              <w:t>5.4.Remove residual product using tepid running water to avoid stretch or damage to hair.</w:t>
            </w:r>
          </w:p>
          <w:p w:rsidR="00000000" w:rsidRPr="00CF7C96" w:rsidP="00CF7C96">
            <w:pPr>
              <w:pStyle w:val="List"/>
            </w:pPr>
            <w:r w:rsidRPr="00CF7C96">
              <w:t xml:space="preserve">5.5.Apply and remove after-treatment colour conditioners, according to product </w:t>
            </w:r>
            <w:r w:rsidRPr="00CF7C96">
              <w:t>instructions.</w:t>
            </w:r>
          </w:p>
          <w:p w:rsidR="00000000" w:rsidP="00CF7C96">
            <w:pPr>
              <w:pStyle w:val="List"/>
              <w:rPr>
                <w:lang w:val="en-NZ"/>
              </w:rPr>
            </w:pPr>
            <w:r w:rsidRPr="00CF7C96">
              <w:t>5.6.Use energy and water resources efficiently during service and safely dispose of hazardous and other waste according to organisational procedures.</w:t>
            </w:r>
          </w:p>
        </w:tc>
      </w:tr>
      <w:tr w:rsidTr="00E428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C96">
            <w:pPr>
              <w:pStyle w:val="List"/>
              <w:rPr>
                <w:lang w:val="en-NZ"/>
              </w:rPr>
            </w:pPr>
            <w:r w:rsidRPr="00CF7C96">
              <w:t>6.</w:t>
            </w:r>
            <w:r w:rsidRPr="00CF7C96">
              <w:tab/>
              <w:t>Review service and provide home care advice.</w:t>
            </w:r>
          </w:p>
        </w:tc>
        <w:tc>
          <w:tcPr>
            <w:tcW w:w="0" w:type="auto"/>
            <w:tcBorders>
              <w:top w:val="nil"/>
              <w:left w:val="nil"/>
              <w:bottom w:val="nil"/>
              <w:right w:val="nil"/>
            </w:tcBorders>
            <w:tcMar>
              <w:top w:w="0" w:type="dxa"/>
              <w:left w:w="62" w:type="dxa"/>
              <w:bottom w:w="0" w:type="dxa"/>
              <w:right w:w="62" w:type="dxa"/>
            </w:tcMar>
          </w:tcPr>
          <w:p w:rsidR="00000000" w:rsidRPr="00CF7C96" w:rsidP="00CF7C96">
            <w:pPr>
              <w:pStyle w:val="List"/>
            </w:pPr>
            <w:r w:rsidRPr="00CF7C96">
              <w:t xml:space="preserve">6.1.Review colour service outcomes against </w:t>
            </w:r>
            <w:r w:rsidRPr="00CF7C96">
              <w:t>client expectations and confirm client satisfaction with lift, colour and tone result.</w:t>
            </w:r>
          </w:p>
          <w:p w:rsidR="00000000" w:rsidRPr="00CF7C96" w:rsidP="00CF7C96">
            <w:pPr>
              <w:pStyle w:val="List"/>
            </w:pPr>
            <w:r w:rsidRPr="00CF7C96">
              <w:t>6.2.Propose remedial action in response to any client concerns and post service analysis of hair condition and colour appearance.</w:t>
            </w:r>
          </w:p>
          <w:p w:rsidR="00000000" w:rsidRPr="00CF7C96" w:rsidP="00CF7C96">
            <w:pPr>
              <w:pStyle w:val="List"/>
            </w:pPr>
            <w:r w:rsidRPr="00CF7C96">
              <w:t>6.3.Reach agreement with client on prop</w:t>
            </w:r>
            <w:r w:rsidRPr="00CF7C96">
              <w:t>osed solutions through positive and open communication.</w:t>
            </w:r>
          </w:p>
          <w:p w:rsidR="00000000" w:rsidRPr="00CF7C96" w:rsidP="00CF7C96">
            <w:pPr>
              <w:pStyle w:val="List"/>
            </w:pPr>
            <w:r w:rsidRPr="00CF7C96">
              <w:t>6.4.Advise on and recommend home colour care products and sun protection strategies.</w:t>
            </w:r>
          </w:p>
          <w:p w:rsidR="00000000" w:rsidRPr="00CF7C96" w:rsidP="00CF7C96">
            <w:pPr>
              <w:pStyle w:val="List"/>
            </w:pPr>
            <w:r w:rsidRPr="00CF7C96">
              <w:t>6.5.Update client history to include full details of colour service.</w:t>
            </w:r>
          </w:p>
        </w:tc>
      </w:tr>
    </w:tbl>
    <w:p w:rsidR="00000000" w:rsidRPr="00CF7C96" w:rsidP="00CF7C96">
      <w:pPr>
        <w:pStyle w:val="BodyText"/>
      </w:pPr>
    </w:p>
    <w:p w:rsidR="00000000" w:rsidRPr="00CF7C96" w:rsidP="00CF7C96">
      <w:pPr>
        <w:pStyle w:val="AllowPageBreak"/>
      </w:pPr>
    </w:p>
    <w:p w:rsidR="00000000" w:rsidRPr="00CF7C96" w:rsidP="00CF7C96">
      <w:pPr>
        <w:pStyle w:val="Heading1"/>
      </w:pPr>
      <w:bookmarkStart w:id="7" w:name="O_842505"/>
      <w:bookmarkEnd w:id="7"/>
      <w:r w:rsidRPr="00CF7C96">
        <w:t>Foundation Skills</w:t>
      </w:r>
    </w:p>
    <w:tbl>
      <w:tblPr>
        <w:tblW w:w="0" w:type="auto"/>
        <w:tblCellMar>
          <w:left w:w="62" w:type="dxa"/>
          <w:right w:w="62" w:type="dxa"/>
        </w:tblCellMar>
        <w:tblLook w:val="0000"/>
      </w:tblPr>
      <w:tblGrid>
        <w:gridCol w:w="4598"/>
        <w:gridCol w:w="4598"/>
      </w:tblGrid>
      <w:tr w:rsidTr="00E4289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F7C96">
            <w:pPr>
              <w:pStyle w:val="BodyText"/>
              <w:rPr>
                <w:lang w:val="en-NZ"/>
              </w:rPr>
            </w:pPr>
            <w:r w:rsidRPr="00CF7C96">
              <w:t>Foundation skills essential to performance in this unit, but not explicit in the performance criteria are listed here, along with a brief context statement.</w:t>
            </w:r>
          </w:p>
        </w:tc>
      </w:tr>
      <w:tr w:rsidTr="00E428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7C96" w:rsidP="00CF7C96">
            <w:pPr>
              <w:pStyle w:val="BodyText"/>
            </w:pPr>
            <w:r w:rsidRPr="00CF7C96">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CF7C96">
            <w:pPr>
              <w:pStyle w:val="BodyText"/>
              <w:rPr>
                <w:lang w:val="en-NZ"/>
              </w:rPr>
            </w:pPr>
            <w:r w:rsidRPr="00CF7C96">
              <w:rPr>
                <w:rStyle w:val="SpecialBold"/>
              </w:rPr>
              <w:t>Description</w:t>
            </w:r>
          </w:p>
        </w:tc>
      </w:tr>
      <w:tr w:rsidTr="00E428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C96">
            <w:pPr>
              <w:pStyle w:val="BodyText"/>
              <w:rPr>
                <w:lang w:val="en-NZ"/>
              </w:rPr>
            </w:pPr>
            <w:r w:rsidRPr="00CF7C96">
              <w:t>Reading skills to:</w:t>
            </w:r>
          </w:p>
        </w:tc>
        <w:tc>
          <w:tcPr>
            <w:tcW w:w="0" w:type="auto"/>
            <w:tcBorders>
              <w:top w:val="nil"/>
              <w:left w:val="nil"/>
              <w:bottom w:val="nil"/>
              <w:right w:val="nil"/>
            </w:tcBorders>
            <w:tcMar>
              <w:top w:w="0" w:type="dxa"/>
              <w:left w:w="62" w:type="dxa"/>
              <w:bottom w:w="0" w:type="dxa"/>
              <w:right w:w="62" w:type="dxa"/>
            </w:tcMar>
          </w:tcPr>
          <w:p w:rsidR="00000000" w:rsidP="00CF7C96">
            <w:pPr>
              <w:pStyle w:val="ListBullet"/>
              <w:rPr>
                <w:lang w:val="en-NZ"/>
              </w:rPr>
            </w:pPr>
            <w:r w:rsidRPr="00CF7C96">
              <w:t>interpret sometimes unfamiliar and detailed documents incl</w:t>
            </w:r>
            <w:r w:rsidRPr="00CF7C96">
              <w:t>uding organisational procedures, product instructions and safety data sheets.</w:t>
            </w:r>
          </w:p>
        </w:tc>
      </w:tr>
      <w:tr w:rsidTr="00E428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C96">
            <w:pPr>
              <w:pStyle w:val="BodyText"/>
              <w:rPr>
                <w:lang w:val="en-NZ"/>
              </w:rPr>
            </w:pPr>
            <w:r w:rsidRPr="00CF7C96">
              <w:t>Oral communication skills to:</w:t>
            </w:r>
          </w:p>
        </w:tc>
        <w:tc>
          <w:tcPr>
            <w:tcW w:w="0" w:type="auto"/>
            <w:tcBorders>
              <w:top w:val="nil"/>
              <w:left w:val="nil"/>
              <w:bottom w:val="nil"/>
              <w:right w:val="nil"/>
            </w:tcBorders>
            <w:tcMar>
              <w:top w:w="0" w:type="dxa"/>
              <w:left w:w="62" w:type="dxa"/>
              <w:bottom w:w="0" w:type="dxa"/>
              <w:right w:w="62" w:type="dxa"/>
            </w:tcMar>
          </w:tcPr>
          <w:p w:rsidR="00000000" w:rsidP="00CF7C96">
            <w:pPr>
              <w:pStyle w:val="ListBullet"/>
              <w:rPr>
                <w:lang w:val="en-NZ"/>
              </w:rPr>
            </w:pPr>
            <w:r w:rsidRPr="00CF7C96">
              <w:t>ask open and closed probe questions and actively listen to effectively interact with client and meet their needs.</w:t>
            </w:r>
          </w:p>
        </w:tc>
      </w:tr>
      <w:tr w:rsidTr="00E428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C96">
            <w:pPr>
              <w:pStyle w:val="BodyText"/>
              <w:rPr>
                <w:lang w:val="en-NZ"/>
              </w:rPr>
            </w:pPr>
            <w:r w:rsidRPr="00CF7C96">
              <w:t>Numeracy skills to:</w:t>
            </w:r>
          </w:p>
        </w:tc>
        <w:tc>
          <w:tcPr>
            <w:tcW w:w="0" w:type="auto"/>
            <w:tcBorders>
              <w:top w:val="nil"/>
              <w:left w:val="nil"/>
              <w:bottom w:val="nil"/>
              <w:right w:val="nil"/>
            </w:tcBorders>
            <w:tcMar>
              <w:top w:w="0" w:type="dxa"/>
              <w:left w:w="62" w:type="dxa"/>
              <w:bottom w:w="0" w:type="dxa"/>
              <w:right w:w="62" w:type="dxa"/>
            </w:tcMar>
          </w:tcPr>
          <w:p w:rsidR="00000000" w:rsidRPr="00CF7C96" w:rsidP="00CF7C96">
            <w:pPr>
              <w:pStyle w:val="ListBullet"/>
            </w:pPr>
            <w:r w:rsidRPr="00CF7C96">
              <w:t>calculate and record ratios, measure, mix and apply colour treatment products in correct proportions</w:t>
            </w:r>
          </w:p>
          <w:p w:rsidR="00000000" w:rsidP="00CF7C96">
            <w:pPr>
              <w:pStyle w:val="ListBullet"/>
              <w:rPr>
                <w:lang w:val="en-NZ"/>
              </w:rPr>
            </w:pPr>
            <w:r w:rsidRPr="00CF7C96">
              <w:t>manage application and processing times effectively.</w:t>
            </w:r>
          </w:p>
        </w:tc>
      </w:tr>
      <w:tr w:rsidTr="00E428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C96">
            <w:pPr>
              <w:pStyle w:val="BodyText"/>
              <w:rPr>
                <w:lang w:val="en-NZ"/>
              </w:rPr>
            </w:pPr>
            <w:r w:rsidRPr="00CF7C96">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CF7C96" w:rsidP="00CF7C96">
            <w:pPr>
              <w:pStyle w:val="ListBullet"/>
            </w:pPr>
            <w:r w:rsidRPr="00CF7C96">
              <w:t>manage own timing and productivity to complete colour treatment s</w:t>
            </w:r>
            <w:r w:rsidRPr="00CF7C96">
              <w:t>ervices within organisational service times.</w:t>
            </w:r>
          </w:p>
        </w:tc>
      </w:tr>
    </w:tbl>
    <w:p w:rsidR="00000000" w:rsidRPr="00CF7C96" w:rsidP="00CF7C96">
      <w:pPr>
        <w:pStyle w:val="BodyText"/>
      </w:pPr>
    </w:p>
    <w:p w:rsidR="00000000" w:rsidRPr="00CF7C96" w:rsidP="00CF7C96">
      <w:pPr>
        <w:pStyle w:val="AllowPageBreak"/>
      </w:pPr>
    </w:p>
    <w:p w:rsidR="00000000" w:rsidRPr="00CF7C96" w:rsidP="00CF7C96">
      <w:pPr>
        <w:pStyle w:val="Heading1"/>
      </w:pPr>
      <w:bookmarkStart w:id="8" w:name="O_842507"/>
      <w:bookmarkEnd w:id="8"/>
      <w:r w:rsidRPr="00CF7C96">
        <w:t>Unit Mapping Information</w:t>
      </w:r>
    </w:p>
    <w:p w:rsidR="00000000" w:rsidRPr="00CF7C96" w:rsidP="00E4289B">
      <w:pPr>
        <w:pStyle w:val="BodyText"/>
      </w:pPr>
      <w:r w:rsidRPr="00CF7C96">
        <w:t>No equivalent unit.</w:t>
      </w:r>
    </w:p>
    <w:p w:rsidR="00000000" w:rsidRPr="00CF7C96" w:rsidP="00CF7C96">
      <w:pPr>
        <w:pStyle w:val="Heading1"/>
      </w:pPr>
      <w:bookmarkStart w:id="9" w:name="O_842514"/>
      <w:bookmarkEnd w:id="9"/>
      <w:r w:rsidRPr="00CF7C96">
        <w:t>Links</w:t>
      </w:r>
    </w:p>
    <w:p w:rsidR="00000000" w:rsidRPr="00CF7C96" w:rsidP="00E4289B">
      <w:pPr>
        <w:pStyle w:val="BodyText"/>
      </w:pPr>
      <w:r w:rsidRPr="00CF7C96">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D9290A">
        <w:rPr>
          <w:rStyle w:val="Hyperlink"/>
        </w:rPr>
        <w:t>https://vetnet.gov.au/Pages/TrainingDocs.aspx?q=255d312b-db07-48f2-b6d6-1b0b06c42898</w:t>
      </w:r>
      <w:r>
        <w:fldChar w:fldCharType="end"/>
      </w:r>
    </w:p>
    <w:p w:rsidR="00000000" w:rsidRPr="00CF7C96" w:rsidP="00CF7C96"/>
    <w:sectPr w:rsidSect="00CF7C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96" w:rsidRPr="00E4289B" w:rsidP="00E428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9B" w:rsidP="00CF7C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289B" w:rsidP="00CF7C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4289B" w:rsidP="00CF7C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7C96" w:rsidRPr="00E4289B" w:rsidP="00E428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9B" w:rsidRPr="002D2AF8" w:rsidP="00CF7C96">
    <w:pPr>
      <w:pStyle w:val="Header"/>
      <w:framePr w:wrap="around"/>
    </w:pPr>
    <w:r>
      <w:fldChar w:fldCharType="begin"/>
    </w:r>
    <w:r>
      <w:instrText xml:space="preserve"> TITLE   \* MERGEFORMAT </w:instrText>
    </w:r>
    <w:r>
      <w:fldChar w:fldCharType="separate"/>
    </w:r>
    <w:r>
      <w:t>SHBHCLS003 Provide full and partial head highlighting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E4289B" w:rsidP="00CF7C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860D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50FF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C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C96"/>
    <w:pPr>
      <w:spacing w:before="360" w:after="60"/>
      <w:outlineLvl w:val="0"/>
    </w:pPr>
    <w:rPr>
      <w:sz w:val="32"/>
    </w:rPr>
  </w:style>
  <w:style w:type="paragraph" w:styleId="Heading2">
    <w:name w:val="heading 2"/>
    <w:basedOn w:val="HeadingBase"/>
    <w:next w:val="BodyText"/>
    <w:link w:val="Heading2Char"/>
    <w:qFormat/>
    <w:rsid w:val="00CF7C96"/>
    <w:pPr>
      <w:keepLines/>
      <w:spacing w:before="240" w:after="120"/>
      <w:outlineLvl w:val="1"/>
    </w:pPr>
    <w:rPr>
      <w:sz w:val="28"/>
      <w:szCs w:val="40"/>
    </w:rPr>
  </w:style>
  <w:style w:type="paragraph" w:styleId="Heading3">
    <w:name w:val="heading 3"/>
    <w:basedOn w:val="HeadingBase"/>
    <w:next w:val="BodyText"/>
    <w:link w:val="Heading3Char"/>
    <w:qFormat/>
    <w:rsid w:val="00CF7C96"/>
    <w:pPr>
      <w:spacing w:before="180" w:after="120"/>
      <w:outlineLvl w:val="2"/>
    </w:pPr>
    <w:rPr>
      <w:spacing w:val="-10"/>
      <w:kern w:val="32"/>
    </w:rPr>
  </w:style>
  <w:style w:type="paragraph" w:styleId="Heading4">
    <w:name w:val="heading 4"/>
    <w:basedOn w:val="HeadingBase"/>
    <w:next w:val="BodyText"/>
    <w:link w:val="Heading4Char"/>
    <w:qFormat/>
    <w:rsid w:val="00CF7C96"/>
    <w:pPr>
      <w:spacing w:before="160" w:after="120"/>
      <w:outlineLvl w:val="3"/>
    </w:pPr>
    <w:rPr>
      <w:sz w:val="22"/>
    </w:rPr>
  </w:style>
  <w:style w:type="paragraph" w:styleId="Heading5">
    <w:name w:val="heading 5"/>
    <w:basedOn w:val="HeadingBase"/>
    <w:next w:val="Normal"/>
    <w:link w:val="Heading5Char"/>
    <w:qFormat/>
    <w:rsid w:val="00CF7C96"/>
    <w:pPr>
      <w:spacing w:before="80"/>
      <w:outlineLvl w:val="4"/>
    </w:pPr>
    <w:rPr>
      <w:color w:val="918585"/>
      <w:sz w:val="20"/>
    </w:rPr>
  </w:style>
  <w:style w:type="paragraph" w:styleId="Heading6">
    <w:name w:val="heading 6"/>
    <w:basedOn w:val="HeadingBase"/>
    <w:next w:val="Normal"/>
    <w:link w:val="Heading6Char"/>
    <w:qFormat/>
    <w:rsid w:val="00CF7C96"/>
    <w:pPr>
      <w:spacing w:before="60"/>
      <w:outlineLvl w:val="5"/>
    </w:pPr>
    <w:rPr>
      <w:color w:val="918585"/>
      <w:sz w:val="20"/>
    </w:rPr>
  </w:style>
  <w:style w:type="paragraph" w:styleId="Heading7">
    <w:name w:val="heading 7"/>
    <w:basedOn w:val="Normal"/>
    <w:next w:val="Normal"/>
    <w:link w:val="Heading7Char"/>
    <w:qFormat/>
    <w:rsid w:val="00CF7C96"/>
    <w:pPr>
      <w:ind w:left="720"/>
      <w:outlineLvl w:val="6"/>
    </w:pPr>
    <w:rPr>
      <w:i/>
    </w:rPr>
  </w:style>
  <w:style w:type="paragraph" w:styleId="Heading8">
    <w:name w:val="heading 8"/>
    <w:basedOn w:val="Normal"/>
    <w:next w:val="Normal"/>
    <w:link w:val="Heading8Char"/>
    <w:qFormat/>
    <w:rsid w:val="00CF7C96"/>
    <w:pPr>
      <w:ind w:left="720"/>
      <w:outlineLvl w:val="7"/>
    </w:pPr>
    <w:rPr>
      <w:i/>
    </w:rPr>
  </w:style>
  <w:style w:type="paragraph" w:styleId="Heading9">
    <w:name w:val="heading 9"/>
    <w:basedOn w:val="Normal"/>
    <w:next w:val="Normal"/>
    <w:link w:val="Heading9Char"/>
    <w:qFormat/>
    <w:rsid w:val="00CF7C96"/>
    <w:pPr>
      <w:ind w:left="720"/>
      <w:outlineLvl w:val="8"/>
    </w:pPr>
    <w:rPr>
      <w:i/>
    </w:rPr>
  </w:style>
  <w:style w:type="character" w:default="1" w:styleId="DefaultParagraphFont">
    <w:name w:val="Default Paragraph Font"/>
    <w:uiPriority w:val="1"/>
    <w:unhideWhenUsed/>
    <w:rsid w:val="00CF7C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C96"/>
  </w:style>
  <w:style w:type="character" w:customStyle="1" w:styleId="Heading1Char">
    <w:name w:val="Heading 1 Char"/>
    <w:basedOn w:val="DefaultParagraphFont"/>
    <w:link w:val="Heading1"/>
    <w:rsid w:val="00CF7C96"/>
    <w:rPr>
      <w:rFonts w:ascii="Times New Roman" w:eastAsia="Times New Roman" w:hAnsi="Times New Roman" w:cs="Times New Roman"/>
      <w:b/>
      <w:sz w:val="32"/>
      <w:szCs w:val="20"/>
      <w:lang w:eastAsia="en-US"/>
    </w:rPr>
  </w:style>
  <w:style w:type="paragraph" w:styleId="BodyText">
    <w:name w:val="Body Text"/>
    <w:basedOn w:val="Normal"/>
    <w:link w:val="BodyTextChar"/>
    <w:rsid w:val="00CF7C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7C96"/>
    <w:rPr>
      <w:rFonts w:ascii="Times New Roman" w:eastAsia="Times New Roman" w:hAnsi="Times New Roman" w:cs="Times New Roman"/>
      <w:sz w:val="24"/>
      <w:lang w:eastAsia="en-US"/>
    </w:rPr>
  </w:style>
  <w:style w:type="paragraph" w:styleId="List">
    <w:name w:val="List"/>
    <w:basedOn w:val="BodyText"/>
    <w:next w:val="BodyText"/>
    <w:rsid w:val="00CF7C96"/>
    <w:pPr>
      <w:tabs>
        <w:tab w:val="left" w:pos="340"/>
      </w:tabs>
      <w:spacing w:before="60" w:after="60"/>
      <w:ind w:left="340" w:hanging="340"/>
    </w:pPr>
  </w:style>
  <w:style w:type="paragraph" w:styleId="ListBullet">
    <w:name w:val="List Bullet"/>
    <w:basedOn w:val="List"/>
    <w:rsid w:val="00CF7C96"/>
    <w:pPr>
      <w:numPr>
        <w:numId w:val="11"/>
      </w:numPr>
      <w:tabs>
        <w:tab w:val="clear" w:pos="340"/>
      </w:tabs>
      <w:spacing w:before="40" w:after="40"/>
    </w:pPr>
  </w:style>
  <w:style w:type="character" w:customStyle="1" w:styleId="SpecialBold">
    <w:name w:val="Special Bold"/>
    <w:basedOn w:val="DefaultParagraphFont"/>
    <w:rsid w:val="00CF7C96"/>
    <w:rPr>
      <w:b/>
      <w:spacing w:val="0"/>
    </w:rPr>
  </w:style>
  <w:style w:type="paragraph" w:customStyle="1" w:styleId="SuperHeading">
    <w:name w:val="SuperHeading"/>
    <w:basedOn w:val="Normal"/>
    <w:rsid w:val="00CF7C96"/>
    <w:pPr>
      <w:spacing w:before="240" w:after="120"/>
      <w:outlineLvl w:val="0"/>
    </w:pPr>
    <w:rPr>
      <w:rFonts w:ascii="Times New Roman" w:hAnsi="Times New Roman"/>
      <w:b/>
      <w:sz w:val="32"/>
    </w:rPr>
  </w:style>
  <w:style w:type="paragraph" w:customStyle="1" w:styleId="AllowPageBreak">
    <w:name w:val="AllowPageBreak"/>
    <w:rsid w:val="00CF7C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7C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C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C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C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C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C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C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C96"/>
    <w:rPr>
      <w:rFonts w:ascii="Courier New" w:eastAsia="Times New Roman" w:hAnsi="Courier New" w:cs="Times New Roman"/>
      <w:i/>
      <w:szCs w:val="20"/>
      <w:lang w:eastAsia="en-US"/>
    </w:rPr>
  </w:style>
  <w:style w:type="paragraph" w:customStyle="1" w:styleId="HeadingBase">
    <w:name w:val="Heading Base"/>
    <w:rsid w:val="00CF7C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C96"/>
    <w:pPr>
      <w:tabs>
        <w:tab w:val="right" w:leader="dot" w:pos="9072"/>
      </w:tabs>
      <w:ind w:left="567"/>
    </w:pPr>
    <w:rPr>
      <w:szCs w:val="22"/>
    </w:rPr>
  </w:style>
  <w:style w:type="paragraph" w:customStyle="1" w:styleId="TOCBase">
    <w:name w:val="TOC Base"/>
    <w:rsid w:val="00CF7C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C96"/>
    <w:pPr>
      <w:tabs>
        <w:tab w:val="right" w:leader="dot" w:pos="9072"/>
      </w:tabs>
      <w:spacing w:before="40" w:after="40"/>
      <w:ind w:left="284"/>
    </w:pPr>
    <w:rPr>
      <w:rFonts w:ascii="Times New Roman" w:hAnsi="Times New Roman"/>
    </w:rPr>
  </w:style>
  <w:style w:type="paragraph" w:styleId="TOC1">
    <w:name w:val="toc 1"/>
    <w:basedOn w:val="TOCBase"/>
    <w:next w:val="Normal"/>
    <w:rsid w:val="00CF7C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C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C96"/>
    <w:rPr>
      <w:rFonts w:ascii="Times New Roman" w:eastAsia="Times New Roman" w:hAnsi="Times New Roman" w:cs="Times New Roman"/>
      <w:sz w:val="16"/>
      <w:lang w:eastAsia="en-US"/>
    </w:rPr>
  </w:style>
  <w:style w:type="paragraph" w:styleId="Title">
    <w:name w:val="Title"/>
    <w:basedOn w:val="HeadingBase"/>
    <w:link w:val="TitleChar"/>
    <w:qFormat/>
    <w:rsid w:val="00CF7C96"/>
    <w:pPr>
      <w:spacing w:before="5040"/>
      <w:jc w:val="center"/>
    </w:pPr>
    <w:rPr>
      <w:sz w:val="48"/>
      <w:szCs w:val="72"/>
      <w:lang w:val="en-US"/>
    </w:rPr>
  </w:style>
  <w:style w:type="character" w:customStyle="1" w:styleId="TitleChar">
    <w:name w:val="Title Char"/>
    <w:basedOn w:val="DefaultParagraphFont"/>
    <w:link w:val="Title"/>
    <w:rsid w:val="00CF7C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C96"/>
    <w:pPr>
      <w:tabs>
        <w:tab w:val="left" w:pos="3600"/>
        <w:tab w:val="left" w:pos="3958"/>
      </w:tabs>
    </w:pPr>
  </w:style>
  <w:style w:type="paragraph" w:customStyle="1" w:styleId="Note">
    <w:name w:val="Note"/>
    <w:basedOn w:val="BodyText"/>
    <w:rsid w:val="00CF7C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C96"/>
    <w:pPr>
      <w:framePr w:wrap="auto" w:hAnchor="text" w:y="6049"/>
    </w:pPr>
    <w:rPr>
      <w:color w:val="000000"/>
      <w:sz w:val="40"/>
    </w:rPr>
  </w:style>
  <w:style w:type="paragraph" w:customStyle="1" w:styleId="TOCTitle">
    <w:name w:val="TOCTitle"/>
    <w:basedOn w:val="Heading1"/>
    <w:rsid w:val="00CF7C96"/>
    <w:pPr>
      <w:spacing w:after="240"/>
      <w:jc w:val="center"/>
      <w:outlineLvl w:val="9"/>
    </w:pPr>
    <w:rPr>
      <w:caps/>
    </w:rPr>
  </w:style>
  <w:style w:type="paragraph" w:customStyle="1" w:styleId="Version">
    <w:name w:val="Version"/>
    <w:rsid w:val="00CF7C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7C96"/>
    <w:pPr>
      <w:numPr>
        <w:numId w:val="12"/>
      </w:numPr>
      <w:tabs>
        <w:tab w:val="clear" w:pos="680"/>
      </w:tabs>
    </w:pPr>
  </w:style>
  <w:style w:type="paragraph" w:styleId="Index1">
    <w:name w:val="index 1"/>
    <w:basedOn w:val="Normal"/>
    <w:next w:val="Normal"/>
    <w:semiHidden/>
    <w:rsid w:val="00CF7C96"/>
    <w:pPr>
      <w:keepNext w:val="0"/>
      <w:tabs>
        <w:tab w:val="right" w:pos="4176"/>
      </w:tabs>
      <w:ind w:left="198" w:hanging="198"/>
    </w:pPr>
    <w:rPr>
      <w:rFonts w:ascii="Garamond" w:hAnsi="Garamond"/>
    </w:rPr>
  </w:style>
  <w:style w:type="paragraph" w:styleId="IndexHeading">
    <w:name w:val="index heading"/>
    <w:basedOn w:val="Normal"/>
    <w:next w:val="Index1"/>
    <w:semiHidden/>
    <w:rsid w:val="00CF7C96"/>
    <w:pPr>
      <w:spacing w:before="120" w:after="120"/>
    </w:pPr>
    <w:rPr>
      <w:rFonts w:ascii="Arial" w:hAnsi="Arial"/>
      <w:b/>
      <w:color w:val="918585"/>
      <w:sz w:val="24"/>
    </w:rPr>
  </w:style>
  <w:style w:type="paragraph" w:styleId="Header">
    <w:name w:val="header"/>
    <w:basedOn w:val="Normal"/>
    <w:link w:val="HeaderChar"/>
    <w:rsid w:val="00CF7C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C96"/>
    <w:rPr>
      <w:rFonts w:ascii="Times New Roman" w:eastAsia="Times New Roman" w:hAnsi="Times New Roman" w:cs="Times New Roman"/>
      <w:sz w:val="16"/>
      <w:szCs w:val="20"/>
      <w:lang w:val="en-GB" w:eastAsia="en-US"/>
    </w:rPr>
  </w:style>
  <w:style w:type="paragraph" w:customStyle="1" w:styleId="Chapter">
    <w:name w:val="Chapter"/>
    <w:basedOn w:val="Normal"/>
    <w:rsid w:val="00CF7C96"/>
    <w:pPr>
      <w:spacing w:before="240"/>
    </w:pPr>
    <w:rPr>
      <w:rFonts w:ascii="Times New Roman" w:hAnsi="Times New Roman"/>
      <w:smallCaps/>
      <w:spacing w:val="80"/>
      <w:sz w:val="28"/>
    </w:rPr>
  </w:style>
  <w:style w:type="paragraph" w:customStyle="1" w:styleId="InChapter">
    <w:name w:val="InChapter"/>
    <w:basedOn w:val="Heading3"/>
    <w:rsid w:val="00CF7C96"/>
    <w:pPr>
      <w:spacing w:after="240"/>
      <w:outlineLvl w:val="9"/>
    </w:pPr>
    <w:rPr>
      <w:noProof/>
    </w:rPr>
  </w:style>
  <w:style w:type="paragraph" w:styleId="Index2">
    <w:name w:val="index 2"/>
    <w:basedOn w:val="Normal"/>
    <w:next w:val="Normal"/>
    <w:semiHidden/>
    <w:rsid w:val="00CF7C96"/>
    <w:pPr>
      <w:tabs>
        <w:tab w:val="right" w:pos="4176"/>
      </w:tabs>
      <w:ind w:left="568" w:hanging="284"/>
    </w:pPr>
    <w:rPr>
      <w:rFonts w:ascii="Garamond" w:hAnsi="Garamond"/>
    </w:rPr>
  </w:style>
  <w:style w:type="paragraph" w:customStyle="1" w:styleId="Byline">
    <w:name w:val="Byline"/>
    <w:rsid w:val="00CF7C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C96"/>
    <w:pPr>
      <w:tabs>
        <w:tab w:val="clear" w:pos="3600"/>
        <w:tab w:val="clear" w:pos="3958"/>
      </w:tabs>
      <w:jc w:val="right"/>
    </w:pPr>
  </w:style>
  <w:style w:type="character" w:styleId="Emphasis">
    <w:name w:val="Emphasis"/>
    <w:basedOn w:val="DefaultParagraphFont"/>
    <w:qFormat/>
    <w:rsid w:val="00CF7C96"/>
    <w:rPr>
      <w:i/>
    </w:rPr>
  </w:style>
  <w:style w:type="paragraph" w:styleId="Caption">
    <w:name w:val="caption"/>
    <w:basedOn w:val="BodyText"/>
    <w:next w:val="Normal"/>
    <w:qFormat/>
    <w:rsid w:val="00CF7C96"/>
    <w:pPr>
      <w:framePr w:w="2268" w:hSpace="181" w:vSpace="181" w:wrap="around" w:vAnchor="text" w:hAnchor="page" w:x="1135" w:y="285" w:anchorLock="1"/>
    </w:pPr>
    <w:rPr>
      <w:i/>
    </w:rPr>
  </w:style>
  <w:style w:type="paragraph" w:customStyle="1" w:styleId="MiniTOCTitle">
    <w:name w:val="MiniTOCTitle"/>
    <w:basedOn w:val="Heading4"/>
    <w:rsid w:val="00CF7C96"/>
    <w:pPr>
      <w:spacing w:before="240"/>
      <w:outlineLvl w:val="9"/>
    </w:pPr>
    <w:rPr>
      <w:noProof/>
      <w:sz w:val="24"/>
    </w:rPr>
  </w:style>
  <w:style w:type="paragraph" w:customStyle="1" w:styleId="MiniTOCItem">
    <w:name w:val="MiniTOCItem"/>
    <w:basedOn w:val="ListBullet"/>
    <w:rsid w:val="00CF7C96"/>
    <w:pPr>
      <w:numPr>
        <w:numId w:val="0"/>
      </w:numPr>
      <w:tabs>
        <w:tab w:val="right" w:leader="dot" w:pos="6521"/>
      </w:tabs>
      <w:spacing w:before="0" w:after="0"/>
    </w:pPr>
  </w:style>
  <w:style w:type="paragraph" w:customStyle="1" w:styleId="TOFTitle">
    <w:name w:val="TOFTitle"/>
    <w:basedOn w:val="TOCTitle"/>
    <w:rsid w:val="00CF7C96"/>
  </w:style>
  <w:style w:type="paragraph" w:styleId="TableofFigures">
    <w:name w:val="table of figures"/>
    <w:basedOn w:val="Normal"/>
    <w:next w:val="Normal"/>
    <w:semiHidden/>
    <w:rsid w:val="00CF7C96"/>
    <w:pPr>
      <w:tabs>
        <w:tab w:val="right" w:leader="dot" w:pos="9072"/>
      </w:tabs>
      <w:ind w:left="970" w:hanging="403"/>
    </w:pPr>
    <w:rPr>
      <w:rFonts w:ascii="Times New Roman" w:hAnsi="Times New Roman"/>
      <w:b/>
    </w:rPr>
  </w:style>
  <w:style w:type="paragraph" w:styleId="ListNumber">
    <w:name w:val="List Number"/>
    <w:basedOn w:val="List"/>
    <w:rsid w:val="00CF7C96"/>
    <w:pPr>
      <w:numPr>
        <w:numId w:val="14"/>
      </w:numPr>
      <w:tabs>
        <w:tab w:val="clear" w:pos="340"/>
      </w:tabs>
    </w:pPr>
  </w:style>
  <w:style w:type="character" w:customStyle="1" w:styleId="WingdingSymbols">
    <w:name w:val="Wingding Symbols"/>
    <w:rsid w:val="00CF7C96"/>
    <w:rPr>
      <w:rFonts w:ascii="Wingdings" w:hAnsi="Wingdings"/>
    </w:rPr>
  </w:style>
  <w:style w:type="paragraph" w:customStyle="1" w:styleId="TableHeading">
    <w:name w:val="Table Heading"/>
    <w:basedOn w:val="HeadingBase"/>
    <w:rsid w:val="00CF7C96"/>
    <w:pPr>
      <w:keepLines/>
      <w:pBdr>
        <w:bottom w:val="single" w:sz="6" w:space="1" w:color="918585"/>
      </w:pBdr>
      <w:spacing w:before="240"/>
    </w:pPr>
  </w:style>
  <w:style w:type="character" w:customStyle="1" w:styleId="HotSpot">
    <w:name w:val="HotSpot"/>
    <w:rsid w:val="00CF7C96"/>
    <w:rPr>
      <w:color w:val="0033CC"/>
      <w:u w:val="none"/>
    </w:rPr>
  </w:style>
  <w:style w:type="paragraph" w:customStyle="1" w:styleId="BodyTextRight">
    <w:name w:val="Body Text Right"/>
    <w:basedOn w:val="BodyText"/>
    <w:rsid w:val="00CF7C96"/>
    <w:pPr>
      <w:spacing w:before="0" w:after="0"/>
      <w:jc w:val="right"/>
    </w:pPr>
  </w:style>
  <w:style w:type="paragraph" w:styleId="Index3">
    <w:name w:val="index 3"/>
    <w:basedOn w:val="ListNumber2"/>
    <w:next w:val="Normal"/>
    <w:semiHidden/>
    <w:rsid w:val="00CF7C96"/>
    <w:pPr>
      <w:numPr>
        <w:numId w:val="0"/>
      </w:numPr>
      <w:tabs>
        <w:tab w:val="right" w:leader="dot" w:pos="4176"/>
      </w:tabs>
    </w:pPr>
  </w:style>
  <w:style w:type="paragraph" w:styleId="ListNumber2">
    <w:name w:val="List Number 2"/>
    <w:basedOn w:val="List2"/>
    <w:rsid w:val="00CF7C96"/>
    <w:pPr>
      <w:numPr>
        <w:numId w:val="9"/>
      </w:numPr>
      <w:tabs>
        <w:tab w:val="clear" w:pos="1060"/>
      </w:tabs>
    </w:pPr>
  </w:style>
  <w:style w:type="paragraph" w:customStyle="1" w:styleId="MarginNote">
    <w:name w:val="Margin Note"/>
    <w:basedOn w:val="BodyText"/>
    <w:rsid w:val="00CF7C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C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C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C96"/>
    <w:rPr>
      <w:sz w:val="32"/>
    </w:rPr>
  </w:style>
  <w:style w:type="paragraph" w:customStyle="1" w:styleId="HeadingProcedure">
    <w:name w:val="Heading Procedure"/>
    <w:basedOn w:val="HeadingBase"/>
    <w:next w:val="Normal"/>
    <w:rsid w:val="00CF7C96"/>
    <w:pPr>
      <w:tabs>
        <w:tab w:val="left" w:pos="0"/>
      </w:tabs>
      <w:spacing w:before="120" w:after="60"/>
    </w:pPr>
    <w:rPr>
      <w:i/>
      <w:color w:val="918585"/>
      <w:sz w:val="22"/>
    </w:rPr>
  </w:style>
  <w:style w:type="paragraph" w:customStyle="1" w:styleId="TableBodyText">
    <w:name w:val="Table Body Text"/>
    <w:basedOn w:val="BodyText"/>
    <w:rsid w:val="00CF7C96"/>
    <w:pPr>
      <w:spacing w:before="60" w:after="60"/>
    </w:pPr>
  </w:style>
  <w:style w:type="paragraph" w:styleId="ListContinue">
    <w:name w:val="List Continue"/>
    <w:basedOn w:val="List"/>
    <w:rsid w:val="00CF7C96"/>
    <w:pPr>
      <w:ind w:firstLine="0"/>
    </w:pPr>
  </w:style>
  <w:style w:type="paragraph" w:customStyle="1" w:styleId="ListNote">
    <w:name w:val="List Note"/>
    <w:basedOn w:val="List"/>
    <w:rsid w:val="00CF7C96"/>
    <w:pPr>
      <w:pBdr>
        <w:top w:val="single" w:sz="6" w:space="2" w:color="918585"/>
        <w:bottom w:val="single" w:sz="6" w:space="2" w:color="918585"/>
      </w:pBdr>
      <w:tabs>
        <w:tab w:val="left" w:pos="1021"/>
      </w:tabs>
      <w:ind w:firstLine="0"/>
    </w:pPr>
  </w:style>
  <w:style w:type="paragraph" w:customStyle="1" w:styleId="Warning">
    <w:name w:val="Warning"/>
    <w:basedOn w:val="BodyText"/>
    <w:rsid w:val="00CF7C96"/>
    <w:pPr>
      <w:shd w:val="clear" w:color="auto" w:fill="D9D9D9"/>
      <w:tabs>
        <w:tab w:val="left" w:pos="992"/>
      </w:tabs>
      <w:ind w:left="119" w:right="119"/>
    </w:pPr>
    <w:rPr>
      <w:sz w:val="20"/>
    </w:rPr>
  </w:style>
  <w:style w:type="paragraph" w:customStyle="1" w:styleId="MarginIcons">
    <w:name w:val="Margin Icons"/>
    <w:basedOn w:val="BodyText"/>
    <w:rsid w:val="00CF7C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C96"/>
    <w:rPr>
      <w:rFonts w:ascii="Courier New" w:hAnsi="Courier New"/>
    </w:rPr>
  </w:style>
  <w:style w:type="paragraph" w:customStyle="1" w:styleId="NoteBullet">
    <w:name w:val="Note Bullet"/>
    <w:basedOn w:val="Note"/>
    <w:rsid w:val="00CF7C96"/>
    <w:pPr>
      <w:tabs>
        <w:tab w:val="clear" w:pos="680"/>
      </w:tabs>
      <w:spacing w:before="60" w:after="60"/>
    </w:pPr>
  </w:style>
  <w:style w:type="paragraph" w:customStyle="1" w:styleId="SubHeading2">
    <w:name w:val="SubHeading2"/>
    <w:basedOn w:val="HeadingBase"/>
    <w:rsid w:val="00CF7C96"/>
    <w:pPr>
      <w:spacing w:before="240" w:after="60"/>
    </w:pPr>
    <w:rPr>
      <w:sz w:val="20"/>
    </w:rPr>
  </w:style>
  <w:style w:type="paragraph" w:customStyle="1" w:styleId="SubHeading1">
    <w:name w:val="SubHeading1"/>
    <w:basedOn w:val="HeadingBase"/>
    <w:rsid w:val="00CF7C96"/>
    <w:pPr>
      <w:spacing w:before="240" w:after="60"/>
    </w:pPr>
    <w:rPr>
      <w:color w:val="918585"/>
      <w:sz w:val="22"/>
    </w:rPr>
  </w:style>
  <w:style w:type="paragraph" w:customStyle="1" w:styleId="SideHeading">
    <w:name w:val="Side Heading"/>
    <w:basedOn w:val="HeadingBase"/>
    <w:rsid w:val="00CF7C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C96"/>
    <w:pPr>
      <w:numPr>
        <w:numId w:val="10"/>
      </w:numPr>
    </w:pPr>
  </w:style>
  <w:style w:type="paragraph" w:styleId="PlainText">
    <w:name w:val="Plain Text"/>
    <w:basedOn w:val="Normal"/>
    <w:link w:val="PlainTextChar"/>
    <w:rsid w:val="00CF7C96"/>
    <w:rPr>
      <w:sz w:val="20"/>
    </w:rPr>
  </w:style>
  <w:style w:type="character" w:customStyle="1" w:styleId="PlainTextChar">
    <w:name w:val="Plain Text Char"/>
    <w:basedOn w:val="DefaultParagraphFont"/>
    <w:link w:val="PlainText"/>
    <w:rsid w:val="00CF7C96"/>
    <w:rPr>
      <w:rFonts w:ascii="Courier New" w:eastAsia="Times New Roman" w:hAnsi="Courier New" w:cs="Times New Roman"/>
      <w:sz w:val="20"/>
      <w:szCs w:val="20"/>
      <w:lang w:eastAsia="en-US"/>
    </w:rPr>
  </w:style>
  <w:style w:type="character" w:customStyle="1" w:styleId="MenuOption">
    <w:name w:val="Menu Option"/>
    <w:basedOn w:val="DefaultParagraphFont"/>
    <w:rsid w:val="00CF7C96"/>
    <w:rPr>
      <w:b/>
      <w:smallCaps/>
    </w:rPr>
  </w:style>
  <w:style w:type="paragraph" w:customStyle="1" w:styleId="TableListNumber">
    <w:name w:val="Table List Number"/>
    <w:basedOn w:val="ListNumber"/>
    <w:rsid w:val="00CF7C96"/>
    <w:pPr>
      <w:numPr>
        <w:numId w:val="0"/>
      </w:numPr>
    </w:pPr>
  </w:style>
  <w:style w:type="paragraph" w:styleId="TOC4">
    <w:name w:val="toc 4"/>
    <w:basedOn w:val="TOCBase"/>
    <w:next w:val="Normal"/>
    <w:semiHidden/>
    <w:rsid w:val="00CF7C96"/>
    <w:pPr>
      <w:tabs>
        <w:tab w:val="right" w:leader="dot" w:pos="9071"/>
      </w:tabs>
      <w:ind w:left="1701"/>
    </w:pPr>
  </w:style>
  <w:style w:type="paragraph" w:customStyle="1" w:styleId="ListAlpha">
    <w:name w:val="List Alpha"/>
    <w:basedOn w:val="List"/>
    <w:rsid w:val="00CF7C96"/>
    <w:pPr>
      <w:numPr>
        <w:numId w:val="8"/>
      </w:numPr>
    </w:pPr>
  </w:style>
  <w:style w:type="paragraph" w:customStyle="1" w:styleId="ListAlpha2">
    <w:name w:val="List Alpha 2"/>
    <w:basedOn w:val="List2"/>
    <w:rsid w:val="00CF7C96"/>
    <w:pPr>
      <w:numPr>
        <w:numId w:val="7"/>
      </w:numPr>
    </w:pPr>
  </w:style>
  <w:style w:type="paragraph" w:styleId="List2">
    <w:name w:val="List 2"/>
    <w:basedOn w:val="BodyText"/>
    <w:rsid w:val="00CF7C96"/>
    <w:pPr>
      <w:tabs>
        <w:tab w:val="left" w:pos="680"/>
      </w:tabs>
      <w:spacing w:before="60" w:after="60"/>
      <w:ind w:left="680" w:hanging="340"/>
    </w:pPr>
  </w:style>
  <w:style w:type="paragraph" w:styleId="List3">
    <w:name w:val="List 3"/>
    <w:basedOn w:val="BodyText"/>
    <w:rsid w:val="00CF7C96"/>
    <w:pPr>
      <w:tabs>
        <w:tab w:val="left" w:pos="1021"/>
      </w:tabs>
      <w:spacing w:before="60" w:after="60"/>
      <w:ind w:left="1020" w:hanging="340"/>
    </w:pPr>
  </w:style>
  <w:style w:type="paragraph" w:styleId="List4">
    <w:name w:val="List 4"/>
    <w:basedOn w:val="BodyText"/>
    <w:rsid w:val="00CF7C96"/>
    <w:pPr>
      <w:tabs>
        <w:tab w:val="left" w:pos="1361"/>
      </w:tabs>
      <w:spacing w:before="60" w:after="60"/>
      <w:ind w:left="1361" w:hanging="340"/>
    </w:pPr>
  </w:style>
  <w:style w:type="paragraph" w:styleId="List5">
    <w:name w:val="List 5"/>
    <w:basedOn w:val="BodyText"/>
    <w:rsid w:val="00CF7C96"/>
    <w:pPr>
      <w:tabs>
        <w:tab w:val="left" w:pos="1701"/>
      </w:tabs>
      <w:spacing w:before="60" w:after="60"/>
      <w:ind w:left="1701" w:hanging="340"/>
    </w:pPr>
  </w:style>
  <w:style w:type="paragraph" w:styleId="ListBullet3">
    <w:name w:val="List Bullet 3"/>
    <w:basedOn w:val="List3"/>
    <w:rsid w:val="00CF7C96"/>
    <w:pPr>
      <w:numPr>
        <w:numId w:val="13"/>
      </w:numPr>
      <w:tabs>
        <w:tab w:val="clear" w:pos="1021"/>
      </w:tabs>
      <w:ind w:left="1037" w:hanging="357"/>
    </w:pPr>
  </w:style>
  <w:style w:type="paragraph" w:styleId="ListBullet4">
    <w:name w:val="List Bullet 4"/>
    <w:basedOn w:val="List4"/>
    <w:rsid w:val="00CF7C96"/>
    <w:pPr>
      <w:numPr>
        <w:numId w:val="2"/>
      </w:numPr>
      <w:tabs>
        <w:tab w:val="clear" w:pos="1361"/>
      </w:tabs>
    </w:pPr>
  </w:style>
  <w:style w:type="paragraph" w:styleId="ListBullet5">
    <w:name w:val="List Bullet 5"/>
    <w:basedOn w:val="List5"/>
    <w:rsid w:val="00CF7C96"/>
    <w:pPr>
      <w:numPr>
        <w:numId w:val="3"/>
      </w:numPr>
    </w:pPr>
  </w:style>
  <w:style w:type="paragraph" w:styleId="ListContinue2">
    <w:name w:val="List Continue 2"/>
    <w:basedOn w:val="List2"/>
    <w:rsid w:val="00CF7C96"/>
    <w:pPr>
      <w:ind w:firstLine="0"/>
    </w:pPr>
  </w:style>
  <w:style w:type="paragraph" w:styleId="ListContinue3">
    <w:name w:val="List Continue 3"/>
    <w:basedOn w:val="List3"/>
    <w:rsid w:val="00CF7C96"/>
    <w:pPr>
      <w:ind w:left="1021" w:firstLine="0"/>
    </w:pPr>
  </w:style>
  <w:style w:type="paragraph" w:styleId="ListContinue4">
    <w:name w:val="List Continue 4"/>
    <w:basedOn w:val="List4"/>
    <w:rsid w:val="00CF7C96"/>
    <w:pPr>
      <w:ind w:firstLine="0"/>
    </w:pPr>
  </w:style>
  <w:style w:type="paragraph" w:styleId="ListContinue5">
    <w:name w:val="List Continue 5"/>
    <w:basedOn w:val="List5"/>
    <w:rsid w:val="00CF7C96"/>
    <w:pPr>
      <w:ind w:firstLine="0"/>
    </w:pPr>
  </w:style>
  <w:style w:type="paragraph" w:styleId="ListNumber3">
    <w:name w:val="List Number 3"/>
    <w:basedOn w:val="List3"/>
    <w:rsid w:val="00CF7C96"/>
    <w:pPr>
      <w:numPr>
        <w:numId w:val="4"/>
      </w:numPr>
    </w:pPr>
  </w:style>
  <w:style w:type="paragraph" w:styleId="ListNumber4">
    <w:name w:val="List Number 4"/>
    <w:basedOn w:val="List4"/>
    <w:rsid w:val="00CF7C96"/>
    <w:pPr>
      <w:numPr>
        <w:numId w:val="5"/>
      </w:numPr>
    </w:pPr>
  </w:style>
  <w:style w:type="paragraph" w:styleId="ListNumber5">
    <w:name w:val="List Number 5"/>
    <w:basedOn w:val="List5"/>
    <w:rsid w:val="00CF7C96"/>
    <w:pPr>
      <w:numPr>
        <w:numId w:val="6"/>
      </w:numPr>
    </w:pPr>
  </w:style>
  <w:style w:type="paragraph" w:styleId="BlockText">
    <w:name w:val="Block Text"/>
    <w:basedOn w:val="Normal"/>
    <w:rsid w:val="00CF7C96"/>
    <w:pPr>
      <w:spacing w:after="120"/>
      <w:ind w:left="1440" w:right="1440"/>
    </w:pPr>
  </w:style>
  <w:style w:type="character" w:customStyle="1" w:styleId="Subscript">
    <w:name w:val="Subscript"/>
    <w:basedOn w:val="DefaultParagraphFont"/>
    <w:rsid w:val="00CF7C96"/>
    <w:rPr>
      <w:sz w:val="16"/>
      <w:vertAlign w:val="subscript"/>
    </w:rPr>
  </w:style>
  <w:style w:type="character" w:customStyle="1" w:styleId="Superscript">
    <w:name w:val="Superscript"/>
    <w:basedOn w:val="DefaultParagraphFont"/>
    <w:rsid w:val="00CF7C96"/>
    <w:rPr>
      <w:sz w:val="16"/>
      <w:vertAlign w:val="superscript"/>
    </w:rPr>
  </w:style>
  <w:style w:type="character" w:customStyle="1" w:styleId="Symbols">
    <w:name w:val="Symbols"/>
    <w:basedOn w:val="DefaultParagraphFont"/>
    <w:rsid w:val="00CF7C96"/>
    <w:rPr>
      <w:rFonts w:ascii="Symbol" w:hAnsi="Symbol"/>
    </w:rPr>
  </w:style>
  <w:style w:type="character" w:customStyle="1" w:styleId="MenuOptions">
    <w:name w:val="Menu Options"/>
    <w:basedOn w:val="DefaultParagraphFont"/>
    <w:rsid w:val="00CF7C96"/>
    <w:rPr>
      <w:rFonts w:ascii="Arial Narrow" w:hAnsi="Arial Narrow"/>
      <w:smallCaps/>
    </w:rPr>
  </w:style>
  <w:style w:type="character" w:customStyle="1" w:styleId="Buttons">
    <w:name w:val="Buttons"/>
    <w:basedOn w:val="DefaultParagraphFont"/>
    <w:rsid w:val="00CF7C96"/>
    <w:rPr>
      <w:b/>
    </w:rPr>
  </w:style>
  <w:style w:type="character" w:customStyle="1" w:styleId="Underlined">
    <w:name w:val="Underlined"/>
    <w:basedOn w:val="DefaultParagraphFont"/>
    <w:rsid w:val="00CF7C96"/>
    <w:rPr>
      <w:u w:val="single"/>
    </w:rPr>
  </w:style>
  <w:style w:type="paragraph" w:customStyle="1" w:styleId="TableBodyTextRight">
    <w:name w:val="Table Body Text Right"/>
    <w:basedOn w:val="TableBodyText"/>
    <w:rsid w:val="00CF7C96"/>
    <w:pPr>
      <w:widowControl w:val="0"/>
      <w:autoSpaceDE w:val="0"/>
      <w:autoSpaceDN w:val="0"/>
      <w:adjustRightInd w:val="0"/>
      <w:jc w:val="right"/>
    </w:pPr>
    <w:rPr>
      <w:rFonts w:cs="Arial"/>
      <w:szCs w:val="18"/>
    </w:rPr>
  </w:style>
  <w:style w:type="paragraph" w:customStyle="1" w:styleId="CopyrightText">
    <w:name w:val="Copyright Text"/>
    <w:basedOn w:val="BodyText"/>
    <w:rsid w:val="00CF7C96"/>
    <w:rPr>
      <w:sz w:val="18"/>
    </w:rPr>
  </w:style>
  <w:style w:type="paragraph" w:customStyle="1" w:styleId="BodySmallRight">
    <w:name w:val="Body Small Right"/>
    <w:basedOn w:val="BodyTextRight"/>
    <w:rsid w:val="00CF7C96"/>
    <w:rPr>
      <w:sz w:val="18"/>
      <w:szCs w:val="18"/>
    </w:rPr>
  </w:style>
  <w:style w:type="paragraph" w:customStyle="1" w:styleId="MarginEdition">
    <w:name w:val="Margin Edition"/>
    <w:basedOn w:val="MarginNote"/>
    <w:rsid w:val="00CF7C96"/>
    <w:pPr>
      <w:spacing w:before="0" w:after="0"/>
    </w:pPr>
    <w:rPr>
      <w:rFonts w:ascii="Times New Roman" w:hAnsi="Times New Roman"/>
      <w:color w:val="999999"/>
    </w:rPr>
  </w:style>
  <w:style w:type="paragraph" w:customStyle="1" w:styleId="Spacer">
    <w:name w:val="Spacer"/>
    <w:basedOn w:val="Normal"/>
    <w:rsid w:val="00CF7C96"/>
    <w:rPr>
      <w:sz w:val="2"/>
      <w:szCs w:val="2"/>
    </w:rPr>
  </w:style>
  <w:style w:type="character" w:customStyle="1" w:styleId="Small">
    <w:name w:val="Small"/>
    <w:basedOn w:val="DefaultParagraphFont"/>
    <w:rsid w:val="00CF7C96"/>
    <w:rPr>
      <w:sz w:val="16"/>
    </w:rPr>
  </w:style>
  <w:style w:type="paragraph" w:customStyle="1" w:styleId="WideTable">
    <w:name w:val="Wide Table"/>
    <w:basedOn w:val="Normal"/>
    <w:rsid w:val="00CF7C96"/>
    <w:pPr>
      <w:ind w:left="-1418"/>
    </w:pPr>
    <w:rPr>
      <w:sz w:val="2"/>
      <w:szCs w:val="2"/>
    </w:rPr>
  </w:style>
  <w:style w:type="character" w:styleId="PageNumber">
    <w:name w:val="page number"/>
    <w:basedOn w:val="DefaultParagraphFont"/>
    <w:rsid w:val="00CF7C96"/>
  </w:style>
  <w:style w:type="paragraph" w:styleId="Quote">
    <w:name w:val="Quote"/>
    <w:basedOn w:val="Heading1"/>
    <w:link w:val="QuoteChar"/>
    <w:qFormat/>
    <w:rsid w:val="00CF7C96"/>
    <w:rPr>
      <w:b w:val="0"/>
      <w:sz w:val="72"/>
      <w:szCs w:val="72"/>
      <w:lang w:val="en-NZ"/>
    </w:rPr>
  </w:style>
  <w:style w:type="character" w:customStyle="1" w:styleId="QuoteChar">
    <w:name w:val="Quote Char"/>
    <w:basedOn w:val="DefaultParagraphFont"/>
    <w:link w:val="Quote"/>
    <w:rsid w:val="00CF7C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C96"/>
    <w:pPr>
      <w:pageBreakBefore/>
    </w:pPr>
  </w:style>
  <w:style w:type="paragraph" w:customStyle="1" w:styleId="Border">
    <w:name w:val="Border"/>
    <w:basedOn w:val="Normal"/>
    <w:qFormat/>
    <w:rsid w:val="00CF7C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C96"/>
    <w:rPr>
      <w:b/>
      <w:bCs/>
      <w:i/>
      <w:iCs/>
      <w:color w:val="auto"/>
    </w:rPr>
  </w:style>
  <w:style w:type="paragraph" w:styleId="IntenseQuote">
    <w:name w:val="Intense Quote"/>
    <w:basedOn w:val="Normal"/>
    <w:next w:val="Normal"/>
    <w:link w:val="IntenseQuoteChar"/>
    <w:uiPriority w:val="30"/>
    <w:qFormat/>
    <w:rsid w:val="00CF7C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C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C96"/>
    <w:rPr>
      <w:smallCaps/>
      <w:color w:val="auto"/>
      <w:u w:val="single"/>
    </w:rPr>
  </w:style>
  <w:style w:type="character" w:styleId="IntenseReference">
    <w:name w:val="Intense Reference"/>
    <w:basedOn w:val="DefaultParagraphFont"/>
    <w:uiPriority w:val="32"/>
    <w:qFormat/>
    <w:rsid w:val="00CF7C96"/>
    <w:rPr>
      <w:b/>
      <w:bCs/>
      <w:smallCaps/>
      <w:color w:val="auto"/>
      <w:spacing w:val="5"/>
      <w:u w:val="single"/>
    </w:rPr>
  </w:style>
  <w:style w:type="paragraph" w:customStyle="1" w:styleId="2ColumnHeading">
    <w:name w:val="2Column Heading"/>
    <w:basedOn w:val="BodyText"/>
    <w:qFormat/>
    <w:rsid w:val="00CF7C96"/>
    <w:pPr>
      <w:spacing w:after="60"/>
      <w:ind w:left="-2268"/>
    </w:pPr>
    <w:rPr>
      <w:b/>
    </w:rPr>
  </w:style>
  <w:style w:type="paragraph" w:customStyle="1" w:styleId="Heading1TOC">
    <w:name w:val="Heading1 TOC"/>
    <w:basedOn w:val="Normal"/>
    <w:qFormat/>
    <w:rsid w:val="00CF7C96"/>
    <w:pPr>
      <w:spacing w:before="240" w:after="120"/>
    </w:pPr>
    <w:rPr>
      <w:rFonts w:ascii="Times New Roman" w:hAnsi="Times New Roman"/>
      <w:b/>
      <w:sz w:val="32"/>
    </w:rPr>
  </w:style>
  <w:style w:type="paragraph" w:customStyle="1" w:styleId="Heading2TOC">
    <w:name w:val="Heading2 TOC"/>
    <w:basedOn w:val="Normal"/>
    <w:qFormat/>
    <w:rsid w:val="00CF7C96"/>
    <w:pPr>
      <w:spacing w:before="240" w:after="60"/>
    </w:pPr>
    <w:rPr>
      <w:rFonts w:ascii="Times New Roman" w:hAnsi="Times New Roman"/>
      <w:b/>
      <w:sz w:val="28"/>
    </w:rPr>
  </w:style>
  <w:style w:type="character" w:customStyle="1" w:styleId="Underline">
    <w:name w:val="Underline"/>
    <w:basedOn w:val="DefaultParagraphFont"/>
    <w:qFormat/>
    <w:rsid w:val="00CF7C96"/>
    <w:rPr>
      <w:u w:val="single"/>
    </w:rPr>
  </w:style>
  <w:style w:type="character" w:customStyle="1" w:styleId="BoldandItalics">
    <w:name w:val="Bold and Italics"/>
    <w:qFormat/>
    <w:rsid w:val="00CF7C96"/>
    <w:rPr>
      <w:b/>
      <w:i/>
      <w:u w:val="none"/>
    </w:rPr>
  </w:style>
  <w:style w:type="paragraph" w:styleId="BalloonText">
    <w:name w:val="Balloon Text"/>
    <w:basedOn w:val="Normal"/>
    <w:link w:val="BalloonTextChar"/>
    <w:rsid w:val="00CF7C96"/>
    <w:rPr>
      <w:rFonts w:ascii="Tahoma" w:hAnsi="Tahoma" w:cs="Tahoma"/>
      <w:sz w:val="16"/>
      <w:szCs w:val="16"/>
    </w:rPr>
  </w:style>
  <w:style w:type="character" w:customStyle="1" w:styleId="BalloonTextChar">
    <w:name w:val="Balloon Text Char"/>
    <w:basedOn w:val="DefaultParagraphFont"/>
    <w:link w:val="BalloonText"/>
    <w:rsid w:val="00CF7C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C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7C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C96"/>
    <w:rPr>
      <w:b/>
      <w:color w:val="660033"/>
      <w:spacing w:val="0"/>
    </w:rPr>
  </w:style>
  <w:style w:type="paragraph" w:customStyle="1" w:styleId="Nameditemlist">
    <w:name w:val="Named item list"/>
    <w:basedOn w:val="BodyText"/>
    <w:qFormat/>
    <w:rsid w:val="00CF7C96"/>
    <w:pPr>
      <w:tabs>
        <w:tab w:val="left" w:pos="2835"/>
      </w:tabs>
      <w:ind w:left="2835" w:hanging="2835"/>
    </w:pPr>
  </w:style>
  <w:style w:type="paragraph" w:customStyle="1" w:styleId="BodyTextnopadding">
    <w:name w:val="Body Text no padding"/>
    <w:basedOn w:val="BodyText"/>
    <w:qFormat/>
    <w:rsid w:val="00CF7C96"/>
    <w:pPr>
      <w:spacing w:before="0" w:after="0"/>
    </w:pPr>
  </w:style>
  <w:style w:type="paragraph" w:customStyle="1" w:styleId="BodyTextBold">
    <w:name w:val="Body Text Bold"/>
    <w:basedOn w:val="BodyText"/>
    <w:qFormat/>
    <w:rsid w:val="00CF7C96"/>
    <w:rPr>
      <w:b/>
    </w:rPr>
  </w:style>
  <w:style w:type="character" w:styleId="Hyperlink">
    <w:name w:val="Hyperlink"/>
    <w:basedOn w:val="DefaultParagraphFont"/>
    <w:uiPriority w:val="99"/>
    <w:unhideWhenUsed/>
    <w:rsid w:val="00E428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5256</Characters>
  <Application>Microsoft Office Word</Application>
  <DocSecurity>0</DocSecurity>
  <Lines>138</Lines>
  <Paragraphs>86</Paragraphs>
  <ScaleCrop>false</ScaleCrop>
  <Company>Author-it Software Corporation Ltd.</Company>
  <LinksUpToDate>false</LinksUpToDate>
  <CharactersWithSpaces>5996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SHBHCLS003 Provide full and partial head highlighting treatments</dc:title>
  <dc:subject>Approved</dc:subject>
  <dc:creator>SkillsIQ</dc:creator>
  <cp:keywords>Release: 1</cp:keywords>
  <dc:description>Review Date: 12 April 2008</dc:description>
  <cp:lastModifiedBy>HSD_TPCMSd.prod</cp:lastModifiedBy>
  <cp:revision>3</cp:revision>
  <dcterms:created xsi:type="dcterms:W3CDTF">2022-07-05T04:07:00Z</dcterms:created>
  <dcterms:modified xsi:type="dcterms:W3CDTF">2022-07-05T04:07:00Z</dcterms:modified>
</cp:coreProperties>
</file>