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A54" w:rsidP="002C6A54">
      <w:pPr>
        <w:pStyle w:val="Title"/>
      </w:pPr>
      <w:r>
        <w:fldChar w:fldCharType="begin"/>
      </w:r>
      <w:r>
        <w:instrText xml:space="preserve"> TITLE   \* MERGEFORMAT </w:instrText>
      </w:r>
      <w:r>
        <w:fldChar w:fldCharType="separate"/>
      </w:r>
      <w:r>
        <w:t>SHBBSPA006 Provide spa therapies</w:t>
      </w:r>
      <w:r>
        <w:fldChar w:fldCharType="end"/>
      </w:r>
    </w:p>
    <w:p w:rsidR="002C6A54" w:rsidP="002C6A54">
      <w:pPr>
        <w:pStyle w:val="Version"/>
        <w:sectPr w:rsidSect="00C91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DF7" w:rsidP="00C91DF7">
      <w:pPr>
        <w:pStyle w:val="SuperHeading"/>
      </w:pPr>
      <w:r w:rsidRPr="00C91DF7">
        <w:t>SHBBSPA006 Provide spa therapies</w:t>
      </w:r>
    </w:p>
    <w:p w:rsidR="00000000" w:rsidRPr="00C91DF7" w:rsidP="00C91DF7">
      <w:pPr>
        <w:pStyle w:val="Heading1"/>
      </w:pPr>
      <w:bookmarkStart w:id="1" w:name="O_1204172"/>
      <w:bookmarkEnd w:id="1"/>
      <w:r w:rsidRPr="00C91DF7">
        <w:t>Modification History</w:t>
      </w:r>
    </w:p>
    <w:p w:rsidR="00000000" w:rsidRPr="00C91DF7" w:rsidP="002C6A54">
      <w:pPr>
        <w:pStyle w:val="BodyText"/>
      </w:pPr>
      <w:r w:rsidRPr="00C91DF7">
        <w:t>Supersedes and is not equivalent to SHBBSPA002 Provide spa therapies.</w:t>
      </w:r>
    </w:p>
    <w:p w:rsidR="00000000" w:rsidRPr="00C91DF7" w:rsidP="00C91DF7">
      <w:pPr>
        <w:pStyle w:val="Heading1"/>
      </w:pPr>
      <w:bookmarkStart w:id="2" w:name="O_1204173"/>
      <w:bookmarkEnd w:id="2"/>
      <w:r w:rsidRPr="00C91DF7">
        <w:t>Application</w:t>
      </w:r>
    </w:p>
    <w:p w:rsidR="00000000" w:rsidRPr="00C91DF7" w:rsidP="002C6A54">
      <w:pPr>
        <w:pStyle w:val="BodyText"/>
      </w:pPr>
      <w:r w:rsidRPr="00C91DF7">
        <w:t>This unit describes the performance outcomes, skills and knowledge required to provide wet and dry spa therapies to meet client needs.</w:t>
      </w:r>
    </w:p>
    <w:p w:rsidR="00000000" w:rsidRPr="00C91DF7" w:rsidP="002C6A54">
      <w:pPr>
        <w:pStyle w:val="BodyText"/>
      </w:pPr>
      <w:r w:rsidRPr="00C91DF7">
        <w:t xml:space="preserve">It requires the ability to consult with clients, and select, provide and review hydrotherapy, wraps, herbal packs, sauna and other signature spa treatments. Spa therapies can be an individual treatment or form part of a sequenced series of treatments. </w:t>
      </w:r>
    </w:p>
    <w:p w:rsidR="00000000" w:rsidRPr="00C91DF7" w:rsidP="002C6A54">
      <w:pPr>
        <w:pStyle w:val="BodyText"/>
      </w:pPr>
      <w:r w:rsidRPr="00C91DF7">
        <w:t>Th</w:t>
      </w:r>
      <w:r w:rsidRPr="00C91DF7">
        <w:t>is unit applies to beauty and spa therapists who work in day, destination and resort spas. In this environment they work in a team but make independent treatment decisions, and have knowledge of spa products and treatments.</w:t>
      </w:r>
    </w:p>
    <w:p w:rsidR="00000000" w:rsidRPr="00C91DF7" w:rsidP="002C6A54">
      <w:pPr>
        <w:pStyle w:val="BodyText"/>
      </w:pPr>
      <w:r w:rsidRPr="00C91DF7">
        <w:t xml:space="preserve">The skills in this unit must be </w:t>
      </w:r>
      <w:r w:rsidRPr="00C91DF7">
        <w:t>applied in accordance with Commonwealth and State or Territory legislation, Australian standards and industry codes of practice.</w:t>
      </w:r>
    </w:p>
    <w:p w:rsidR="00000000" w:rsidRPr="00C91DF7" w:rsidP="002C6A54">
      <w:pPr>
        <w:pStyle w:val="BodyText"/>
      </w:pPr>
      <w:r w:rsidRPr="00C91DF7">
        <w:t>No occupational licensing, certification or specific legislative requirements apply to this unit at the time of publication.</w:t>
      </w:r>
    </w:p>
    <w:p w:rsidR="00000000" w:rsidRPr="00C91DF7" w:rsidP="00C91DF7">
      <w:pPr>
        <w:pStyle w:val="Heading1"/>
      </w:pPr>
      <w:bookmarkStart w:id="3" w:name="O_1204174"/>
      <w:bookmarkEnd w:id="3"/>
      <w:r w:rsidRPr="00C91DF7">
        <w:t>Pre-requisite Unit</w:t>
      </w:r>
    </w:p>
    <w:p w:rsidR="00000000" w:rsidRPr="00C91DF7" w:rsidP="002C6A54">
      <w:pPr>
        <w:pStyle w:val="BodyText"/>
      </w:pPr>
      <w:r w:rsidRPr="00C91DF7">
        <w:t xml:space="preserve">Nil </w:t>
      </w:r>
    </w:p>
    <w:p w:rsidR="00000000" w:rsidRPr="00C91DF7" w:rsidP="00C91DF7">
      <w:pPr>
        <w:pStyle w:val="Heading1"/>
      </w:pPr>
      <w:bookmarkStart w:id="4" w:name="O_1204175"/>
      <w:bookmarkEnd w:id="4"/>
      <w:r w:rsidRPr="00C91DF7">
        <w:t>Competency Field</w:t>
      </w:r>
    </w:p>
    <w:p w:rsidR="00000000" w:rsidRPr="00C91DF7" w:rsidP="002C6A54">
      <w:pPr>
        <w:pStyle w:val="BodyText"/>
      </w:pPr>
      <w:r w:rsidRPr="00C91DF7">
        <w:t xml:space="preserve">Spa Services </w:t>
      </w:r>
    </w:p>
    <w:p w:rsidR="00000000" w:rsidRPr="00C91DF7" w:rsidP="00C91DF7">
      <w:pPr>
        <w:pStyle w:val="Heading1"/>
      </w:pPr>
      <w:bookmarkStart w:id="5" w:name="O_1204176"/>
      <w:bookmarkEnd w:id="5"/>
      <w:r w:rsidRPr="00C91DF7">
        <w:t>Unit Sector</w:t>
      </w:r>
    </w:p>
    <w:p w:rsidR="00000000" w:rsidRPr="00C91DF7" w:rsidP="002C6A54">
      <w:pPr>
        <w:pStyle w:val="BodyText"/>
      </w:pPr>
      <w:r w:rsidRPr="00C91DF7">
        <w:t xml:space="preserve">Beauty </w:t>
      </w:r>
    </w:p>
    <w:p w:rsidR="00000000" w:rsidRPr="00C91DF7" w:rsidP="00C91DF7">
      <w:pPr>
        <w:pStyle w:val="Heading1"/>
      </w:pPr>
      <w:bookmarkStart w:id="6" w:name="O_1204177"/>
      <w:bookmarkEnd w:id="6"/>
      <w:r w:rsidRPr="00C91DF7">
        <w:t>Elements and Performance Criteria</w:t>
      </w:r>
    </w:p>
    <w:tbl>
      <w:tblPr>
        <w:tblW w:w="0" w:type="auto"/>
        <w:tblLayout w:type="fixed"/>
        <w:tblCellMar>
          <w:left w:w="62" w:type="dxa"/>
          <w:right w:w="62" w:type="dxa"/>
        </w:tblCellMar>
        <w:tblLook w:val="0000"/>
      </w:tblPr>
      <w:tblGrid>
        <w:gridCol w:w="2699"/>
        <w:gridCol w:w="6046"/>
      </w:tblGrid>
      <w:tr w:rsidTr="00C91DF7">
        <w:tblPrEx>
          <w:tblW w:w="0" w:type="auto"/>
          <w:tblLayout w:type="fixed"/>
          <w:tblCellMar>
            <w:left w:w="62" w:type="dxa"/>
            <w:right w:w="62" w:type="dxa"/>
          </w:tblCellMar>
          <w:tblLook w:val="0000"/>
        </w:tblPrEx>
        <w:trPr>
          <w:trHeight w:val="344"/>
        </w:trPr>
        <w:tc>
          <w:tcPr>
            <w:tcW w:w="2699" w:type="dxa"/>
            <w:tcBorders>
              <w:top w:val="nil"/>
              <w:left w:val="nil"/>
              <w:bottom w:val="nil"/>
              <w:right w:val="nil"/>
            </w:tcBorders>
            <w:tcMar>
              <w:top w:w="0" w:type="dxa"/>
              <w:left w:w="62" w:type="dxa"/>
              <w:bottom w:w="0" w:type="dxa"/>
              <w:right w:w="62" w:type="dxa"/>
            </w:tcMar>
          </w:tcPr>
          <w:p w:rsidR="00000000" w:rsidRPr="00C91DF7" w:rsidP="00C91DF7">
            <w:pPr>
              <w:pStyle w:val="BodyText"/>
            </w:pPr>
            <w:r w:rsidRPr="00C91DF7">
              <w:rPr>
                <w:rStyle w:val="SpecialBold"/>
              </w:rPr>
              <w:t>ELEMENTS</w:t>
            </w:r>
          </w:p>
        </w:tc>
        <w:tc>
          <w:tcPr>
            <w:tcW w:w="6046"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rPr>
                <w:rStyle w:val="SpecialBold"/>
              </w:rPr>
              <w:t>PERFORMANCE</w:t>
            </w:r>
            <w:r w:rsidRPr="00C91DF7">
              <w:t xml:space="preserve"> </w:t>
            </w:r>
            <w:r w:rsidRPr="00C91DF7">
              <w:rPr>
                <w:rStyle w:val="SpecialBold"/>
              </w:rPr>
              <w:t>CRITERIA</w:t>
            </w:r>
          </w:p>
        </w:tc>
      </w:tr>
      <w:tr w:rsidTr="00C91DF7">
        <w:tblPrEx>
          <w:tblW w:w="0" w:type="auto"/>
          <w:tblLayout w:type="fixed"/>
          <w:tblCellMar>
            <w:left w:w="62" w:type="dxa"/>
            <w:right w:w="62" w:type="dxa"/>
          </w:tblCellMar>
          <w:tblLook w:val="0000"/>
        </w:tblPrEx>
        <w:trPr>
          <w:trHeight w:val="516"/>
        </w:trPr>
        <w:tc>
          <w:tcPr>
            <w:tcW w:w="2699" w:type="dxa"/>
            <w:tcBorders>
              <w:top w:val="nil"/>
              <w:left w:val="nil"/>
              <w:bottom w:val="nil"/>
              <w:right w:val="nil"/>
            </w:tcBorders>
            <w:tcMar>
              <w:top w:w="0" w:type="dxa"/>
              <w:left w:w="62" w:type="dxa"/>
              <w:bottom w:w="0" w:type="dxa"/>
              <w:right w:w="62" w:type="dxa"/>
            </w:tcMar>
          </w:tcPr>
          <w:p w:rsidR="00000000" w:rsidRPr="00C91DF7" w:rsidP="00C91DF7">
            <w:pPr>
              <w:pStyle w:val="BodyText"/>
            </w:pPr>
            <w:r w:rsidRPr="00C91DF7">
              <w:rPr>
                <w:rStyle w:val="Emphasis"/>
              </w:rPr>
              <w:t>Elements describe the essential outcomes</w:t>
            </w:r>
          </w:p>
        </w:tc>
        <w:tc>
          <w:tcPr>
            <w:tcW w:w="6046"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rPr>
                <w:rStyle w:val="Emphasis"/>
              </w:rPr>
              <w:t>Performance criteria describe the performance needed to demonstrate achievement of the element.</w:t>
            </w:r>
          </w:p>
        </w:tc>
      </w:tr>
      <w:tr w:rsidTr="00C91DF7">
        <w:tblPrEx>
          <w:tblW w:w="0" w:type="auto"/>
          <w:tblLayout w:type="fixed"/>
          <w:tblCellMar>
            <w:left w:w="62" w:type="dxa"/>
            <w:right w:w="62" w:type="dxa"/>
          </w:tblCellMar>
          <w:tblLook w:val="0000"/>
        </w:tblPrEx>
        <w:trPr>
          <w:trHeight w:val="4525"/>
        </w:trPr>
        <w:tc>
          <w:tcPr>
            <w:tcW w:w="2699" w:type="dxa"/>
            <w:tcBorders>
              <w:top w:val="nil"/>
              <w:left w:val="nil"/>
              <w:bottom w:val="nil"/>
              <w:right w:val="nil"/>
            </w:tcBorders>
            <w:tcMar>
              <w:top w:w="0" w:type="dxa"/>
              <w:left w:w="62" w:type="dxa"/>
              <w:bottom w:w="0" w:type="dxa"/>
              <w:right w:w="62" w:type="dxa"/>
            </w:tcMar>
          </w:tcPr>
          <w:p w:rsidR="00000000" w:rsidP="00C91DF7">
            <w:pPr>
              <w:pStyle w:val="List"/>
              <w:rPr>
                <w:lang w:val="en-NZ"/>
              </w:rPr>
            </w:pPr>
            <w:r w:rsidRPr="00C91DF7">
              <w:t xml:space="preserve">1.  Prepare for wet and dry treatments. </w:t>
            </w: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1.1. Set spa beds with clean linen, plastic sheets and thermal blankets as required.</w:t>
            </w:r>
          </w:p>
          <w:p w:rsidR="00000000" w:rsidRPr="00C91DF7" w:rsidP="00C91DF7">
            <w:pPr>
              <w:pStyle w:val="List"/>
            </w:pPr>
            <w:r w:rsidRPr="00C91DF7">
              <w:t>1.2. Prepare bolsters, and towels</w:t>
            </w:r>
            <w:r w:rsidRPr="00C91DF7">
              <w:t xml:space="preserve"> for the client draping during the treatment. </w:t>
            </w:r>
          </w:p>
          <w:p w:rsidR="00000000" w:rsidRPr="00C91DF7" w:rsidP="00C91DF7">
            <w:pPr>
              <w:pStyle w:val="List"/>
            </w:pPr>
            <w:r w:rsidRPr="00C91DF7">
              <w:t>1.3. Check spa equipment to ensure it is operating according to manufacturer instructions.</w:t>
            </w:r>
          </w:p>
          <w:p w:rsidR="00000000" w:rsidRPr="00C91DF7" w:rsidP="00C91DF7">
            <w:pPr>
              <w:pStyle w:val="List"/>
            </w:pPr>
            <w:r w:rsidRPr="00C91DF7">
              <w:t xml:space="preserve">1.4. Prepare sufficient supply of spa products to avoid disruption while providing treatments. </w:t>
            </w:r>
          </w:p>
          <w:p w:rsidR="00000000" w:rsidRPr="00C91DF7" w:rsidP="00C91DF7">
            <w:pPr>
              <w:pStyle w:val="List"/>
            </w:pPr>
            <w:r w:rsidRPr="00C91DF7">
              <w:t>1.5. Present self, acc</w:t>
            </w:r>
            <w:r w:rsidRPr="00C91DF7">
              <w:t xml:space="preserve">ording to organisational policy.    </w:t>
            </w:r>
          </w:p>
          <w:p w:rsidR="00000000" w:rsidRPr="00C91DF7" w:rsidP="00C91DF7">
            <w:pPr>
              <w:pStyle w:val="List"/>
            </w:pPr>
            <w:r w:rsidRPr="00C91DF7">
              <w:t>1.6. Use energy, water and other resources efficiently during preparation and subsequent treatment process.</w:t>
            </w:r>
          </w:p>
          <w:p w:rsidR="00000000" w:rsidP="00C91DF7">
            <w:pPr>
              <w:pStyle w:val="List"/>
              <w:rPr>
                <w:lang w:val="en-NZ"/>
              </w:rPr>
            </w:pPr>
            <w:r w:rsidRPr="00C91DF7">
              <w:t>1.7. Dim lights, set temperature at a comfortable level, and set relaxation music for spa rooms.</w:t>
            </w:r>
          </w:p>
        </w:tc>
      </w:tr>
      <w:tr w:rsidTr="00C91DF7">
        <w:tblPrEx>
          <w:tblW w:w="0" w:type="auto"/>
          <w:tblLayout w:type="fixed"/>
          <w:tblCellMar>
            <w:left w:w="62" w:type="dxa"/>
            <w:right w:w="62" w:type="dxa"/>
          </w:tblCellMar>
          <w:tblLook w:val="0000"/>
        </w:tblPrEx>
        <w:trPr>
          <w:trHeight w:val="3250"/>
        </w:trPr>
        <w:tc>
          <w:tcPr>
            <w:tcW w:w="2699" w:type="dxa"/>
            <w:tcBorders>
              <w:top w:val="nil"/>
              <w:left w:val="nil"/>
              <w:bottom w:val="nil"/>
              <w:right w:val="nil"/>
            </w:tcBorders>
            <w:tcMar>
              <w:top w:w="0" w:type="dxa"/>
              <w:left w:w="62" w:type="dxa"/>
              <w:bottom w:w="0" w:type="dxa"/>
              <w:right w:w="62" w:type="dxa"/>
            </w:tcMar>
          </w:tcPr>
          <w:p w:rsidR="00000000" w:rsidP="00C91DF7">
            <w:pPr>
              <w:pStyle w:val="List"/>
              <w:rPr>
                <w:lang w:val="en-NZ"/>
              </w:rPr>
            </w:pPr>
            <w:r w:rsidRPr="00C91DF7">
              <w:t xml:space="preserve">2.  Develop treatment plan. </w:t>
            </w: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2.1. Develop, or access and review client treatment plan.</w:t>
            </w:r>
          </w:p>
          <w:p w:rsidR="00000000" w:rsidRPr="00C91DF7" w:rsidP="00C91DF7">
            <w:pPr>
              <w:pStyle w:val="List"/>
            </w:pPr>
            <w:r w:rsidRPr="00C91DF7">
              <w:t xml:space="preserve">2.2. Confirm client spa treatment requirements, and identify potential additional services and products. </w:t>
            </w:r>
          </w:p>
          <w:p w:rsidR="00000000" w:rsidRPr="00C91DF7" w:rsidP="00C91DF7">
            <w:pPr>
              <w:pStyle w:val="List"/>
            </w:pPr>
            <w:r w:rsidRPr="00C91DF7">
              <w:t>2.3. Identify contraindications to spa service and refer client</w:t>
            </w:r>
            <w:r w:rsidRPr="00C91DF7">
              <w:t xml:space="preserve"> to appropriate professional as required.</w:t>
            </w:r>
          </w:p>
          <w:p w:rsidR="00000000" w:rsidRPr="00C91DF7" w:rsidP="00C91DF7">
            <w:pPr>
              <w:pStyle w:val="List"/>
            </w:pPr>
            <w:r w:rsidRPr="00C91DF7">
              <w:t>2.4. Explain therapy sequence, mode of administration and factors that may restrict treatment.</w:t>
            </w:r>
          </w:p>
          <w:p w:rsidR="00000000" w:rsidP="00C91DF7">
            <w:pPr>
              <w:pStyle w:val="List"/>
              <w:rPr>
                <w:lang w:val="en-NZ"/>
              </w:rPr>
            </w:pPr>
            <w:r w:rsidRPr="00C91DF7">
              <w:t>2.5. Confirm revised treatment plan, record updates and obtain client consent.</w:t>
            </w:r>
          </w:p>
        </w:tc>
      </w:tr>
      <w:tr w:rsidTr="00C91DF7">
        <w:tblPrEx>
          <w:tblW w:w="0" w:type="auto"/>
          <w:tblLayout w:type="fixed"/>
          <w:tblCellMar>
            <w:left w:w="62" w:type="dxa"/>
            <w:right w:w="62" w:type="dxa"/>
          </w:tblCellMar>
          <w:tblLook w:val="0000"/>
        </w:tblPrEx>
        <w:trPr>
          <w:trHeight w:val="4794"/>
        </w:trPr>
        <w:tc>
          <w:tcPr>
            <w:tcW w:w="2699"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 xml:space="preserve">3.  Provide wet spa therapy. </w:t>
            </w:r>
          </w:p>
          <w:p w:rsidR="00000000" w:rsidP="00C91DF7">
            <w:pPr>
              <w:pStyle w:val="BodyText"/>
              <w:rPr>
                <w:lang w:val="en-NZ"/>
              </w:rPr>
            </w:pP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3.1. Che</w:t>
            </w:r>
            <w:r w:rsidRPr="00C91DF7">
              <w:t xml:space="preserve">ck client understanding of wet therapy steps, discuss modesty requirements and provide disposable garments as required. </w:t>
            </w:r>
          </w:p>
          <w:p w:rsidR="00000000" w:rsidRPr="00C91DF7" w:rsidP="00C91DF7">
            <w:pPr>
              <w:pStyle w:val="List"/>
            </w:pPr>
            <w:r w:rsidRPr="00C91DF7">
              <w:t>3.2. Prepare self, using personal protective equipment as required.</w:t>
            </w:r>
          </w:p>
          <w:p w:rsidR="00000000" w:rsidRPr="00C91DF7" w:rsidP="00C91DF7">
            <w:pPr>
              <w:pStyle w:val="List"/>
            </w:pPr>
            <w:r w:rsidRPr="00C91DF7">
              <w:t>3.3. Position self to minimise fatigue and risk of injury to self a</w:t>
            </w:r>
            <w:r w:rsidRPr="00C91DF7">
              <w:t xml:space="preserve">nd client throughout treatment. </w:t>
            </w:r>
          </w:p>
          <w:p w:rsidR="00000000" w:rsidRPr="00C91DF7" w:rsidP="00C91DF7">
            <w:pPr>
              <w:pStyle w:val="List"/>
            </w:pPr>
            <w:r w:rsidRPr="00C91DF7">
              <w:t xml:space="preserve">3.4. Follow procedures to avoid water contamination throughout treatment. </w:t>
            </w:r>
          </w:p>
          <w:p w:rsidR="00000000" w:rsidRPr="00C91DF7" w:rsidP="00C91DF7">
            <w:pPr>
              <w:pStyle w:val="List"/>
            </w:pPr>
            <w:r w:rsidRPr="00C91DF7">
              <w:t>3.5. Use hydrotherapy equipment and treatment products according to treatment plan.</w:t>
            </w:r>
          </w:p>
          <w:p w:rsidR="00000000" w:rsidRPr="00C91DF7" w:rsidP="00C91DF7">
            <w:pPr>
              <w:pStyle w:val="List"/>
            </w:pPr>
            <w:r w:rsidRPr="00C91DF7">
              <w:t>3.6. Recognise adverse reactions and take remedial action as req</w:t>
            </w:r>
            <w:r w:rsidRPr="00C91DF7">
              <w:t>uired.</w:t>
            </w:r>
          </w:p>
          <w:p w:rsidR="00000000" w:rsidP="00C91DF7">
            <w:pPr>
              <w:pStyle w:val="List"/>
              <w:rPr>
                <w:lang w:val="en-NZ"/>
              </w:rPr>
            </w:pPr>
            <w:r w:rsidRPr="00C91DF7">
              <w:t>3.7. Apply aftercare products as required according to client requirements.</w:t>
            </w:r>
          </w:p>
        </w:tc>
      </w:tr>
      <w:tr w:rsidTr="00C91DF7">
        <w:tblPrEx>
          <w:tblW w:w="0" w:type="auto"/>
          <w:tblLayout w:type="fixed"/>
          <w:tblCellMar>
            <w:left w:w="62" w:type="dxa"/>
            <w:right w:w="62" w:type="dxa"/>
          </w:tblCellMar>
          <w:tblLook w:val="0000"/>
        </w:tblPrEx>
        <w:trPr>
          <w:trHeight w:val="4322"/>
        </w:trPr>
        <w:tc>
          <w:tcPr>
            <w:tcW w:w="2699" w:type="dxa"/>
            <w:tcBorders>
              <w:top w:val="nil"/>
              <w:left w:val="nil"/>
              <w:bottom w:val="nil"/>
              <w:right w:val="nil"/>
            </w:tcBorders>
            <w:tcMar>
              <w:top w:w="0" w:type="dxa"/>
              <w:left w:w="62" w:type="dxa"/>
              <w:bottom w:w="0" w:type="dxa"/>
              <w:right w:w="62" w:type="dxa"/>
            </w:tcMar>
          </w:tcPr>
          <w:p w:rsidR="00000000" w:rsidP="00C91DF7">
            <w:pPr>
              <w:pStyle w:val="List"/>
              <w:rPr>
                <w:lang w:val="en-NZ"/>
              </w:rPr>
            </w:pPr>
            <w:r w:rsidRPr="00C91DF7">
              <w:t xml:space="preserve">4.  Provide dry spa therapy. </w:t>
            </w: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 xml:space="preserve">4.1. Check client understanding of dry therapy steps, discuss modesty requirements and provide disposable garments as required. </w:t>
            </w:r>
          </w:p>
          <w:p w:rsidR="00000000" w:rsidRPr="00C91DF7" w:rsidP="00C91DF7">
            <w:pPr>
              <w:pStyle w:val="List"/>
            </w:pPr>
            <w:r w:rsidRPr="00C91DF7">
              <w:t>4.2. Prepare self, using personal protective equipment as required.</w:t>
            </w:r>
          </w:p>
          <w:p w:rsidR="00000000" w:rsidRPr="00C91DF7" w:rsidP="00C91DF7">
            <w:pPr>
              <w:pStyle w:val="List"/>
            </w:pPr>
            <w:r w:rsidRPr="00C91DF7">
              <w:t xml:space="preserve">4.3. Position self to minimise fatigue and risk of injury to self and client throughout treatment. </w:t>
            </w:r>
          </w:p>
          <w:p w:rsidR="00000000" w:rsidRPr="00C91DF7" w:rsidP="00C91DF7">
            <w:pPr>
              <w:pStyle w:val="List"/>
            </w:pPr>
            <w:r w:rsidRPr="00C91DF7">
              <w:t>4.4. Drape client, and uncover body area to be treated.</w:t>
            </w:r>
          </w:p>
          <w:p w:rsidR="00000000" w:rsidRPr="00C91DF7" w:rsidP="00C91DF7">
            <w:pPr>
              <w:pStyle w:val="List"/>
            </w:pPr>
            <w:r w:rsidRPr="00C91DF7">
              <w:t>4.5. Exfoliate skin, and apply b</w:t>
            </w:r>
            <w:r w:rsidRPr="00C91DF7">
              <w:t>ody wrap products or herbal pack, according to treatment plan and following manufacturer instructions.</w:t>
            </w:r>
          </w:p>
          <w:p w:rsidR="00000000" w:rsidP="00C91DF7">
            <w:pPr>
              <w:pStyle w:val="List"/>
              <w:rPr>
                <w:lang w:val="en-NZ"/>
              </w:rPr>
            </w:pPr>
            <w:r w:rsidRPr="00C91DF7">
              <w:t>4.6. Rinse client skin thoroughly and apply aftercare products.</w:t>
            </w:r>
          </w:p>
        </w:tc>
      </w:tr>
      <w:tr w:rsidTr="00C91DF7">
        <w:tblPrEx>
          <w:tblW w:w="0" w:type="auto"/>
          <w:tblLayout w:type="fixed"/>
          <w:tblCellMar>
            <w:left w:w="62" w:type="dxa"/>
            <w:right w:w="62" w:type="dxa"/>
          </w:tblCellMar>
          <w:tblLook w:val="0000"/>
        </w:tblPrEx>
        <w:trPr>
          <w:trHeight w:val="2378"/>
        </w:trPr>
        <w:tc>
          <w:tcPr>
            <w:tcW w:w="2699" w:type="dxa"/>
            <w:tcBorders>
              <w:top w:val="nil"/>
              <w:left w:val="nil"/>
              <w:bottom w:val="nil"/>
              <w:right w:val="nil"/>
            </w:tcBorders>
            <w:tcMar>
              <w:top w:w="0" w:type="dxa"/>
              <w:left w:w="62" w:type="dxa"/>
              <w:bottom w:w="0" w:type="dxa"/>
              <w:right w:w="62" w:type="dxa"/>
            </w:tcMar>
          </w:tcPr>
          <w:p w:rsidR="00000000" w:rsidP="00C91DF7">
            <w:pPr>
              <w:pStyle w:val="List"/>
              <w:rPr>
                <w:lang w:val="en-NZ"/>
              </w:rPr>
            </w:pPr>
            <w:r w:rsidRPr="00C91DF7">
              <w:t xml:space="preserve">5.  Ensure client comfort during treatment. </w:t>
            </w: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5.1. Check client comfort at regular interv</w:t>
            </w:r>
            <w:r w:rsidRPr="00C91DF7">
              <w:t>als and reassure them throughout the treatment.</w:t>
            </w:r>
          </w:p>
          <w:p w:rsidR="00000000" w:rsidRPr="00C91DF7" w:rsidP="00C91DF7">
            <w:pPr>
              <w:pStyle w:val="List"/>
            </w:pPr>
            <w:r w:rsidRPr="00C91DF7">
              <w:t>5.2. Assist client to safely vacate hydrotherapy area.</w:t>
            </w:r>
          </w:p>
          <w:p w:rsidR="00000000" w:rsidRPr="00C91DF7" w:rsidP="00C91DF7">
            <w:pPr>
              <w:pStyle w:val="List"/>
            </w:pPr>
            <w:r w:rsidRPr="00C91DF7">
              <w:t>5.3. Monitor wet floors and treatment areas for safety of clients, colleagues, and self.</w:t>
            </w:r>
          </w:p>
          <w:p w:rsidR="00000000" w:rsidP="00C91DF7">
            <w:pPr>
              <w:pStyle w:val="List"/>
              <w:rPr>
                <w:lang w:val="en-NZ"/>
              </w:rPr>
            </w:pPr>
            <w:r w:rsidRPr="00C91DF7">
              <w:t>5.4. Allow post treatment recovery time in relaxation area.</w:t>
            </w:r>
          </w:p>
        </w:tc>
      </w:tr>
      <w:tr w:rsidTr="00C91DF7">
        <w:tblPrEx>
          <w:tblW w:w="0" w:type="auto"/>
          <w:tblLayout w:type="fixed"/>
          <w:tblCellMar>
            <w:left w:w="62" w:type="dxa"/>
            <w:right w:w="62" w:type="dxa"/>
          </w:tblCellMar>
          <w:tblLook w:val="0000"/>
        </w:tblPrEx>
        <w:trPr>
          <w:trHeight w:val="2605"/>
        </w:trPr>
        <w:tc>
          <w:tcPr>
            <w:tcW w:w="2699" w:type="dxa"/>
            <w:tcBorders>
              <w:top w:val="nil"/>
              <w:left w:val="nil"/>
              <w:bottom w:val="nil"/>
              <w:right w:val="nil"/>
            </w:tcBorders>
            <w:tcMar>
              <w:top w:w="0" w:type="dxa"/>
              <w:left w:w="62" w:type="dxa"/>
              <w:bottom w:w="0" w:type="dxa"/>
              <w:right w:w="62" w:type="dxa"/>
            </w:tcMar>
          </w:tcPr>
          <w:p w:rsidR="00000000" w:rsidP="00C91DF7">
            <w:pPr>
              <w:pStyle w:val="List"/>
              <w:rPr>
                <w:lang w:val="en-NZ"/>
              </w:rPr>
            </w:pPr>
            <w:r w:rsidRPr="00C91DF7">
              <w:t xml:space="preserve">6.  Review treatment and provide post treatment advice. </w:t>
            </w: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6.1. Evaluate spa treatment with client and record treatment outcomes on treatment plan.</w:t>
            </w:r>
          </w:p>
          <w:p w:rsidR="00000000" w:rsidRPr="00C91DF7" w:rsidP="00C91DF7">
            <w:pPr>
              <w:pStyle w:val="List"/>
            </w:pPr>
            <w:r w:rsidRPr="00C91DF7">
              <w:t>6.2. Advise on adverse effects to spa treatment.</w:t>
            </w:r>
          </w:p>
          <w:p w:rsidR="00000000" w:rsidRPr="00C91DF7" w:rsidP="00C91DF7">
            <w:pPr>
              <w:pStyle w:val="List"/>
            </w:pPr>
            <w:r w:rsidRPr="00C91DF7">
              <w:t>6.3. Provide aftercare advice, and recommend products and fut</w:t>
            </w:r>
            <w:r w:rsidRPr="00C91DF7">
              <w:t>ure treatments.</w:t>
            </w:r>
          </w:p>
          <w:p w:rsidR="00000000" w:rsidP="00C91DF7">
            <w:pPr>
              <w:pStyle w:val="List"/>
              <w:rPr>
                <w:lang w:val="en-NZ"/>
              </w:rPr>
            </w:pPr>
            <w:r w:rsidRPr="00C91DF7">
              <w:t>6.4. Rebook client as required according to organisational policies and procedures.</w:t>
            </w:r>
          </w:p>
        </w:tc>
      </w:tr>
      <w:tr w:rsidTr="00C91DF7">
        <w:tblPrEx>
          <w:tblW w:w="0" w:type="auto"/>
          <w:tblLayout w:type="fixed"/>
          <w:tblCellMar>
            <w:left w:w="62" w:type="dxa"/>
            <w:right w:w="62" w:type="dxa"/>
          </w:tblCellMar>
          <w:tblLook w:val="0000"/>
        </w:tblPrEx>
        <w:trPr>
          <w:trHeight w:val="631"/>
        </w:trPr>
        <w:tc>
          <w:tcPr>
            <w:tcW w:w="2699" w:type="dxa"/>
            <w:tcBorders>
              <w:top w:val="nil"/>
              <w:left w:val="nil"/>
              <w:bottom w:val="nil"/>
              <w:right w:val="nil"/>
            </w:tcBorders>
            <w:tcMar>
              <w:top w:w="0" w:type="dxa"/>
              <w:left w:w="62" w:type="dxa"/>
              <w:bottom w:w="0" w:type="dxa"/>
              <w:right w:w="62" w:type="dxa"/>
            </w:tcMar>
          </w:tcPr>
          <w:p w:rsidR="00000000" w:rsidP="00C91DF7">
            <w:pPr>
              <w:pStyle w:val="List"/>
              <w:rPr>
                <w:lang w:val="en-NZ"/>
              </w:rPr>
            </w:pPr>
            <w:r w:rsidRPr="00C91DF7">
              <w:t xml:space="preserve">7.  Clean treatment area. </w:t>
            </w:r>
          </w:p>
        </w:tc>
        <w:tc>
          <w:tcPr>
            <w:tcW w:w="6046" w:type="dxa"/>
            <w:tcBorders>
              <w:top w:val="nil"/>
              <w:left w:val="nil"/>
              <w:bottom w:val="nil"/>
              <w:right w:val="nil"/>
            </w:tcBorders>
            <w:tcMar>
              <w:top w:w="0" w:type="dxa"/>
              <w:left w:w="62" w:type="dxa"/>
              <w:bottom w:w="0" w:type="dxa"/>
              <w:right w:w="62" w:type="dxa"/>
            </w:tcMar>
          </w:tcPr>
          <w:p w:rsidR="00000000" w:rsidRPr="00C91DF7" w:rsidP="00C91DF7">
            <w:pPr>
              <w:pStyle w:val="List"/>
            </w:pPr>
            <w:r w:rsidRPr="00C91DF7">
              <w:t>7.1. Remove used linen and clean surfaces and spa equipment according to organisational policies and procedures.</w:t>
            </w:r>
          </w:p>
          <w:p w:rsidR="00000000" w:rsidRPr="00C91DF7" w:rsidP="00C91DF7">
            <w:pPr>
              <w:pStyle w:val="List"/>
            </w:pPr>
            <w:r w:rsidRPr="00C91DF7">
              <w:t>7.2. Restock eq</w:t>
            </w:r>
            <w:r w:rsidRPr="00C91DF7">
              <w:t>uipment and products in preparation for next treatment.</w:t>
            </w:r>
          </w:p>
          <w:p w:rsidR="00000000" w:rsidRPr="00C91DF7" w:rsidP="00C91DF7">
            <w:pPr>
              <w:pStyle w:val="List"/>
            </w:pPr>
            <w:r w:rsidRPr="00C91DF7">
              <w:t xml:space="preserve">7.3. Dispose general waste, hazardous substances and used treatment products to minimise negative environmental impacts and according to organisational policies and procedures. </w:t>
            </w:r>
          </w:p>
          <w:p w:rsidR="00000000" w:rsidRPr="00C91DF7" w:rsidP="00C91DF7">
            <w:pPr>
              <w:pStyle w:val="List"/>
            </w:pPr>
            <w:r w:rsidRPr="00C91DF7">
              <w:t>7.4. Check equipment a</w:t>
            </w:r>
            <w:r w:rsidRPr="00C91DF7">
              <w:t>nd report any malfunctions to appropriate person.</w:t>
            </w:r>
          </w:p>
        </w:tc>
      </w:tr>
    </w:tbl>
    <w:p w:rsidR="00000000" w:rsidRPr="00C91DF7" w:rsidP="00C91DF7">
      <w:pPr>
        <w:pStyle w:val="BodyText"/>
      </w:pPr>
    </w:p>
    <w:p w:rsidR="00000000" w:rsidRPr="00C91DF7" w:rsidP="00C91DF7">
      <w:pPr>
        <w:pStyle w:val="AllowPageBreak"/>
      </w:pPr>
    </w:p>
    <w:p w:rsidR="00000000" w:rsidRPr="00C91DF7" w:rsidP="00C91DF7">
      <w:pPr>
        <w:pStyle w:val="Heading1"/>
      </w:pPr>
      <w:bookmarkStart w:id="7" w:name="O_1204178"/>
      <w:bookmarkEnd w:id="7"/>
      <w:r w:rsidRPr="00C91DF7">
        <w:t>Foundation Skills</w:t>
      </w:r>
    </w:p>
    <w:tbl>
      <w:tblPr>
        <w:tblW w:w="0" w:type="auto"/>
        <w:tblLayout w:type="fixed"/>
        <w:tblCellMar>
          <w:left w:w="62" w:type="dxa"/>
          <w:right w:w="62" w:type="dxa"/>
        </w:tblCellMar>
        <w:tblLook w:val="0000"/>
      </w:tblPr>
      <w:tblGrid>
        <w:gridCol w:w="2520"/>
        <w:gridCol w:w="6524"/>
      </w:tblGrid>
      <w:tr w:rsidTr="00C91DF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rPr>
                <w:rStyle w:val="Emphasis"/>
              </w:rPr>
              <w:t>Foundation skills essential to performance in this unit, but not explicit in the performance criteria are listed here, along with a brief context statement.</w:t>
            </w:r>
          </w:p>
        </w:tc>
      </w:tr>
      <w:tr w:rsidTr="00C91DF7">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C91DF7" w:rsidP="00C91DF7">
            <w:pPr>
              <w:pStyle w:val="BodyText"/>
            </w:pPr>
            <w:r w:rsidRPr="00C91DF7">
              <w:rPr>
                <w:rStyle w:val="SpecialBold"/>
              </w:rPr>
              <w:t>SKILLS</w:t>
            </w:r>
          </w:p>
        </w:tc>
        <w:tc>
          <w:tcPr>
            <w:tcW w:w="6524"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rPr>
                <w:rStyle w:val="SpecialBold"/>
              </w:rPr>
              <w:t>DESCRIPTION</w:t>
            </w:r>
          </w:p>
        </w:tc>
      </w:tr>
      <w:tr w:rsidTr="00C91DF7">
        <w:tblPrEx>
          <w:tblW w:w="0" w:type="auto"/>
          <w:tblLayout w:type="fixed"/>
          <w:tblCellMar>
            <w:left w:w="62" w:type="dxa"/>
            <w:right w:w="62" w:type="dxa"/>
          </w:tblCellMar>
          <w:tblLook w:val="0000"/>
        </w:tblPrEx>
        <w:trPr>
          <w:trHeight w:val="1198"/>
        </w:trPr>
        <w:tc>
          <w:tcPr>
            <w:tcW w:w="2520"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t>Reading skills to:</w:t>
            </w:r>
          </w:p>
        </w:tc>
        <w:tc>
          <w:tcPr>
            <w:tcW w:w="6524" w:type="dxa"/>
            <w:tcBorders>
              <w:top w:val="nil"/>
              <w:left w:val="nil"/>
              <w:bottom w:val="nil"/>
              <w:right w:val="nil"/>
            </w:tcBorders>
            <w:tcMar>
              <w:top w:w="0" w:type="dxa"/>
              <w:left w:w="62" w:type="dxa"/>
              <w:bottom w:w="0" w:type="dxa"/>
              <w:right w:w="62" w:type="dxa"/>
            </w:tcMar>
          </w:tcPr>
          <w:p w:rsidR="00000000" w:rsidP="00C91DF7">
            <w:pPr>
              <w:pStyle w:val="ListBullet"/>
              <w:rPr>
                <w:lang w:val="en-NZ"/>
              </w:rPr>
            </w:pPr>
            <w:r w:rsidRPr="00C91DF7">
              <w:t xml:space="preserve">interpret and follow manufacturer instructions and safety data sheets for safe use of cleaning and treatment products and spa equipment.  </w:t>
            </w:r>
          </w:p>
        </w:tc>
      </w:tr>
      <w:tr w:rsidTr="00C91DF7">
        <w:tblPrEx>
          <w:tblW w:w="0" w:type="auto"/>
          <w:tblLayout w:type="fixed"/>
          <w:tblCellMar>
            <w:left w:w="62" w:type="dxa"/>
            <w:right w:w="62" w:type="dxa"/>
          </w:tblCellMar>
          <w:tblLook w:val="0000"/>
        </w:tblPrEx>
        <w:trPr>
          <w:trHeight w:val="1278"/>
        </w:trPr>
        <w:tc>
          <w:tcPr>
            <w:tcW w:w="2520"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t>Oral communication skills to:</w:t>
            </w:r>
          </w:p>
        </w:tc>
        <w:tc>
          <w:tcPr>
            <w:tcW w:w="6524" w:type="dxa"/>
            <w:tcBorders>
              <w:top w:val="nil"/>
              <w:left w:val="nil"/>
              <w:bottom w:val="nil"/>
              <w:right w:val="nil"/>
            </w:tcBorders>
            <w:tcMar>
              <w:top w:w="0" w:type="dxa"/>
              <w:left w:w="62" w:type="dxa"/>
              <w:bottom w:w="0" w:type="dxa"/>
              <w:right w:w="62" w:type="dxa"/>
            </w:tcMar>
          </w:tcPr>
          <w:p w:rsidR="00000000" w:rsidRPr="00C91DF7" w:rsidP="00C91DF7">
            <w:pPr>
              <w:pStyle w:val="ListBullet"/>
            </w:pPr>
            <w:r w:rsidRPr="00C91DF7">
              <w:t>provide simple explanations to client on the effect of the spa therapies on body and skin appearance</w:t>
            </w:r>
          </w:p>
          <w:p w:rsidR="00000000" w:rsidP="00C91DF7">
            <w:pPr>
              <w:pStyle w:val="ListBullet"/>
              <w:rPr>
                <w:lang w:val="en-NZ"/>
              </w:rPr>
            </w:pPr>
            <w:r w:rsidRPr="00C91DF7">
              <w:t xml:space="preserve">discuss treatment contraindications and precautions tactfully.  </w:t>
            </w:r>
          </w:p>
        </w:tc>
      </w:tr>
      <w:tr w:rsidTr="00C91DF7">
        <w:tblPrEx>
          <w:tblW w:w="0" w:type="auto"/>
          <w:tblLayout w:type="fixed"/>
          <w:tblCellMar>
            <w:left w:w="62" w:type="dxa"/>
            <w:right w:w="62" w:type="dxa"/>
          </w:tblCellMar>
          <w:tblLook w:val="0000"/>
        </w:tblPrEx>
        <w:trPr>
          <w:trHeight w:val="790"/>
        </w:trPr>
        <w:tc>
          <w:tcPr>
            <w:tcW w:w="2520"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t>Numeracy skills to:</w:t>
            </w:r>
          </w:p>
        </w:tc>
        <w:tc>
          <w:tcPr>
            <w:tcW w:w="6524" w:type="dxa"/>
            <w:tcBorders>
              <w:top w:val="nil"/>
              <w:left w:val="nil"/>
              <w:bottom w:val="nil"/>
              <w:right w:val="nil"/>
            </w:tcBorders>
            <w:tcMar>
              <w:top w:w="0" w:type="dxa"/>
              <w:left w:w="62" w:type="dxa"/>
              <w:bottom w:w="0" w:type="dxa"/>
              <w:right w:w="62" w:type="dxa"/>
            </w:tcMar>
          </w:tcPr>
          <w:p w:rsidR="00000000" w:rsidP="00C91DF7">
            <w:pPr>
              <w:pStyle w:val="ListBullet"/>
              <w:rPr>
                <w:lang w:val="en-NZ"/>
              </w:rPr>
            </w:pPr>
            <w:r w:rsidRPr="00C91DF7">
              <w:t>calculate treatment price and timing of different stages of treatmen</w:t>
            </w:r>
            <w:r w:rsidRPr="00C91DF7">
              <w:t xml:space="preserve">t. </w:t>
            </w:r>
          </w:p>
        </w:tc>
      </w:tr>
      <w:tr w:rsidTr="00C91DF7">
        <w:tblPrEx>
          <w:tblW w:w="0" w:type="auto"/>
          <w:tblLayout w:type="fixed"/>
          <w:tblCellMar>
            <w:left w:w="62" w:type="dxa"/>
            <w:right w:w="62" w:type="dxa"/>
          </w:tblCellMar>
          <w:tblLook w:val="0000"/>
        </w:tblPrEx>
        <w:trPr>
          <w:trHeight w:val="917"/>
        </w:trPr>
        <w:tc>
          <w:tcPr>
            <w:tcW w:w="2520"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t>Planning and organising skills to:</w:t>
            </w:r>
          </w:p>
        </w:tc>
        <w:tc>
          <w:tcPr>
            <w:tcW w:w="6524" w:type="dxa"/>
            <w:tcBorders>
              <w:top w:val="nil"/>
              <w:left w:val="nil"/>
              <w:bottom w:val="nil"/>
              <w:right w:val="nil"/>
            </w:tcBorders>
            <w:tcMar>
              <w:top w:w="0" w:type="dxa"/>
              <w:left w:w="62" w:type="dxa"/>
              <w:bottom w:w="0" w:type="dxa"/>
              <w:right w:w="62" w:type="dxa"/>
            </w:tcMar>
          </w:tcPr>
          <w:p w:rsidR="00000000" w:rsidP="00C91DF7">
            <w:pPr>
              <w:pStyle w:val="ListBullet"/>
              <w:rPr>
                <w:lang w:val="en-NZ"/>
              </w:rPr>
            </w:pPr>
            <w:r w:rsidRPr="00C91DF7">
              <w:t xml:space="preserve">sequence spa therapies to maximise benefits of treatment for clients.  </w:t>
            </w:r>
          </w:p>
        </w:tc>
      </w:tr>
      <w:tr w:rsidTr="00C91DF7">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P="00C91DF7">
            <w:pPr>
              <w:pStyle w:val="BodyText"/>
              <w:rPr>
                <w:lang w:val="en-NZ"/>
              </w:rPr>
            </w:pPr>
            <w:r w:rsidRPr="00C91DF7">
              <w:t>Technology skills to:</w:t>
            </w:r>
          </w:p>
        </w:tc>
        <w:tc>
          <w:tcPr>
            <w:tcW w:w="6524" w:type="dxa"/>
            <w:tcBorders>
              <w:top w:val="nil"/>
              <w:left w:val="nil"/>
              <w:bottom w:val="nil"/>
              <w:right w:val="nil"/>
            </w:tcBorders>
            <w:tcMar>
              <w:top w:w="0" w:type="dxa"/>
              <w:left w:w="62" w:type="dxa"/>
              <w:bottom w:w="0" w:type="dxa"/>
              <w:right w:w="62" w:type="dxa"/>
            </w:tcMar>
          </w:tcPr>
          <w:p w:rsidR="00000000" w:rsidRPr="00C91DF7" w:rsidP="00C91DF7">
            <w:pPr>
              <w:pStyle w:val="ListBullet"/>
            </w:pPr>
            <w:r w:rsidRPr="00C91DF7">
              <w:t xml:space="preserve">use and maintain hydrotherapy equipment </w:t>
            </w:r>
          </w:p>
          <w:p w:rsidR="00000000" w:rsidRPr="00C91DF7" w:rsidP="00C91DF7">
            <w:pPr>
              <w:pStyle w:val="ListBullet"/>
            </w:pPr>
            <w:r w:rsidRPr="00C91DF7">
              <w:t xml:space="preserve">use client software to update client notes, rebook future treatments, record stock data and product purchases. </w:t>
            </w:r>
          </w:p>
        </w:tc>
      </w:tr>
    </w:tbl>
    <w:p w:rsidR="00000000" w:rsidRPr="00C91DF7" w:rsidP="00C91DF7">
      <w:pPr>
        <w:pStyle w:val="BodyText"/>
      </w:pPr>
    </w:p>
    <w:p w:rsidR="00000000" w:rsidRPr="00C91DF7" w:rsidP="00C91DF7">
      <w:pPr>
        <w:pStyle w:val="AllowPageBreak"/>
      </w:pPr>
    </w:p>
    <w:p w:rsidR="00000000" w:rsidRPr="00C91DF7" w:rsidP="00C91DF7">
      <w:pPr>
        <w:pStyle w:val="Heading1"/>
      </w:pPr>
      <w:bookmarkStart w:id="8" w:name="O_1204180"/>
      <w:bookmarkEnd w:id="8"/>
      <w:r w:rsidRPr="00C91DF7">
        <w:t>Unit Mapping Information</w:t>
      </w:r>
    </w:p>
    <w:p w:rsidR="00000000" w:rsidRPr="00C91DF7" w:rsidP="002C6A54">
      <w:pPr>
        <w:pStyle w:val="BodyText"/>
      </w:pPr>
      <w:r w:rsidRPr="00C91DF7">
        <w:t>Supersedes and is not equivalent to SHBBSPA002 Provide spa therapies.</w:t>
      </w:r>
    </w:p>
    <w:p w:rsidR="00000000" w:rsidRPr="00C91DF7" w:rsidP="00C91DF7">
      <w:pPr>
        <w:pStyle w:val="Heading1"/>
      </w:pPr>
      <w:bookmarkStart w:id="9" w:name="O_1204187"/>
      <w:bookmarkEnd w:id="9"/>
      <w:r w:rsidRPr="00C91DF7">
        <w:t>Links</w:t>
      </w:r>
    </w:p>
    <w:p w:rsidR="00000000" w:rsidRPr="00C91DF7" w:rsidP="002C6A54">
      <w:pPr>
        <w:pStyle w:val="BodyText"/>
      </w:pPr>
      <w:r w:rsidRPr="00C91DF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37C6E">
        <w:rPr>
          <w:rStyle w:val="Hyperlink"/>
        </w:rPr>
        <w:t>https://vetnet.gov.au/Pages/TrainingDocs.aspx?q=255d312b-db07-48f2-b6d6-1b0b06c42898</w:t>
      </w:r>
      <w:r>
        <w:fldChar w:fldCharType="end"/>
      </w:r>
    </w:p>
    <w:p w:rsidR="00000000" w:rsidRPr="00C91DF7" w:rsidP="002C6A54">
      <w:pPr>
        <w:pStyle w:val="BodyText"/>
        <w:sectPr w:rsidSect="00C91DF7">
          <w:headerReference w:type="default" r:id="rId10"/>
          <w:footerReference w:type="default" r:id="rId11"/>
          <w:pgSz w:w="11908" w:h="16833"/>
          <w:pgMar w:top="1702" w:right="1418" w:bottom="1702" w:left="1418" w:header="992" w:footer="992" w:gutter="0"/>
          <w:cols w:space="720"/>
          <w:noEndnote/>
          <w:docGrid w:linePitch="299"/>
        </w:sectPr>
      </w:pPr>
    </w:p>
    <w:p w:rsidR="00000000" w:rsidRPr="00C91DF7" w:rsidP="00C91DF7">
      <w:pPr>
        <w:pStyle w:val="SuperHeading"/>
      </w:pPr>
      <w:r w:rsidRPr="00C91DF7">
        <w:t>Assessment Requirements for SHBBSPA006 Provide spa therapies</w:t>
      </w:r>
    </w:p>
    <w:p w:rsidR="00000000" w:rsidRPr="00C91DF7" w:rsidP="00C91DF7">
      <w:pPr>
        <w:pStyle w:val="Heading1"/>
      </w:pPr>
      <w:bookmarkStart w:id="10" w:name="O_1204182"/>
      <w:bookmarkEnd w:id="10"/>
      <w:r w:rsidRPr="00C91DF7">
        <w:t>Modification History</w:t>
      </w:r>
    </w:p>
    <w:p w:rsidR="00000000" w:rsidRPr="00C91DF7" w:rsidP="002C6A54">
      <w:pPr>
        <w:pStyle w:val="BodyText"/>
      </w:pPr>
      <w:r w:rsidRPr="00C91DF7">
        <w:t>Supersedes and is not equivalent to SHBBSPA002 Provide spa therapies.</w:t>
      </w:r>
    </w:p>
    <w:p w:rsidR="00000000" w:rsidRPr="00C91DF7" w:rsidP="00C91DF7">
      <w:pPr>
        <w:pStyle w:val="Heading1"/>
      </w:pPr>
      <w:bookmarkStart w:id="11" w:name="O_1204183"/>
      <w:bookmarkEnd w:id="11"/>
      <w:r w:rsidRPr="00C91DF7">
        <w:t>Performance Evidence</w:t>
      </w:r>
    </w:p>
    <w:p w:rsidR="00000000" w:rsidRPr="00C91DF7" w:rsidP="002C6A54">
      <w:pPr>
        <w:pStyle w:val="BodyText"/>
      </w:pPr>
      <w:r w:rsidRPr="00C91DF7">
        <w:t>Evidence of the ability to complete tasks outlined in elements and performance criteria of this unit in the context of the job role, and:</w:t>
      </w:r>
    </w:p>
    <w:p w:rsidR="00000000" w:rsidRPr="00C91DF7" w:rsidP="00C91DF7">
      <w:pPr>
        <w:pStyle w:val="ListBullet"/>
      </w:pPr>
      <w:r w:rsidRPr="00C91DF7">
        <w:t>provide five safe and appropriate spa treatments for different clients selecting treatments suitable for the establis</w:t>
      </w:r>
      <w:r w:rsidRPr="00C91DF7">
        <w:t>hed client treatment objectives including:</w:t>
      </w:r>
    </w:p>
    <w:p w:rsidR="00000000" w:rsidRPr="00C91DF7" w:rsidP="00C91DF7">
      <w:pPr>
        <w:pStyle w:val="ListBullet2"/>
      </w:pPr>
      <w:r w:rsidRPr="00C91DF7">
        <w:t>wet room therapies that demonstrate use of:</w:t>
      </w:r>
    </w:p>
    <w:p w:rsidR="00000000" w:rsidRPr="00C91DF7" w:rsidP="00C91DF7">
      <w:pPr>
        <w:pStyle w:val="ListBullet3"/>
      </w:pPr>
      <w:r w:rsidRPr="00C91DF7">
        <w:t>Vichy shower or wet table, or spa capsule</w:t>
      </w:r>
    </w:p>
    <w:p w:rsidR="00000000" w:rsidRPr="00C91DF7" w:rsidP="00C91DF7">
      <w:pPr>
        <w:pStyle w:val="ListBullet2"/>
      </w:pPr>
      <w:r w:rsidRPr="00C91DF7">
        <w:t>dry room therapies that demonstrate use of at least three of the following:</w:t>
      </w:r>
    </w:p>
    <w:p w:rsidR="00000000" w:rsidRPr="00C91DF7" w:rsidP="00C91DF7">
      <w:pPr>
        <w:pStyle w:val="ListBullet3"/>
      </w:pPr>
      <w:r w:rsidRPr="00C91DF7">
        <w:t>body exfoliation</w:t>
      </w:r>
    </w:p>
    <w:p w:rsidR="00000000" w:rsidRPr="00C91DF7" w:rsidP="00C91DF7">
      <w:pPr>
        <w:pStyle w:val="ListBullet3"/>
      </w:pPr>
      <w:r w:rsidRPr="00C91DF7">
        <w:t>body wraps</w:t>
      </w:r>
    </w:p>
    <w:p w:rsidR="00000000" w:rsidRPr="00C91DF7" w:rsidP="00C91DF7">
      <w:pPr>
        <w:pStyle w:val="ListBullet3"/>
      </w:pPr>
      <w:r w:rsidRPr="00C91DF7">
        <w:t>herbal packs</w:t>
      </w:r>
    </w:p>
    <w:p w:rsidR="00000000" w:rsidRPr="00C91DF7" w:rsidP="00C91DF7">
      <w:pPr>
        <w:pStyle w:val="ListBullet3"/>
      </w:pPr>
      <w:r w:rsidRPr="00C91DF7">
        <w:t>steam</w:t>
      </w:r>
    </w:p>
    <w:p w:rsidR="00000000" w:rsidRPr="00C91DF7" w:rsidP="00C91DF7">
      <w:pPr>
        <w:pStyle w:val="ListBullet"/>
      </w:pPr>
      <w:r w:rsidRPr="00C91DF7">
        <w:t>develop and update treatment plans for each client specifying details of:</w:t>
      </w:r>
    </w:p>
    <w:p w:rsidR="00000000" w:rsidRPr="00C91DF7" w:rsidP="00C91DF7">
      <w:pPr>
        <w:pStyle w:val="ListBullet2"/>
      </w:pPr>
      <w:r w:rsidRPr="00C91DF7">
        <w:t>contraindications</w:t>
      </w:r>
    </w:p>
    <w:p w:rsidR="00000000" w:rsidRPr="00C91DF7" w:rsidP="00C91DF7">
      <w:pPr>
        <w:pStyle w:val="ListBullet2"/>
      </w:pPr>
      <w:r w:rsidRPr="00C91DF7">
        <w:t xml:space="preserve">spa treatments, routine and sequence  </w:t>
      </w:r>
    </w:p>
    <w:p w:rsidR="00000000" w:rsidRPr="00C91DF7" w:rsidP="00C91DF7">
      <w:pPr>
        <w:pStyle w:val="ListBullet2"/>
      </w:pPr>
      <w:r w:rsidRPr="00C91DF7">
        <w:t xml:space="preserve">outcomes of previous and current treatment </w:t>
      </w:r>
    </w:p>
    <w:p w:rsidR="00000000" w:rsidRPr="00C91DF7" w:rsidP="00C91DF7">
      <w:pPr>
        <w:pStyle w:val="ListBullet2"/>
      </w:pPr>
      <w:r w:rsidRPr="00C91DF7">
        <w:t xml:space="preserve">post treatment information and advice </w:t>
      </w:r>
    </w:p>
    <w:p w:rsidR="00000000" w:rsidRPr="00C91DF7" w:rsidP="00C91DF7">
      <w:pPr>
        <w:pStyle w:val="ListBullet2"/>
      </w:pPr>
      <w:r w:rsidRPr="00C91DF7">
        <w:t xml:space="preserve">products used </w:t>
      </w:r>
    </w:p>
    <w:p w:rsidR="00000000" w:rsidRPr="00C91DF7" w:rsidP="00C91DF7">
      <w:pPr>
        <w:pStyle w:val="ListBullet2"/>
      </w:pPr>
      <w:r w:rsidRPr="00C91DF7">
        <w:t>relevant medical history and medication</w:t>
      </w:r>
    </w:p>
    <w:p w:rsidR="00000000" w:rsidRPr="00C91DF7" w:rsidP="00C91DF7">
      <w:pPr>
        <w:pStyle w:val="ListBullet2"/>
      </w:pPr>
      <w:r w:rsidRPr="00C91DF7">
        <w:t>treatment duration and future treatment recommendations</w:t>
      </w:r>
    </w:p>
    <w:p w:rsidR="00000000" w:rsidRPr="00C91DF7" w:rsidP="00C91DF7">
      <w:pPr>
        <w:pStyle w:val="ListBullet2"/>
      </w:pPr>
      <w:r w:rsidRPr="00C91DF7">
        <w:t>treatment objectives</w:t>
      </w:r>
    </w:p>
    <w:p w:rsidR="00000000" w:rsidRPr="00C91DF7" w:rsidP="00C91DF7">
      <w:pPr>
        <w:pStyle w:val="ListBullet2"/>
      </w:pPr>
      <w:r w:rsidRPr="00C91DF7">
        <w:t>client feedback</w:t>
      </w:r>
    </w:p>
    <w:p w:rsidR="00000000" w:rsidRPr="00C91DF7" w:rsidP="00C91DF7">
      <w:pPr>
        <w:pStyle w:val="ListBullet"/>
      </w:pPr>
      <w:r w:rsidRPr="00C91DF7">
        <w:t>maintain the spa environment before, during and after each treatment:</w:t>
      </w:r>
    </w:p>
    <w:p w:rsidR="00000000" w:rsidRPr="00C91DF7" w:rsidP="00C91DF7">
      <w:pPr>
        <w:pStyle w:val="ListBullet2"/>
      </w:pPr>
      <w:r w:rsidRPr="00C91DF7">
        <w:t>relaxing ambience of spa</w:t>
      </w:r>
    </w:p>
    <w:p w:rsidR="00000000" w:rsidRPr="00C91DF7" w:rsidP="00C91DF7">
      <w:pPr>
        <w:pStyle w:val="ListBullet2"/>
      </w:pPr>
      <w:r w:rsidRPr="00C91DF7">
        <w:t>health and safety of treat</w:t>
      </w:r>
      <w:r w:rsidRPr="00C91DF7">
        <w:t>ment rooms:</w:t>
      </w:r>
    </w:p>
    <w:p w:rsidR="00000000" w:rsidRPr="00C91DF7" w:rsidP="00C91DF7">
      <w:pPr>
        <w:pStyle w:val="ListBullet3"/>
      </w:pPr>
      <w:r w:rsidRPr="00C91DF7">
        <w:t>wet floors</w:t>
      </w:r>
    </w:p>
    <w:p w:rsidR="00000000" w:rsidRPr="00C91DF7" w:rsidP="00C91DF7">
      <w:pPr>
        <w:pStyle w:val="ListBullet3"/>
      </w:pPr>
      <w:r w:rsidRPr="00C91DF7">
        <w:t>hydrotherapy equipment</w:t>
      </w:r>
    </w:p>
    <w:p w:rsidR="00000000" w:rsidRPr="00C91DF7" w:rsidP="00C91DF7">
      <w:pPr>
        <w:pStyle w:val="ListBullet"/>
      </w:pPr>
      <w:r w:rsidRPr="00C91DF7">
        <w:t xml:space="preserve">for each of the above clients, identify and manage contraindications and adverse effects to treatment </w:t>
      </w:r>
    </w:p>
    <w:p w:rsidR="00000000" w:rsidRPr="00C91DF7" w:rsidP="00C91DF7">
      <w:pPr>
        <w:pStyle w:val="ListBullet"/>
      </w:pPr>
      <w:r w:rsidRPr="00C91DF7">
        <w:t>for each of the above clients, provide aftercare advice and suggest complementary products and treatments to address ongoing client spa treatment objectives.</w:t>
      </w:r>
    </w:p>
    <w:p w:rsidR="00000000" w:rsidRPr="00C91DF7" w:rsidP="00C91DF7">
      <w:pPr>
        <w:pStyle w:val="AllowPageBreak"/>
      </w:pPr>
    </w:p>
    <w:p w:rsidR="00000000" w:rsidRPr="00C91DF7" w:rsidP="00C91DF7">
      <w:pPr>
        <w:pStyle w:val="Heading1"/>
      </w:pPr>
      <w:bookmarkStart w:id="12" w:name="O_1204184"/>
      <w:bookmarkEnd w:id="12"/>
      <w:r w:rsidRPr="00C91DF7">
        <w:t>Knowledge Evidence</w:t>
      </w:r>
    </w:p>
    <w:p w:rsidR="00000000" w:rsidRPr="00C91DF7" w:rsidP="002C6A54">
      <w:pPr>
        <w:pStyle w:val="BodyText"/>
      </w:pPr>
      <w:r w:rsidRPr="00C91DF7">
        <w:t>Demonstrated knowledge required to complete the tasks outlin</w:t>
      </w:r>
      <w:r w:rsidRPr="00C91DF7">
        <w:t>ed in elements and performance criteria of this unit:</w:t>
      </w:r>
    </w:p>
    <w:p w:rsidR="00000000" w:rsidRPr="00C91DF7" w:rsidP="00C91DF7">
      <w:pPr>
        <w:pStyle w:val="ListBullet"/>
      </w:pPr>
      <w:r w:rsidRPr="00C91DF7">
        <w:t>state or territory and local health and hygiene regulations and requirements relevant to providing spa therapies</w:t>
      </w:r>
    </w:p>
    <w:p w:rsidR="00000000" w:rsidRPr="00C91DF7" w:rsidP="00C91DF7">
      <w:pPr>
        <w:pStyle w:val="ListBullet"/>
      </w:pPr>
      <w:r w:rsidRPr="00C91DF7">
        <w:t>organisational policies and procedures relevant to providing spa therapies:</w:t>
      </w:r>
    </w:p>
    <w:p w:rsidR="00000000" w:rsidRPr="00C91DF7" w:rsidP="00C91DF7">
      <w:pPr>
        <w:pStyle w:val="ListBullet2"/>
      </w:pPr>
      <w:r w:rsidRPr="00C91DF7">
        <w:t>client reco</w:t>
      </w:r>
      <w:r w:rsidRPr="00C91DF7">
        <w:t xml:space="preserve">rd management </w:t>
      </w:r>
    </w:p>
    <w:p w:rsidR="00000000" w:rsidRPr="00C91DF7" w:rsidP="00C91DF7">
      <w:pPr>
        <w:pStyle w:val="ListBullet2"/>
      </w:pPr>
      <w:r w:rsidRPr="00C91DF7">
        <w:t>equipment use and maintenance</w:t>
      </w:r>
    </w:p>
    <w:p w:rsidR="00000000" w:rsidRPr="00C91DF7" w:rsidP="00C91DF7">
      <w:pPr>
        <w:pStyle w:val="ListBullet2"/>
      </w:pPr>
      <w:r w:rsidRPr="00C91DF7">
        <w:t>incident reporting</w:t>
      </w:r>
    </w:p>
    <w:p w:rsidR="00000000" w:rsidRPr="00C91DF7" w:rsidP="00C91DF7">
      <w:pPr>
        <w:pStyle w:val="ListBullet2"/>
      </w:pPr>
      <w:r w:rsidRPr="00C91DF7">
        <w:t>linen use and laundry procedures</w:t>
      </w:r>
    </w:p>
    <w:p w:rsidR="00000000" w:rsidRPr="00C91DF7" w:rsidP="00C91DF7">
      <w:pPr>
        <w:pStyle w:val="ListBullet2"/>
      </w:pPr>
      <w:r w:rsidRPr="00C91DF7">
        <w:t xml:space="preserve">personal hygiene and presentation   </w:t>
      </w:r>
    </w:p>
    <w:p w:rsidR="00000000" w:rsidRPr="00C91DF7" w:rsidP="00C91DF7">
      <w:pPr>
        <w:pStyle w:val="ListBullet2"/>
      </w:pPr>
      <w:r w:rsidRPr="00C91DF7">
        <w:t>presentation of treatment area</w:t>
      </w:r>
    </w:p>
    <w:p w:rsidR="00000000" w:rsidRPr="00C91DF7" w:rsidP="00C91DF7">
      <w:pPr>
        <w:pStyle w:val="ListBullet2"/>
      </w:pPr>
      <w:r w:rsidRPr="00C91DF7">
        <w:t>rebooking clients</w:t>
      </w:r>
    </w:p>
    <w:p w:rsidR="00000000" w:rsidRPr="00C91DF7" w:rsidP="00C91DF7">
      <w:pPr>
        <w:pStyle w:val="ListBullet2"/>
      </w:pPr>
      <w:r w:rsidRPr="00C91DF7">
        <w:t>waste and hazardous substance disposal</w:t>
      </w:r>
    </w:p>
    <w:p w:rsidR="00000000" w:rsidRPr="00C91DF7" w:rsidP="00C91DF7">
      <w:pPr>
        <w:pStyle w:val="ListBullet2"/>
      </w:pPr>
      <w:r w:rsidRPr="00C91DF7">
        <w:t>water use minimisation</w:t>
      </w:r>
    </w:p>
    <w:p w:rsidR="00000000" w:rsidRPr="00C91DF7" w:rsidP="00C91DF7">
      <w:pPr>
        <w:pStyle w:val="ListBullet2"/>
      </w:pPr>
      <w:r w:rsidRPr="00C91DF7">
        <w:t>work health and safety</w:t>
      </w:r>
    </w:p>
    <w:p w:rsidR="00000000" w:rsidRPr="00C91DF7" w:rsidP="00C91DF7">
      <w:pPr>
        <w:pStyle w:val="ListBullet"/>
      </w:pPr>
      <w:r w:rsidRPr="00C91DF7">
        <w:t>legal and insurance liabilities and responsibilities regarding spa treatments</w:t>
      </w:r>
    </w:p>
    <w:p w:rsidR="00000000" w:rsidRPr="00C91DF7" w:rsidP="00C91DF7">
      <w:pPr>
        <w:pStyle w:val="ListBullet"/>
      </w:pPr>
      <w:r w:rsidRPr="00C91DF7">
        <w:t>scope of practice:</w:t>
      </w:r>
    </w:p>
    <w:p w:rsidR="00000000" w:rsidRPr="00C91DF7" w:rsidP="00C91DF7">
      <w:pPr>
        <w:pStyle w:val="ListBullet2"/>
      </w:pPr>
      <w:r w:rsidRPr="00C91DF7">
        <w:t>when to refer clients to other practitioners</w:t>
      </w:r>
    </w:p>
    <w:p w:rsidR="00000000" w:rsidRPr="00C91DF7" w:rsidP="00C91DF7">
      <w:pPr>
        <w:pStyle w:val="ListBullet2"/>
      </w:pPr>
      <w:r w:rsidRPr="00C91DF7">
        <w:t>importance of not stating a diagnosis of a contraindication</w:t>
      </w:r>
    </w:p>
    <w:p w:rsidR="00000000" w:rsidRPr="00C91DF7" w:rsidP="00C91DF7">
      <w:pPr>
        <w:pStyle w:val="ListBullet2"/>
      </w:pPr>
      <w:r w:rsidRPr="00C91DF7">
        <w:t>limitations to spa treatments</w:t>
      </w:r>
    </w:p>
    <w:p w:rsidR="00000000" w:rsidRPr="00C91DF7" w:rsidP="00C91DF7">
      <w:pPr>
        <w:pStyle w:val="ListBullet"/>
      </w:pPr>
      <w:r w:rsidRPr="00C91DF7">
        <w:t>features, benefits and application of each type of wet and dry room spa therapies:</w:t>
      </w:r>
    </w:p>
    <w:p w:rsidR="00000000" w:rsidRPr="00C91DF7" w:rsidP="00C91DF7">
      <w:pPr>
        <w:pStyle w:val="ListBullet2"/>
      </w:pPr>
      <w:r w:rsidRPr="00C91DF7">
        <w:t>body exfoliation</w:t>
      </w:r>
    </w:p>
    <w:p w:rsidR="00000000" w:rsidRPr="00C91DF7" w:rsidP="00C91DF7">
      <w:pPr>
        <w:pStyle w:val="ListBullet2"/>
      </w:pPr>
      <w:r w:rsidRPr="00C91DF7">
        <w:t>body wraps</w:t>
      </w:r>
    </w:p>
    <w:p w:rsidR="00000000" w:rsidRPr="00C91DF7" w:rsidP="00C91DF7">
      <w:pPr>
        <w:pStyle w:val="ListBullet2"/>
      </w:pPr>
      <w:r w:rsidRPr="00C91DF7">
        <w:t>herbal packs</w:t>
      </w:r>
    </w:p>
    <w:p w:rsidR="00000000" w:rsidRPr="00C91DF7" w:rsidP="00C91DF7">
      <w:pPr>
        <w:pStyle w:val="ListBullet2"/>
      </w:pPr>
      <w:r w:rsidRPr="00C91DF7">
        <w:t>hydro tub</w:t>
      </w:r>
    </w:p>
    <w:p w:rsidR="00000000" w:rsidRPr="00C91DF7" w:rsidP="00C91DF7">
      <w:pPr>
        <w:pStyle w:val="ListBullet2"/>
      </w:pPr>
      <w:r w:rsidRPr="00C91DF7">
        <w:t xml:space="preserve">sauna </w:t>
      </w:r>
    </w:p>
    <w:p w:rsidR="00000000" w:rsidRPr="00C91DF7" w:rsidP="00C91DF7">
      <w:pPr>
        <w:pStyle w:val="ListBullet2"/>
      </w:pPr>
      <w:r w:rsidRPr="00C91DF7">
        <w:t>steam</w:t>
      </w:r>
    </w:p>
    <w:p w:rsidR="00000000" w:rsidRPr="00C91DF7" w:rsidP="00C91DF7">
      <w:pPr>
        <w:pStyle w:val="ListBullet2"/>
      </w:pPr>
      <w:r w:rsidRPr="00C91DF7">
        <w:t>Vichy shower, wet table or spa capsule</w:t>
      </w:r>
    </w:p>
    <w:p w:rsidR="00000000" w:rsidRPr="00C91DF7" w:rsidP="00C91DF7">
      <w:pPr>
        <w:pStyle w:val="ListBullet"/>
      </w:pPr>
      <w:r w:rsidRPr="00C91DF7">
        <w:t>ingredients of organisation spa treatment products and their effec</w:t>
      </w:r>
      <w:r w:rsidRPr="00C91DF7">
        <w:t>t on skin</w:t>
      </w:r>
    </w:p>
    <w:p w:rsidR="00000000" w:rsidRPr="00C91DF7" w:rsidP="00C91DF7">
      <w:pPr>
        <w:pStyle w:val="ListBullet"/>
      </w:pPr>
      <w:r w:rsidRPr="00C91DF7">
        <w:t xml:space="preserve">contraindications that prevent or restrict treatment or require clearance from a medical professional to proceed and relationship to spa treatments: </w:t>
      </w:r>
    </w:p>
    <w:p w:rsidR="00000000" w:rsidRPr="00C91DF7" w:rsidP="00C91DF7">
      <w:pPr>
        <w:pStyle w:val="ListBullet2"/>
      </w:pPr>
      <w:r w:rsidRPr="00C91DF7">
        <w:t>allergies to ingredients of spa products:</w:t>
      </w:r>
    </w:p>
    <w:p w:rsidR="00000000" w:rsidRPr="00C91DF7" w:rsidP="00C91DF7">
      <w:pPr>
        <w:pStyle w:val="ListBullet3"/>
      </w:pPr>
      <w:r w:rsidRPr="00C91DF7">
        <w:t>nuts</w:t>
      </w:r>
    </w:p>
    <w:p w:rsidR="00000000" w:rsidRPr="00C91DF7" w:rsidP="00C91DF7">
      <w:pPr>
        <w:pStyle w:val="ListBullet2"/>
      </w:pPr>
      <w:r w:rsidRPr="00C91DF7">
        <w:t xml:space="preserve">anaemia </w:t>
      </w:r>
    </w:p>
    <w:p w:rsidR="00000000" w:rsidRPr="00C91DF7" w:rsidP="00C91DF7">
      <w:pPr>
        <w:pStyle w:val="ListBullet2"/>
      </w:pPr>
      <w:r w:rsidRPr="00C91DF7">
        <w:t>anorexia</w:t>
      </w:r>
    </w:p>
    <w:p w:rsidR="00000000" w:rsidRPr="00C91DF7" w:rsidP="00C91DF7">
      <w:pPr>
        <w:pStyle w:val="ListBullet2"/>
      </w:pPr>
      <w:r w:rsidRPr="00C91DF7">
        <w:t>asthma</w:t>
      </w:r>
    </w:p>
    <w:p w:rsidR="00000000" w:rsidRPr="00C91DF7" w:rsidP="00C91DF7">
      <w:pPr>
        <w:pStyle w:val="ListBullet2"/>
      </w:pPr>
      <w:r w:rsidRPr="00C91DF7">
        <w:t>bacterial, fungal, parasitic and viral infections</w:t>
      </w:r>
    </w:p>
    <w:p w:rsidR="00000000" w:rsidRPr="00C91DF7" w:rsidP="00C91DF7">
      <w:pPr>
        <w:pStyle w:val="ListBullet2"/>
      </w:pPr>
      <w:r w:rsidRPr="00C91DF7">
        <w:t>breastfeeding</w:t>
      </w:r>
    </w:p>
    <w:p w:rsidR="00000000" w:rsidRPr="00C91DF7" w:rsidP="00C91DF7">
      <w:pPr>
        <w:pStyle w:val="ListBullet2"/>
      </w:pPr>
      <w:r w:rsidRPr="00C91DF7">
        <w:t>cancer</w:t>
      </w:r>
    </w:p>
    <w:p w:rsidR="00000000" w:rsidRPr="00C91DF7" w:rsidP="00C91DF7">
      <w:pPr>
        <w:pStyle w:val="ListBullet2"/>
      </w:pPr>
      <w:r w:rsidRPr="00C91DF7">
        <w:t>circulatory disorders</w:t>
      </w:r>
    </w:p>
    <w:p w:rsidR="00000000" w:rsidRPr="00C91DF7" w:rsidP="00C91DF7">
      <w:pPr>
        <w:pStyle w:val="ListBullet2"/>
      </w:pPr>
      <w:r w:rsidRPr="00C91DF7">
        <w:t>epilepsy</w:t>
      </w:r>
    </w:p>
    <w:p w:rsidR="00000000" w:rsidRPr="00C91DF7" w:rsidP="00C91DF7">
      <w:pPr>
        <w:pStyle w:val="ListBullet2"/>
      </w:pPr>
      <w:r w:rsidRPr="00C91DF7">
        <w:t>heart conditions</w:t>
      </w:r>
    </w:p>
    <w:p w:rsidR="00000000" w:rsidRPr="00C91DF7" w:rsidP="00C91DF7">
      <w:pPr>
        <w:pStyle w:val="ListBullet2"/>
      </w:pPr>
      <w:r w:rsidRPr="00C91DF7">
        <w:t>heat intolerance</w:t>
      </w:r>
    </w:p>
    <w:p w:rsidR="00000000" w:rsidRPr="00C91DF7" w:rsidP="00C91DF7">
      <w:pPr>
        <w:pStyle w:val="ListBullet2"/>
      </w:pPr>
      <w:r w:rsidRPr="00C91DF7">
        <w:t>intoxication</w:t>
      </w:r>
    </w:p>
    <w:p w:rsidR="00000000" w:rsidRPr="00C91DF7" w:rsidP="00C91DF7">
      <w:pPr>
        <w:pStyle w:val="ListBullet2"/>
      </w:pPr>
      <w:r w:rsidRPr="00C91DF7">
        <w:t>metal implants</w:t>
      </w:r>
    </w:p>
    <w:p w:rsidR="00000000" w:rsidRPr="00C91DF7" w:rsidP="00C91DF7">
      <w:pPr>
        <w:pStyle w:val="ListBullet2"/>
      </w:pPr>
      <w:r w:rsidRPr="00C91DF7">
        <w:t>pacemakers</w:t>
      </w:r>
    </w:p>
    <w:p w:rsidR="00000000" w:rsidRPr="00C91DF7" w:rsidP="00C91DF7">
      <w:pPr>
        <w:pStyle w:val="ListBullet2"/>
      </w:pPr>
      <w:r w:rsidRPr="00C91DF7">
        <w:t xml:space="preserve">pregnancy </w:t>
      </w:r>
    </w:p>
    <w:p w:rsidR="00000000" w:rsidRPr="00C91DF7" w:rsidP="00C91DF7">
      <w:pPr>
        <w:pStyle w:val="ListBullet2"/>
      </w:pPr>
      <w:r w:rsidRPr="00C91DF7">
        <w:t>skin lesions</w:t>
      </w:r>
    </w:p>
    <w:p w:rsidR="00000000" w:rsidRPr="00C91DF7" w:rsidP="00C91DF7">
      <w:pPr>
        <w:pStyle w:val="ListBullet2"/>
      </w:pPr>
      <w:r w:rsidRPr="00C91DF7">
        <w:t>skin thinning medication</w:t>
      </w:r>
    </w:p>
    <w:p w:rsidR="00000000" w:rsidRPr="00C91DF7" w:rsidP="00C91DF7">
      <w:pPr>
        <w:pStyle w:val="ListBullet2"/>
      </w:pPr>
      <w:r w:rsidRPr="00C91DF7">
        <w:t>skin trauma</w:t>
      </w:r>
    </w:p>
    <w:p w:rsidR="00000000" w:rsidRPr="00C91DF7" w:rsidP="00C91DF7">
      <w:pPr>
        <w:pStyle w:val="ListBullet2"/>
      </w:pPr>
      <w:r w:rsidRPr="00C91DF7">
        <w:t>sunburn</w:t>
      </w:r>
    </w:p>
    <w:p w:rsidR="00000000" w:rsidRPr="00C91DF7" w:rsidP="00C91DF7">
      <w:pPr>
        <w:pStyle w:val="ListBullet2"/>
      </w:pPr>
      <w:r w:rsidRPr="00C91DF7">
        <w:t>type one and two diabetes mellitus</w:t>
      </w:r>
    </w:p>
    <w:p w:rsidR="00000000" w:rsidRPr="00C91DF7" w:rsidP="00C91DF7">
      <w:pPr>
        <w:pStyle w:val="ListBullet2"/>
      </w:pPr>
      <w:r w:rsidRPr="00C91DF7">
        <w:t>varicose veins to:</w:t>
      </w:r>
    </w:p>
    <w:p w:rsidR="00000000" w:rsidRPr="00C91DF7" w:rsidP="00C91DF7">
      <w:pPr>
        <w:pStyle w:val="ListBullet3"/>
      </w:pPr>
      <w:r w:rsidRPr="00C91DF7">
        <w:t>Vichy shower</w:t>
      </w:r>
    </w:p>
    <w:p w:rsidR="00000000" w:rsidRPr="00C91DF7" w:rsidP="00C91DF7">
      <w:pPr>
        <w:pStyle w:val="ListBullet3"/>
      </w:pPr>
      <w:r w:rsidRPr="00C91DF7">
        <w:t>pressure</w:t>
      </w:r>
    </w:p>
    <w:p w:rsidR="00000000" w:rsidRPr="00C91DF7" w:rsidP="00C91DF7">
      <w:pPr>
        <w:pStyle w:val="ListBullet3"/>
      </w:pPr>
      <w:r w:rsidRPr="00C91DF7">
        <w:t xml:space="preserve">heat </w:t>
      </w:r>
    </w:p>
    <w:p w:rsidR="00000000" w:rsidRPr="00C91DF7" w:rsidP="00C91DF7">
      <w:pPr>
        <w:pStyle w:val="ListBullet"/>
      </w:pPr>
      <w:r w:rsidRPr="00C91DF7">
        <w:t>adverse effects to spa treatments and products and appropriate remedial action:</w:t>
      </w:r>
    </w:p>
    <w:p w:rsidR="00000000" w:rsidRPr="00C91DF7" w:rsidP="00C91DF7">
      <w:pPr>
        <w:pStyle w:val="ListBullet2"/>
      </w:pPr>
      <w:r w:rsidRPr="00C91DF7">
        <w:t>allergy to products</w:t>
      </w:r>
    </w:p>
    <w:p w:rsidR="00000000" w:rsidRPr="00C91DF7" w:rsidP="00C91DF7">
      <w:pPr>
        <w:pStyle w:val="ListBullet2"/>
      </w:pPr>
      <w:r w:rsidRPr="00C91DF7">
        <w:t>changes in body temperature</w:t>
      </w:r>
    </w:p>
    <w:p w:rsidR="00000000" w:rsidRPr="00C91DF7" w:rsidP="00C91DF7">
      <w:pPr>
        <w:pStyle w:val="ListBullet2"/>
      </w:pPr>
      <w:r w:rsidRPr="00C91DF7">
        <w:t>dizziness</w:t>
      </w:r>
    </w:p>
    <w:p w:rsidR="00000000" w:rsidRPr="00C91DF7" w:rsidP="00C91DF7">
      <w:pPr>
        <w:pStyle w:val="ListBullet2"/>
      </w:pPr>
      <w:r w:rsidRPr="00C91DF7">
        <w:t>dehydration</w:t>
      </w:r>
    </w:p>
    <w:p w:rsidR="00000000" w:rsidRPr="00C91DF7" w:rsidP="00C91DF7">
      <w:pPr>
        <w:pStyle w:val="ListBullet2"/>
      </w:pPr>
      <w:r w:rsidRPr="00C91DF7">
        <w:t>headache</w:t>
      </w:r>
    </w:p>
    <w:p w:rsidR="00000000" w:rsidRPr="00C91DF7" w:rsidP="00C91DF7">
      <w:pPr>
        <w:pStyle w:val="ListBullet"/>
      </w:pPr>
      <w:r w:rsidRPr="00C91DF7">
        <w:t>mode of administration:</w:t>
      </w:r>
    </w:p>
    <w:p w:rsidR="00000000" w:rsidRPr="00C91DF7" w:rsidP="00C91DF7">
      <w:pPr>
        <w:pStyle w:val="ListBullet2"/>
      </w:pPr>
      <w:r w:rsidRPr="00C91DF7">
        <w:t>exposure of sections of the body</w:t>
      </w:r>
    </w:p>
    <w:p w:rsidR="00000000" w:rsidRPr="00C91DF7" w:rsidP="00C91DF7">
      <w:pPr>
        <w:pStyle w:val="ListBullet2"/>
      </w:pPr>
      <w:r w:rsidRPr="00C91DF7">
        <w:t>requirements for feedback and interaction</w:t>
      </w:r>
    </w:p>
    <w:p w:rsidR="00000000" w:rsidRPr="00C91DF7" w:rsidP="00C91DF7">
      <w:pPr>
        <w:pStyle w:val="ListBullet2"/>
      </w:pPr>
      <w:r w:rsidRPr="00C91DF7">
        <w:t>requirements for specific positioning of client</w:t>
      </w:r>
    </w:p>
    <w:p w:rsidR="00000000" w:rsidRPr="00C91DF7" w:rsidP="00C91DF7">
      <w:pPr>
        <w:pStyle w:val="ListBullet2"/>
      </w:pPr>
      <w:r w:rsidRPr="00C91DF7">
        <w:t>rotating of exposure around the body</w:t>
      </w:r>
    </w:p>
    <w:p w:rsidR="00000000" w:rsidRPr="00C91DF7" w:rsidP="00C91DF7">
      <w:pPr>
        <w:pStyle w:val="ListBullet2"/>
      </w:pPr>
      <w:r w:rsidRPr="00C91DF7">
        <w:t>treatment technique</w:t>
      </w:r>
    </w:p>
    <w:p w:rsidR="00000000" w:rsidRPr="00C91DF7" w:rsidP="00C91DF7">
      <w:pPr>
        <w:pStyle w:val="ListBullet2"/>
      </w:pPr>
      <w:r w:rsidRPr="00C91DF7">
        <w:t>use of oil and treatments</w:t>
      </w:r>
    </w:p>
    <w:p w:rsidR="00000000" w:rsidRPr="00C91DF7" w:rsidP="00C91DF7">
      <w:pPr>
        <w:pStyle w:val="ListBullet2"/>
      </w:pPr>
      <w:r w:rsidRPr="00C91DF7">
        <w:t>variations in application</w:t>
      </w:r>
      <w:r w:rsidRPr="00C91DF7">
        <w:t xml:space="preserve"> intensity</w:t>
      </w:r>
    </w:p>
    <w:p w:rsidR="00000000" w:rsidRPr="00C91DF7" w:rsidP="00C91DF7">
      <w:pPr>
        <w:pStyle w:val="ListBullet"/>
      </w:pPr>
      <w:r w:rsidRPr="00C91DF7">
        <w:t>sustainable operating procedures for the conservation of product, water and power</w:t>
      </w:r>
    </w:p>
    <w:p w:rsidR="00000000" w:rsidRPr="00C91DF7" w:rsidP="00C91DF7">
      <w:pPr>
        <w:pStyle w:val="ListBullet"/>
      </w:pPr>
      <w:r w:rsidRPr="00C91DF7">
        <w:t>aftercare advice, products and future treatments relevant to spa therapies.</w:t>
      </w:r>
    </w:p>
    <w:p w:rsidR="00000000" w:rsidRPr="00C91DF7" w:rsidP="00C91DF7">
      <w:pPr>
        <w:pStyle w:val="AllowPageBreak"/>
      </w:pPr>
    </w:p>
    <w:p w:rsidR="00000000" w:rsidRPr="00C91DF7" w:rsidP="00C91DF7">
      <w:pPr>
        <w:pStyle w:val="Heading1"/>
      </w:pPr>
      <w:bookmarkStart w:id="13" w:name="O_1204185"/>
      <w:bookmarkEnd w:id="13"/>
      <w:r w:rsidRPr="00C91DF7">
        <w:t>Assessment Conditions</w:t>
      </w:r>
    </w:p>
    <w:p w:rsidR="00000000" w:rsidRPr="00C91DF7" w:rsidP="002C6A54">
      <w:pPr>
        <w:pStyle w:val="BodyText"/>
      </w:pPr>
      <w:r w:rsidRPr="00C91DF7">
        <w:t xml:space="preserve">Skills must be demonstrated in a beauty industry or spa environment; this can be: </w:t>
      </w:r>
    </w:p>
    <w:p w:rsidR="00000000" w:rsidRPr="00C91DF7" w:rsidP="00C91DF7">
      <w:pPr>
        <w:pStyle w:val="ListBullet"/>
      </w:pPr>
      <w:r w:rsidRPr="00C91DF7">
        <w:t>an industry workplace or</w:t>
      </w:r>
    </w:p>
    <w:p w:rsidR="00000000" w:rsidRPr="00C91DF7" w:rsidP="00C91DF7">
      <w:pPr>
        <w:pStyle w:val="ListBullet"/>
      </w:pPr>
      <w:r w:rsidRPr="00C91DF7">
        <w:t>a simulated workplace set up for the purpose of skills assessment, that provides services to paying members of the public.</w:t>
      </w:r>
    </w:p>
    <w:p w:rsidR="00000000" w:rsidRPr="00C91DF7" w:rsidP="002C6A54">
      <w:pPr>
        <w:pStyle w:val="BodyText"/>
      </w:pPr>
      <w:r w:rsidRPr="00C91DF7">
        <w:t>Assessment must ensure a</w:t>
      </w:r>
      <w:r w:rsidRPr="00C91DF7">
        <w:t>ccess to:</w:t>
      </w:r>
    </w:p>
    <w:p w:rsidR="00000000" w:rsidRPr="00C91DF7" w:rsidP="00C91DF7">
      <w:pPr>
        <w:pStyle w:val="ListBullet"/>
      </w:pPr>
      <w:r w:rsidRPr="00C91DF7">
        <w:t>paying clients with different spa therapy requirements, who have the expectation that the services provided reflect those of a commercial business</w:t>
      </w:r>
    </w:p>
    <w:p w:rsidR="00000000" w:rsidRPr="00C91DF7" w:rsidP="00C91DF7">
      <w:pPr>
        <w:pStyle w:val="ListBullet"/>
      </w:pPr>
      <w:r w:rsidRPr="00C91DF7">
        <w:t>hand washing facilities:</w:t>
      </w:r>
    </w:p>
    <w:p w:rsidR="00000000" w:rsidRPr="00C91DF7" w:rsidP="00C91DF7">
      <w:pPr>
        <w:pStyle w:val="ListBullet2"/>
      </w:pPr>
      <w:r w:rsidRPr="00C91DF7">
        <w:t>basin</w:t>
      </w:r>
    </w:p>
    <w:p w:rsidR="00000000" w:rsidRPr="00C91DF7" w:rsidP="00C91DF7">
      <w:pPr>
        <w:pStyle w:val="ListBullet2"/>
      </w:pPr>
      <w:r w:rsidRPr="00C91DF7">
        <w:t>hot and cold running water</w:t>
      </w:r>
    </w:p>
    <w:p w:rsidR="00000000" w:rsidRPr="00C91DF7" w:rsidP="00C91DF7">
      <w:pPr>
        <w:pStyle w:val="ListBullet2"/>
      </w:pPr>
      <w:r w:rsidRPr="00C91DF7">
        <w:t>liquid soap</w:t>
      </w:r>
    </w:p>
    <w:p w:rsidR="00000000" w:rsidRPr="00C91DF7" w:rsidP="00C91DF7">
      <w:pPr>
        <w:pStyle w:val="ListBullet2"/>
      </w:pPr>
      <w:r w:rsidRPr="00C91DF7">
        <w:t>single use towels or hand dryer</w:t>
      </w:r>
    </w:p>
    <w:p w:rsidR="00000000" w:rsidRPr="00C91DF7" w:rsidP="00C91DF7">
      <w:pPr>
        <w:pStyle w:val="ListBullet"/>
      </w:pPr>
      <w:r w:rsidRPr="00C91DF7">
        <w:t>relevant workplace documentation:</w:t>
      </w:r>
    </w:p>
    <w:p w:rsidR="00000000" w:rsidRPr="00C91DF7" w:rsidP="00C91DF7">
      <w:pPr>
        <w:pStyle w:val="ListBullet2"/>
      </w:pPr>
      <w:r w:rsidRPr="00C91DF7">
        <w:t>equipment instructions</w:t>
      </w:r>
    </w:p>
    <w:p w:rsidR="00000000" w:rsidRPr="00C91DF7" w:rsidP="00C91DF7">
      <w:pPr>
        <w:pStyle w:val="ListBullet2"/>
      </w:pPr>
      <w:r w:rsidRPr="00C91DF7">
        <w:t>organisational policies and procedures relevant to spa therapies</w:t>
      </w:r>
    </w:p>
    <w:p w:rsidR="00000000" w:rsidRPr="00C91DF7" w:rsidP="00C91DF7">
      <w:pPr>
        <w:pStyle w:val="ListBullet2"/>
      </w:pPr>
      <w:r w:rsidRPr="00C91DF7">
        <w:t>product instructions and safety data sheets.</w:t>
      </w:r>
    </w:p>
    <w:p w:rsidR="00000000" w:rsidRPr="00C91DF7" w:rsidP="002C6A54">
      <w:pPr>
        <w:pStyle w:val="BodyText"/>
      </w:pPr>
      <w:r w:rsidRPr="00C91DF7">
        <w:t>Assessment must ensure use of:</w:t>
      </w:r>
    </w:p>
    <w:p w:rsidR="00000000" w:rsidRPr="00C91DF7" w:rsidP="00C91DF7">
      <w:pPr>
        <w:pStyle w:val="ListBullet"/>
      </w:pPr>
      <w:r w:rsidRPr="00C91DF7">
        <w:t>adjustable treatment ta</w:t>
      </w:r>
      <w:r w:rsidRPr="00C91DF7">
        <w:t>bles with safe working access for operator and equipment at head, foot and each side</w:t>
      </w:r>
    </w:p>
    <w:p w:rsidR="00000000" w:rsidRPr="00C91DF7" w:rsidP="00C91DF7">
      <w:pPr>
        <w:pStyle w:val="ListBullet"/>
      </w:pPr>
      <w:r w:rsidRPr="00C91DF7">
        <w:t>cleaning and disinfection products and equipment</w:t>
      </w:r>
    </w:p>
    <w:p w:rsidR="00000000" w:rsidRPr="00C91DF7" w:rsidP="00C91DF7">
      <w:pPr>
        <w:pStyle w:val="ListBullet"/>
      </w:pPr>
      <w:r w:rsidRPr="00C91DF7">
        <w:t xml:space="preserve">client disposable undergarments </w:t>
      </w:r>
    </w:p>
    <w:p w:rsidR="00000000" w:rsidRPr="00C91DF7" w:rsidP="00C91DF7">
      <w:pPr>
        <w:pStyle w:val="ListBullet"/>
      </w:pPr>
      <w:r w:rsidRPr="00C91DF7">
        <w:t xml:space="preserve">dry treatment area </w:t>
      </w:r>
    </w:p>
    <w:p w:rsidR="00000000" w:rsidRPr="00C91DF7" w:rsidP="00C91DF7">
      <w:pPr>
        <w:pStyle w:val="ListBullet"/>
      </w:pPr>
      <w:r w:rsidRPr="00C91DF7">
        <w:t>electricity supply access to each spa treatment workstation</w:t>
      </w:r>
    </w:p>
    <w:p w:rsidR="00000000" w:rsidRPr="00C91DF7" w:rsidP="00C91DF7">
      <w:pPr>
        <w:pStyle w:val="ListBullet"/>
      </w:pPr>
      <w:r w:rsidRPr="00C91DF7">
        <w:t>hot towel</w:t>
      </w:r>
      <w:r w:rsidRPr="00C91DF7">
        <w:t xml:space="preserve"> cabinet</w:t>
      </w:r>
    </w:p>
    <w:p w:rsidR="00000000" w:rsidRPr="00C91DF7" w:rsidP="00C91DF7">
      <w:pPr>
        <w:pStyle w:val="ListBullet"/>
      </w:pPr>
      <w:r w:rsidRPr="00C91DF7">
        <w:t>products from two comprehensive professional spa product ranges</w:t>
      </w:r>
    </w:p>
    <w:p w:rsidR="00000000" w:rsidRPr="00C91DF7" w:rsidP="00C91DF7">
      <w:pPr>
        <w:pStyle w:val="ListBullet"/>
      </w:pPr>
      <w:r w:rsidRPr="00C91DF7">
        <w:t>shower and client change facilities</w:t>
      </w:r>
    </w:p>
    <w:p w:rsidR="00000000" w:rsidRPr="00C91DF7" w:rsidP="00C91DF7">
      <w:pPr>
        <w:pStyle w:val="ListBullet"/>
      </w:pPr>
      <w:r w:rsidRPr="00C91DF7">
        <w:t>Vichy shower, wet table or spa capsule</w:t>
      </w:r>
    </w:p>
    <w:p w:rsidR="00000000" w:rsidRPr="00C91DF7" w:rsidP="00C91DF7">
      <w:pPr>
        <w:pStyle w:val="ListBullet"/>
      </w:pPr>
      <w:r w:rsidRPr="00C91DF7">
        <w:t>wet treatment rooms.</w:t>
      </w:r>
    </w:p>
    <w:p w:rsidR="00000000" w:rsidRPr="00C91DF7" w:rsidP="002C6A54">
      <w:pPr>
        <w:pStyle w:val="BodyText"/>
      </w:pPr>
      <w:r w:rsidRPr="00C91DF7">
        <w:t>Assessment activities that allow the individual to:</w:t>
      </w:r>
    </w:p>
    <w:p w:rsidR="00000000" w:rsidRPr="00C91DF7" w:rsidP="00C91DF7">
      <w:pPr>
        <w:pStyle w:val="ListBullet"/>
      </w:pPr>
      <w:r w:rsidRPr="00C91DF7">
        <w:t xml:space="preserve">complete spa treatments within organisational and commercially realistic speed, timing and productivity </w:t>
      </w:r>
    </w:p>
    <w:p w:rsidR="00000000" w:rsidRPr="00C91DF7" w:rsidP="00C91DF7">
      <w:pPr>
        <w:pStyle w:val="ListBullet"/>
      </w:pPr>
      <w:r w:rsidRPr="00C91DF7">
        <w:t>demonstrate competency in an environment reflective of real work situations</w:t>
      </w:r>
    </w:p>
    <w:p w:rsidR="00000000" w:rsidRPr="00C91DF7" w:rsidP="00C91DF7">
      <w:pPr>
        <w:pStyle w:val="ListBullet"/>
      </w:pPr>
      <w:r w:rsidRPr="00C91DF7">
        <w:t>manage tasks and contingencies in the context of the job role.</w:t>
      </w:r>
    </w:p>
    <w:p w:rsidR="00000000" w:rsidRPr="00C91DF7" w:rsidP="002C6A54">
      <w:pPr>
        <w:pStyle w:val="BodyText"/>
      </w:pPr>
      <w:r w:rsidRPr="00C91DF7">
        <w:t>Assessors mu</w:t>
      </w:r>
      <w:r w:rsidRPr="00C91DF7">
        <w:t>st satisfy the Standards for Registered Training Organisations’ requirements for assessors and:</w:t>
      </w:r>
    </w:p>
    <w:p w:rsidR="00000000" w:rsidRPr="00C91DF7" w:rsidP="00C91DF7">
      <w:pPr>
        <w:pStyle w:val="ListBullet"/>
      </w:pPr>
      <w:r w:rsidRPr="00C91DF7">
        <w:t>hold a qualification as a beauty or spa therapist</w:t>
      </w:r>
    </w:p>
    <w:p w:rsidR="00000000" w:rsidRPr="00C91DF7" w:rsidP="00C91DF7">
      <w:pPr>
        <w:pStyle w:val="ListBullet"/>
      </w:pPr>
      <w:r w:rsidRPr="00C91DF7">
        <w:t>have worked as a beauty or spa therapist for at least three years where they have applied the skills and know</w:t>
      </w:r>
      <w:r w:rsidRPr="00C91DF7">
        <w:t>ledge of this unit of competency.</w:t>
      </w:r>
    </w:p>
    <w:p w:rsidR="00000000" w:rsidRPr="00C91DF7" w:rsidP="00C91DF7">
      <w:pPr>
        <w:pStyle w:val="AllowPageBreak"/>
      </w:pPr>
    </w:p>
    <w:p w:rsidR="00000000" w:rsidRPr="00C91DF7" w:rsidP="00C91DF7">
      <w:pPr>
        <w:pStyle w:val="Heading1"/>
      </w:pPr>
      <w:bookmarkStart w:id="14" w:name="O_1204188"/>
      <w:bookmarkEnd w:id="14"/>
      <w:r w:rsidRPr="00C91DF7">
        <w:t>Links</w:t>
      </w:r>
    </w:p>
    <w:p w:rsidR="00000000" w:rsidRPr="00C91DF7" w:rsidP="002C6A54">
      <w:pPr>
        <w:pStyle w:val="BodyText"/>
      </w:pPr>
      <w:r w:rsidRPr="00C91DF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37C6E">
        <w:rPr>
          <w:rStyle w:val="Hyperlink"/>
        </w:rPr>
        <w:t>https://vetnet.gov.au/Pages/TrainingDocs.aspx?q=255d312b-db07-48f2-b6d6-1b0b06c42898</w:t>
      </w:r>
      <w:r>
        <w:fldChar w:fldCharType="end"/>
      </w:r>
    </w:p>
    <w:p w:rsidR="00000000" w:rsidRPr="00C91DF7" w:rsidP="00C91DF7"/>
    <w:sectPr w:rsidSect="00C91D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rsidRPr="002C6A54" w:rsidP="002C6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54" w:rsidP="00C91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C6A54" w:rsidP="00C91D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6A54" w:rsidP="00C91D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rsidP="00C91DF7">
    <w:pPr>
      <w:pStyle w:val="Footer"/>
      <w:framePr w:wrap="around"/>
    </w:pPr>
    <w:r>
      <w:fldChar w:fldCharType="begin"/>
    </w:r>
    <w:r>
      <w:instrText xml:space="preserve"> DOCPROPERTY  Subject  \* MERGEFORMAT </w:instrText>
    </w:r>
    <w:r>
      <w:fldChar w:fldCharType="separate"/>
    </w:r>
    <w:r w:rsidR="002C6A54">
      <w:t>Approved</w:t>
    </w:r>
    <w:r w:rsidR="002C6A54">
      <w:fldChar w:fldCharType="end"/>
    </w:r>
    <w:r>
      <w:tab/>
      <w:t xml:space="preserve">Page </w:t>
    </w:r>
    <w:r>
      <w:fldChar w:fldCharType="begin"/>
    </w:r>
    <w:r>
      <w:instrText xml:space="preserve"> PAGE  \* Arabic  \* MERGEFORMAT </w:instrText>
    </w:r>
    <w:r>
      <w:fldChar w:fldCharType="separate"/>
    </w:r>
    <w:r w:rsidR="002C6A5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6A54">
      <w:rPr>
        <w:noProof/>
      </w:rPr>
      <w:t>8</w:t>
    </w:r>
    <w:r>
      <w:rPr>
        <w:noProof/>
      </w:rPr>
      <w:fldChar w:fldCharType="end"/>
    </w:r>
  </w:p>
  <w:p w:rsidR="00C91DF7" w:rsidP="00C91DF7">
    <w:pPr>
      <w:pStyle w:val="Footer"/>
      <w:framePr w:wrap="around"/>
    </w:pPr>
    <w:r>
      <w:t xml:space="preserve">© Commonwealth of Australia, </w:t>
    </w:r>
    <w:r>
      <w:fldChar w:fldCharType="begin"/>
    </w:r>
    <w:r>
      <w:instrText xml:space="preserve"> DATE  \@ "yyyy"  \* MERGEFORMAT </w:instrText>
    </w:r>
    <w:r>
      <w:fldChar w:fldCharType="separate"/>
    </w:r>
    <w:r w:rsidR="002C6A54">
      <w:rPr>
        <w:noProof/>
      </w:rPr>
      <w:t>2025</w:t>
    </w:r>
    <w:r>
      <w:fldChar w:fldCharType="end"/>
    </w:r>
    <w:r>
      <w:tab/>
    </w:r>
    <w:r>
      <w:fldChar w:fldCharType="begin"/>
    </w:r>
    <w:r>
      <w:instrText xml:space="preserve"> DOCPROPERTY  Author  \* MERGEFORMAT </w:instrText>
    </w:r>
    <w:r>
      <w:fldChar w:fldCharType="separate"/>
    </w:r>
    <w:r w:rsidR="002C6A54">
      <w:t>Service and Creative Skills Australia</w:t>
    </w:r>
    <w:r w:rsidR="002C6A54">
      <w:fldChar w:fldCharType="end"/>
    </w:r>
  </w:p>
  <w:p w:rsidR="00C91DF7" w:rsidP="00C91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DF7" w:rsidRPr="002C6A54" w:rsidP="002C6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54" w:rsidRPr="002D2AF8" w:rsidP="00C91DF7">
    <w:pPr>
      <w:pStyle w:val="Header"/>
      <w:framePr w:wrap="around"/>
    </w:pPr>
    <w:r>
      <w:fldChar w:fldCharType="begin"/>
    </w:r>
    <w:r>
      <w:instrText xml:space="preserve"> TITLE   \* MERGEFORMAT </w:instrText>
    </w:r>
    <w:r>
      <w:fldChar w:fldCharType="separate"/>
    </w:r>
    <w:r>
      <w:t>SHBBSPA006 Provide spa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6A54" w:rsidP="00C91D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7" w:rsidRPr="002D2AF8" w:rsidP="00C91DF7">
    <w:pPr>
      <w:pStyle w:val="Header"/>
      <w:framePr w:wrap="around"/>
    </w:pPr>
    <w:r>
      <w:fldChar w:fldCharType="begin"/>
    </w:r>
    <w:r>
      <w:instrText xml:space="preserve"> TITLE   \* MERGEFORMAT </w:instrText>
    </w:r>
    <w:r>
      <w:fldChar w:fldCharType="separate"/>
    </w:r>
    <w:r w:rsidR="002C6A54">
      <w:t>SHBBSPA006 Provide spa therapies</w:t>
    </w:r>
    <w:r w:rsidR="002C6A54">
      <w:fldChar w:fldCharType="end"/>
    </w:r>
    <w:r>
      <w:tab/>
      <w:t xml:space="preserve">Date this document was generated: </w:t>
    </w:r>
    <w:r>
      <w:fldChar w:fldCharType="begin"/>
    </w:r>
    <w:r>
      <w:instrText xml:space="preserve"> CREATEDATE  \@ "d MMMM yyyy"  \* MERGEFORMAT </w:instrText>
    </w:r>
    <w:r>
      <w:fldChar w:fldCharType="separate"/>
    </w:r>
    <w:r w:rsidR="002C6A54">
      <w:rPr>
        <w:noProof/>
      </w:rPr>
      <w:t>2 March 2025</w:t>
    </w:r>
    <w:r>
      <w:fldChar w:fldCharType="end"/>
    </w:r>
  </w:p>
  <w:p w:rsidR="00C91DF7" w:rsidP="00C91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22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6A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25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DF7"/>
    <w:pPr>
      <w:spacing w:before="360" w:after="60"/>
      <w:outlineLvl w:val="0"/>
    </w:pPr>
    <w:rPr>
      <w:sz w:val="32"/>
    </w:rPr>
  </w:style>
  <w:style w:type="paragraph" w:styleId="Heading2">
    <w:name w:val="heading 2"/>
    <w:basedOn w:val="HeadingBase"/>
    <w:next w:val="BodyText"/>
    <w:link w:val="Heading2Char"/>
    <w:qFormat/>
    <w:rsid w:val="00C91DF7"/>
    <w:pPr>
      <w:keepLines/>
      <w:spacing w:before="240" w:after="120"/>
      <w:outlineLvl w:val="1"/>
    </w:pPr>
    <w:rPr>
      <w:sz w:val="28"/>
      <w:szCs w:val="40"/>
    </w:rPr>
  </w:style>
  <w:style w:type="paragraph" w:styleId="Heading3">
    <w:name w:val="heading 3"/>
    <w:basedOn w:val="HeadingBase"/>
    <w:next w:val="BodyText"/>
    <w:link w:val="Heading3Char"/>
    <w:qFormat/>
    <w:rsid w:val="00C91DF7"/>
    <w:pPr>
      <w:spacing w:before="180" w:after="120"/>
      <w:outlineLvl w:val="2"/>
    </w:pPr>
    <w:rPr>
      <w:spacing w:val="-10"/>
      <w:kern w:val="32"/>
    </w:rPr>
  </w:style>
  <w:style w:type="paragraph" w:styleId="Heading4">
    <w:name w:val="heading 4"/>
    <w:basedOn w:val="HeadingBase"/>
    <w:next w:val="BodyText"/>
    <w:link w:val="Heading4Char"/>
    <w:qFormat/>
    <w:rsid w:val="00C91DF7"/>
    <w:pPr>
      <w:spacing w:before="160" w:after="120"/>
      <w:outlineLvl w:val="3"/>
    </w:pPr>
    <w:rPr>
      <w:sz w:val="22"/>
    </w:rPr>
  </w:style>
  <w:style w:type="paragraph" w:styleId="Heading5">
    <w:name w:val="heading 5"/>
    <w:basedOn w:val="HeadingBase"/>
    <w:next w:val="Normal"/>
    <w:link w:val="Heading5Char"/>
    <w:qFormat/>
    <w:rsid w:val="00C91DF7"/>
    <w:pPr>
      <w:spacing w:before="80"/>
      <w:outlineLvl w:val="4"/>
    </w:pPr>
    <w:rPr>
      <w:color w:val="918585"/>
      <w:sz w:val="20"/>
    </w:rPr>
  </w:style>
  <w:style w:type="paragraph" w:styleId="Heading6">
    <w:name w:val="heading 6"/>
    <w:basedOn w:val="HeadingBase"/>
    <w:next w:val="Normal"/>
    <w:link w:val="Heading6Char"/>
    <w:qFormat/>
    <w:rsid w:val="00C91DF7"/>
    <w:pPr>
      <w:spacing w:before="60"/>
      <w:outlineLvl w:val="5"/>
    </w:pPr>
    <w:rPr>
      <w:color w:val="918585"/>
      <w:sz w:val="20"/>
    </w:rPr>
  </w:style>
  <w:style w:type="paragraph" w:styleId="Heading7">
    <w:name w:val="heading 7"/>
    <w:basedOn w:val="Normal"/>
    <w:next w:val="Normal"/>
    <w:link w:val="Heading7Char"/>
    <w:qFormat/>
    <w:rsid w:val="00C91DF7"/>
    <w:pPr>
      <w:ind w:left="720"/>
      <w:outlineLvl w:val="6"/>
    </w:pPr>
    <w:rPr>
      <w:i/>
    </w:rPr>
  </w:style>
  <w:style w:type="paragraph" w:styleId="Heading8">
    <w:name w:val="heading 8"/>
    <w:basedOn w:val="Normal"/>
    <w:next w:val="Normal"/>
    <w:link w:val="Heading8Char"/>
    <w:qFormat/>
    <w:rsid w:val="00C91DF7"/>
    <w:pPr>
      <w:ind w:left="720"/>
      <w:outlineLvl w:val="7"/>
    </w:pPr>
    <w:rPr>
      <w:i/>
    </w:rPr>
  </w:style>
  <w:style w:type="paragraph" w:styleId="Heading9">
    <w:name w:val="heading 9"/>
    <w:basedOn w:val="Normal"/>
    <w:next w:val="Normal"/>
    <w:link w:val="Heading9Char"/>
    <w:qFormat/>
    <w:rsid w:val="00C91DF7"/>
    <w:pPr>
      <w:ind w:left="720"/>
      <w:outlineLvl w:val="8"/>
    </w:pPr>
    <w:rPr>
      <w:i/>
    </w:rPr>
  </w:style>
  <w:style w:type="character" w:default="1" w:styleId="DefaultParagraphFont">
    <w:name w:val="Default Paragraph Font"/>
    <w:uiPriority w:val="1"/>
    <w:unhideWhenUsed/>
    <w:rsid w:val="00C91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DF7"/>
  </w:style>
  <w:style w:type="character" w:customStyle="1" w:styleId="Heading1Char">
    <w:name w:val="Heading 1 Char"/>
    <w:basedOn w:val="DefaultParagraphFont"/>
    <w:link w:val="Heading1"/>
    <w:rsid w:val="00C91DF7"/>
    <w:rPr>
      <w:rFonts w:ascii="Times New Roman" w:eastAsia="Times New Roman" w:hAnsi="Times New Roman" w:cs="Times New Roman"/>
      <w:b/>
      <w:sz w:val="32"/>
      <w:szCs w:val="20"/>
      <w:lang w:eastAsia="en-US"/>
    </w:rPr>
  </w:style>
  <w:style w:type="paragraph" w:styleId="BodyText">
    <w:name w:val="Body Text"/>
    <w:basedOn w:val="Normal"/>
    <w:link w:val="BodyTextChar"/>
    <w:rsid w:val="00C91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DF7"/>
    <w:rPr>
      <w:rFonts w:ascii="Times New Roman" w:eastAsia="Times New Roman" w:hAnsi="Times New Roman" w:cs="Times New Roman"/>
      <w:sz w:val="24"/>
      <w:lang w:eastAsia="en-US"/>
    </w:rPr>
  </w:style>
  <w:style w:type="paragraph" w:styleId="List">
    <w:name w:val="List"/>
    <w:basedOn w:val="BodyText"/>
    <w:next w:val="BodyText"/>
    <w:rsid w:val="00C91DF7"/>
    <w:pPr>
      <w:tabs>
        <w:tab w:val="left" w:pos="340"/>
      </w:tabs>
      <w:spacing w:before="60" w:after="60"/>
      <w:ind w:left="340" w:hanging="340"/>
    </w:pPr>
  </w:style>
  <w:style w:type="paragraph" w:styleId="ListBullet">
    <w:name w:val="List Bullet"/>
    <w:basedOn w:val="List"/>
    <w:rsid w:val="00C91DF7"/>
    <w:pPr>
      <w:numPr>
        <w:numId w:val="13"/>
      </w:numPr>
      <w:tabs>
        <w:tab w:val="clear" w:pos="340"/>
      </w:tabs>
      <w:spacing w:before="40" w:after="40"/>
    </w:pPr>
  </w:style>
  <w:style w:type="character" w:customStyle="1" w:styleId="SpecialBold">
    <w:name w:val="Special Bold"/>
    <w:basedOn w:val="DefaultParagraphFont"/>
    <w:rsid w:val="00C91DF7"/>
    <w:rPr>
      <w:b/>
      <w:spacing w:val="0"/>
    </w:rPr>
  </w:style>
  <w:style w:type="paragraph" w:styleId="ListBullet2">
    <w:name w:val="List Bullet 2"/>
    <w:basedOn w:val="List2"/>
    <w:rsid w:val="00C91DF7"/>
    <w:pPr>
      <w:numPr>
        <w:numId w:val="14"/>
      </w:numPr>
      <w:tabs>
        <w:tab w:val="clear" w:pos="680"/>
      </w:tabs>
    </w:pPr>
  </w:style>
  <w:style w:type="character" w:styleId="Emphasis">
    <w:name w:val="Emphasis"/>
    <w:basedOn w:val="DefaultParagraphFont"/>
    <w:qFormat/>
    <w:rsid w:val="00C91DF7"/>
    <w:rPr>
      <w:i/>
    </w:rPr>
  </w:style>
  <w:style w:type="paragraph" w:customStyle="1" w:styleId="SuperHeading">
    <w:name w:val="SuperHeading"/>
    <w:basedOn w:val="Normal"/>
    <w:rsid w:val="00C91DF7"/>
    <w:pPr>
      <w:spacing w:before="240" w:after="120"/>
      <w:outlineLvl w:val="0"/>
    </w:pPr>
    <w:rPr>
      <w:rFonts w:ascii="Times New Roman" w:hAnsi="Times New Roman"/>
      <w:b/>
      <w:sz w:val="32"/>
    </w:rPr>
  </w:style>
  <w:style w:type="paragraph" w:customStyle="1" w:styleId="AllowPageBreak">
    <w:name w:val="AllowPageBreak"/>
    <w:rsid w:val="00C91D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1DF7"/>
    <w:pPr>
      <w:numPr>
        <w:numId w:val="3"/>
      </w:numPr>
      <w:tabs>
        <w:tab w:val="clear" w:pos="1021"/>
      </w:tabs>
      <w:ind w:left="1037" w:hanging="357"/>
    </w:pPr>
  </w:style>
  <w:style w:type="character" w:customStyle="1" w:styleId="Heading2Char">
    <w:name w:val="Heading 2 Char"/>
    <w:basedOn w:val="DefaultParagraphFont"/>
    <w:link w:val="Heading2"/>
    <w:rsid w:val="00C91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DF7"/>
    <w:rPr>
      <w:rFonts w:ascii="Courier New" w:eastAsia="Times New Roman" w:hAnsi="Courier New" w:cs="Times New Roman"/>
      <w:i/>
      <w:szCs w:val="20"/>
      <w:lang w:eastAsia="en-US"/>
    </w:rPr>
  </w:style>
  <w:style w:type="paragraph" w:customStyle="1" w:styleId="HeadingBase">
    <w:name w:val="Heading Base"/>
    <w:rsid w:val="00C91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DF7"/>
    <w:pPr>
      <w:tabs>
        <w:tab w:val="right" w:leader="dot" w:pos="9072"/>
      </w:tabs>
      <w:ind w:left="567"/>
    </w:pPr>
    <w:rPr>
      <w:szCs w:val="22"/>
    </w:rPr>
  </w:style>
  <w:style w:type="paragraph" w:customStyle="1" w:styleId="TOCBase">
    <w:name w:val="TOC Base"/>
    <w:rsid w:val="00C91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DF7"/>
    <w:pPr>
      <w:tabs>
        <w:tab w:val="right" w:leader="dot" w:pos="9072"/>
      </w:tabs>
      <w:spacing w:before="40" w:after="40"/>
      <w:ind w:left="284"/>
    </w:pPr>
    <w:rPr>
      <w:rFonts w:ascii="Times New Roman" w:hAnsi="Times New Roman"/>
    </w:rPr>
  </w:style>
  <w:style w:type="paragraph" w:styleId="TOC1">
    <w:name w:val="toc 1"/>
    <w:basedOn w:val="TOCBase"/>
    <w:next w:val="Normal"/>
    <w:rsid w:val="00C91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DF7"/>
    <w:rPr>
      <w:rFonts w:ascii="Times New Roman" w:eastAsia="Times New Roman" w:hAnsi="Times New Roman" w:cs="Times New Roman"/>
      <w:sz w:val="16"/>
      <w:lang w:eastAsia="en-US"/>
    </w:rPr>
  </w:style>
  <w:style w:type="paragraph" w:styleId="Title">
    <w:name w:val="Title"/>
    <w:basedOn w:val="HeadingBase"/>
    <w:link w:val="TitleChar"/>
    <w:qFormat/>
    <w:rsid w:val="00C91DF7"/>
    <w:pPr>
      <w:spacing w:before="5040"/>
      <w:jc w:val="center"/>
    </w:pPr>
    <w:rPr>
      <w:sz w:val="48"/>
      <w:szCs w:val="72"/>
      <w:lang w:val="en-US"/>
    </w:rPr>
  </w:style>
  <w:style w:type="character" w:customStyle="1" w:styleId="TitleChar">
    <w:name w:val="Title Char"/>
    <w:basedOn w:val="DefaultParagraphFont"/>
    <w:link w:val="Title"/>
    <w:rsid w:val="00C91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DF7"/>
    <w:pPr>
      <w:tabs>
        <w:tab w:val="left" w:pos="3600"/>
        <w:tab w:val="left" w:pos="3958"/>
      </w:tabs>
    </w:pPr>
  </w:style>
  <w:style w:type="paragraph" w:customStyle="1" w:styleId="Note">
    <w:name w:val="Note"/>
    <w:basedOn w:val="BodyText"/>
    <w:rsid w:val="00C91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DF7"/>
    <w:pPr>
      <w:framePr w:wrap="auto" w:hAnchor="text" w:y="6049"/>
    </w:pPr>
    <w:rPr>
      <w:color w:val="000000"/>
      <w:sz w:val="40"/>
    </w:rPr>
  </w:style>
  <w:style w:type="paragraph" w:customStyle="1" w:styleId="TOCTitle">
    <w:name w:val="TOCTitle"/>
    <w:basedOn w:val="Heading1"/>
    <w:rsid w:val="00C91DF7"/>
    <w:pPr>
      <w:spacing w:after="240"/>
      <w:jc w:val="center"/>
      <w:outlineLvl w:val="9"/>
    </w:pPr>
    <w:rPr>
      <w:caps/>
    </w:rPr>
  </w:style>
  <w:style w:type="paragraph" w:customStyle="1" w:styleId="Version">
    <w:name w:val="Version"/>
    <w:rsid w:val="00C91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DF7"/>
    <w:pPr>
      <w:keepNext w:val="0"/>
      <w:tabs>
        <w:tab w:val="right" w:pos="4176"/>
      </w:tabs>
      <w:ind w:left="198" w:hanging="198"/>
    </w:pPr>
    <w:rPr>
      <w:rFonts w:ascii="Garamond" w:hAnsi="Garamond"/>
    </w:rPr>
  </w:style>
  <w:style w:type="paragraph" w:styleId="IndexHeading">
    <w:name w:val="index heading"/>
    <w:basedOn w:val="Normal"/>
    <w:next w:val="Index1"/>
    <w:semiHidden/>
    <w:rsid w:val="00C91DF7"/>
    <w:pPr>
      <w:spacing w:before="120" w:after="120"/>
    </w:pPr>
    <w:rPr>
      <w:rFonts w:ascii="Arial" w:hAnsi="Arial"/>
      <w:b/>
      <w:color w:val="918585"/>
      <w:sz w:val="24"/>
    </w:rPr>
  </w:style>
  <w:style w:type="paragraph" w:styleId="Header">
    <w:name w:val="header"/>
    <w:basedOn w:val="Normal"/>
    <w:link w:val="HeaderChar"/>
    <w:rsid w:val="00C91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DF7"/>
    <w:rPr>
      <w:rFonts w:ascii="Times New Roman" w:eastAsia="Times New Roman" w:hAnsi="Times New Roman" w:cs="Times New Roman"/>
      <w:sz w:val="16"/>
      <w:szCs w:val="20"/>
      <w:lang w:val="en-GB" w:eastAsia="en-US"/>
    </w:rPr>
  </w:style>
  <w:style w:type="paragraph" w:customStyle="1" w:styleId="Chapter">
    <w:name w:val="Chapter"/>
    <w:basedOn w:val="Normal"/>
    <w:rsid w:val="00C91DF7"/>
    <w:pPr>
      <w:spacing w:before="240"/>
    </w:pPr>
    <w:rPr>
      <w:rFonts w:ascii="Times New Roman" w:hAnsi="Times New Roman"/>
      <w:smallCaps/>
      <w:spacing w:val="80"/>
      <w:sz w:val="28"/>
    </w:rPr>
  </w:style>
  <w:style w:type="paragraph" w:customStyle="1" w:styleId="InChapter">
    <w:name w:val="InChapter"/>
    <w:basedOn w:val="Heading3"/>
    <w:rsid w:val="00C91DF7"/>
    <w:pPr>
      <w:spacing w:after="240"/>
      <w:outlineLvl w:val="9"/>
    </w:pPr>
    <w:rPr>
      <w:noProof/>
    </w:rPr>
  </w:style>
  <w:style w:type="paragraph" w:styleId="Index2">
    <w:name w:val="index 2"/>
    <w:basedOn w:val="Normal"/>
    <w:next w:val="Normal"/>
    <w:semiHidden/>
    <w:rsid w:val="00C91DF7"/>
    <w:pPr>
      <w:tabs>
        <w:tab w:val="right" w:pos="4176"/>
      </w:tabs>
      <w:ind w:left="568" w:hanging="284"/>
    </w:pPr>
    <w:rPr>
      <w:rFonts w:ascii="Garamond" w:hAnsi="Garamond"/>
    </w:rPr>
  </w:style>
  <w:style w:type="paragraph" w:customStyle="1" w:styleId="Byline">
    <w:name w:val="Byline"/>
    <w:rsid w:val="00C91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DF7"/>
    <w:pPr>
      <w:tabs>
        <w:tab w:val="clear" w:pos="3600"/>
        <w:tab w:val="clear" w:pos="3958"/>
      </w:tabs>
      <w:jc w:val="right"/>
    </w:pPr>
  </w:style>
  <w:style w:type="paragraph" w:styleId="Caption">
    <w:name w:val="caption"/>
    <w:basedOn w:val="BodyText"/>
    <w:next w:val="Normal"/>
    <w:qFormat/>
    <w:rsid w:val="00C91DF7"/>
    <w:pPr>
      <w:framePr w:w="2268" w:hSpace="181" w:vSpace="181" w:wrap="around" w:vAnchor="text" w:hAnchor="page" w:x="1135" w:y="285" w:anchorLock="1"/>
    </w:pPr>
    <w:rPr>
      <w:i/>
    </w:rPr>
  </w:style>
  <w:style w:type="paragraph" w:customStyle="1" w:styleId="MiniTOCTitle">
    <w:name w:val="MiniTOCTitle"/>
    <w:basedOn w:val="Heading4"/>
    <w:rsid w:val="00C91DF7"/>
    <w:pPr>
      <w:spacing w:before="240"/>
      <w:outlineLvl w:val="9"/>
    </w:pPr>
    <w:rPr>
      <w:noProof/>
      <w:sz w:val="24"/>
    </w:rPr>
  </w:style>
  <w:style w:type="paragraph" w:customStyle="1" w:styleId="MiniTOCItem">
    <w:name w:val="MiniTOCItem"/>
    <w:basedOn w:val="ListBullet"/>
    <w:rsid w:val="00C91DF7"/>
    <w:pPr>
      <w:numPr>
        <w:numId w:val="0"/>
      </w:numPr>
      <w:tabs>
        <w:tab w:val="right" w:leader="dot" w:pos="6521"/>
      </w:tabs>
      <w:spacing w:before="0" w:after="0"/>
    </w:pPr>
  </w:style>
  <w:style w:type="paragraph" w:customStyle="1" w:styleId="TOFTitle">
    <w:name w:val="TOFTitle"/>
    <w:basedOn w:val="TOCTitle"/>
    <w:rsid w:val="00C91DF7"/>
  </w:style>
  <w:style w:type="paragraph" w:styleId="TableofFigures">
    <w:name w:val="table of figures"/>
    <w:basedOn w:val="Normal"/>
    <w:next w:val="Normal"/>
    <w:semiHidden/>
    <w:rsid w:val="00C91DF7"/>
    <w:pPr>
      <w:tabs>
        <w:tab w:val="right" w:leader="dot" w:pos="9072"/>
      </w:tabs>
      <w:ind w:left="970" w:hanging="403"/>
    </w:pPr>
    <w:rPr>
      <w:rFonts w:ascii="Times New Roman" w:hAnsi="Times New Roman"/>
      <w:b/>
    </w:rPr>
  </w:style>
  <w:style w:type="paragraph" w:styleId="ListNumber">
    <w:name w:val="List Number"/>
    <w:basedOn w:val="List"/>
    <w:rsid w:val="00C91DF7"/>
    <w:pPr>
      <w:numPr>
        <w:numId w:val="16"/>
      </w:numPr>
      <w:tabs>
        <w:tab w:val="clear" w:pos="340"/>
      </w:tabs>
    </w:pPr>
  </w:style>
  <w:style w:type="character" w:customStyle="1" w:styleId="WingdingSymbols">
    <w:name w:val="Wingding Symbols"/>
    <w:rsid w:val="00C91DF7"/>
    <w:rPr>
      <w:rFonts w:ascii="Wingdings" w:hAnsi="Wingdings"/>
    </w:rPr>
  </w:style>
  <w:style w:type="paragraph" w:customStyle="1" w:styleId="TableHeading">
    <w:name w:val="Table Heading"/>
    <w:basedOn w:val="HeadingBase"/>
    <w:rsid w:val="00C91DF7"/>
    <w:pPr>
      <w:keepLines/>
      <w:pBdr>
        <w:bottom w:val="single" w:sz="6" w:space="1" w:color="918585"/>
      </w:pBdr>
      <w:spacing w:before="240"/>
    </w:pPr>
  </w:style>
  <w:style w:type="character" w:customStyle="1" w:styleId="HotSpot">
    <w:name w:val="HotSpot"/>
    <w:rsid w:val="00C91DF7"/>
    <w:rPr>
      <w:color w:val="0033CC"/>
      <w:u w:val="none"/>
    </w:rPr>
  </w:style>
  <w:style w:type="paragraph" w:customStyle="1" w:styleId="BodyTextRight">
    <w:name w:val="Body Text Right"/>
    <w:basedOn w:val="BodyText"/>
    <w:rsid w:val="00C91DF7"/>
    <w:pPr>
      <w:spacing w:before="0" w:after="0"/>
      <w:jc w:val="right"/>
    </w:pPr>
  </w:style>
  <w:style w:type="paragraph" w:styleId="Index3">
    <w:name w:val="index 3"/>
    <w:basedOn w:val="ListNumber2"/>
    <w:next w:val="Normal"/>
    <w:semiHidden/>
    <w:rsid w:val="00C91DF7"/>
    <w:pPr>
      <w:numPr>
        <w:numId w:val="0"/>
      </w:numPr>
      <w:tabs>
        <w:tab w:val="right" w:leader="dot" w:pos="4176"/>
      </w:tabs>
    </w:pPr>
  </w:style>
  <w:style w:type="paragraph" w:styleId="ListNumber2">
    <w:name w:val="List Number 2"/>
    <w:basedOn w:val="List2"/>
    <w:rsid w:val="00C91DF7"/>
    <w:pPr>
      <w:numPr>
        <w:numId w:val="11"/>
      </w:numPr>
      <w:tabs>
        <w:tab w:val="clear" w:pos="1060"/>
      </w:tabs>
    </w:pPr>
  </w:style>
  <w:style w:type="paragraph" w:customStyle="1" w:styleId="MarginNote">
    <w:name w:val="Margin Note"/>
    <w:basedOn w:val="BodyText"/>
    <w:rsid w:val="00C91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DF7"/>
    <w:rPr>
      <w:sz w:val="32"/>
    </w:rPr>
  </w:style>
  <w:style w:type="paragraph" w:customStyle="1" w:styleId="HeadingProcedure">
    <w:name w:val="Heading Procedure"/>
    <w:basedOn w:val="HeadingBase"/>
    <w:next w:val="Normal"/>
    <w:rsid w:val="00C91DF7"/>
    <w:pPr>
      <w:tabs>
        <w:tab w:val="left" w:pos="0"/>
      </w:tabs>
      <w:spacing w:before="120" w:after="60"/>
    </w:pPr>
    <w:rPr>
      <w:i/>
      <w:color w:val="918585"/>
      <w:sz w:val="22"/>
    </w:rPr>
  </w:style>
  <w:style w:type="paragraph" w:customStyle="1" w:styleId="TableBodyText">
    <w:name w:val="Table Body Text"/>
    <w:basedOn w:val="BodyText"/>
    <w:rsid w:val="00C91DF7"/>
    <w:pPr>
      <w:spacing w:before="60" w:after="60"/>
    </w:pPr>
  </w:style>
  <w:style w:type="paragraph" w:styleId="ListContinue">
    <w:name w:val="List Continue"/>
    <w:basedOn w:val="List"/>
    <w:rsid w:val="00C91DF7"/>
    <w:pPr>
      <w:ind w:firstLine="0"/>
    </w:pPr>
  </w:style>
  <w:style w:type="paragraph" w:customStyle="1" w:styleId="ListNote">
    <w:name w:val="List Note"/>
    <w:basedOn w:val="List"/>
    <w:rsid w:val="00C91DF7"/>
    <w:pPr>
      <w:pBdr>
        <w:top w:val="single" w:sz="6" w:space="2" w:color="918585"/>
        <w:bottom w:val="single" w:sz="6" w:space="2" w:color="918585"/>
      </w:pBdr>
      <w:tabs>
        <w:tab w:val="left" w:pos="1021"/>
      </w:tabs>
      <w:ind w:firstLine="0"/>
    </w:pPr>
  </w:style>
  <w:style w:type="paragraph" w:customStyle="1" w:styleId="Warning">
    <w:name w:val="Warning"/>
    <w:basedOn w:val="BodyText"/>
    <w:rsid w:val="00C91DF7"/>
    <w:pPr>
      <w:shd w:val="clear" w:color="auto" w:fill="D9D9D9"/>
      <w:tabs>
        <w:tab w:val="left" w:pos="992"/>
      </w:tabs>
      <w:ind w:left="119" w:right="119"/>
    </w:pPr>
    <w:rPr>
      <w:sz w:val="20"/>
    </w:rPr>
  </w:style>
  <w:style w:type="paragraph" w:customStyle="1" w:styleId="MarginIcons">
    <w:name w:val="Margin Icons"/>
    <w:basedOn w:val="BodyText"/>
    <w:rsid w:val="00C91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DF7"/>
    <w:rPr>
      <w:rFonts w:ascii="Courier New" w:hAnsi="Courier New"/>
    </w:rPr>
  </w:style>
  <w:style w:type="paragraph" w:customStyle="1" w:styleId="NoteBullet">
    <w:name w:val="Note Bullet"/>
    <w:basedOn w:val="Note"/>
    <w:rsid w:val="00C91DF7"/>
    <w:pPr>
      <w:tabs>
        <w:tab w:val="clear" w:pos="680"/>
      </w:tabs>
      <w:spacing w:before="60" w:after="60"/>
    </w:pPr>
  </w:style>
  <w:style w:type="paragraph" w:customStyle="1" w:styleId="SubHeading2">
    <w:name w:val="SubHeading2"/>
    <w:basedOn w:val="HeadingBase"/>
    <w:rsid w:val="00C91DF7"/>
    <w:pPr>
      <w:spacing w:before="240" w:after="60"/>
    </w:pPr>
    <w:rPr>
      <w:sz w:val="20"/>
    </w:rPr>
  </w:style>
  <w:style w:type="paragraph" w:customStyle="1" w:styleId="SubHeading1">
    <w:name w:val="SubHeading1"/>
    <w:basedOn w:val="HeadingBase"/>
    <w:rsid w:val="00C91DF7"/>
    <w:pPr>
      <w:spacing w:before="240" w:after="60"/>
    </w:pPr>
    <w:rPr>
      <w:color w:val="918585"/>
      <w:sz w:val="22"/>
    </w:rPr>
  </w:style>
  <w:style w:type="paragraph" w:customStyle="1" w:styleId="SideHeading">
    <w:name w:val="Side Heading"/>
    <w:basedOn w:val="HeadingBase"/>
    <w:rsid w:val="00C91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DF7"/>
    <w:pPr>
      <w:numPr>
        <w:numId w:val="12"/>
      </w:numPr>
    </w:pPr>
  </w:style>
  <w:style w:type="paragraph" w:styleId="PlainText">
    <w:name w:val="Plain Text"/>
    <w:basedOn w:val="Normal"/>
    <w:link w:val="PlainTextChar"/>
    <w:rsid w:val="00C91DF7"/>
    <w:rPr>
      <w:sz w:val="20"/>
    </w:rPr>
  </w:style>
  <w:style w:type="character" w:customStyle="1" w:styleId="PlainTextChar">
    <w:name w:val="Plain Text Char"/>
    <w:basedOn w:val="DefaultParagraphFont"/>
    <w:link w:val="PlainText"/>
    <w:rsid w:val="00C91DF7"/>
    <w:rPr>
      <w:rFonts w:ascii="Courier New" w:eastAsia="Times New Roman" w:hAnsi="Courier New" w:cs="Times New Roman"/>
      <w:sz w:val="20"/>
      <w:szCs w:val="20"/>
      <w:lang w:eastAsia="en-US"/>
    </w:rPr>
  </w:style>
  <w:style w:type="character" w:customStyle="1" w:styleId="MenuOption">
    <w:name w:val="Menu Option"/>
    <w:basedOn w:val="DefaultParagraphFont"/>
    <w:rsid w:val="00C91DF7"/>
    <w:rPr>
      <w:b/>
      <w:smallCaps/>
    </w:rPr>
  </w:style>
  <w:style w:type="paragraph" w:customStyle="1" w:styleId="TableListNumber">
    <w:name w:val="Table List Number"/>
    <w:basedOn w:val="ListNumber"/>
    <w:rsid w:val="00C91DF7"/>
    <w:pPr>
      <w:numPr>
        <w:numId w:val="0"/>
      </w:numPr>
    </w:pPr>
  </w:style>
  <w:style w:type="paragraph" w:styleId="TOC4">
    <w:name w:val="toc 4"/>
    <w:basedOn w:val="TOCBase"/>
    <w:next w:val="Normal"/>
    <w:semiHidden/>
    <w:rsid w:val="00C91DF7"/>
    <w:pPr>
      <w:tabs>
        <w:tab w:val="right" w:leader="dot" w:pos="9071"/>
      </w:tabs>
      <w:ind w:left="1701"/>
    </w:pPr>
  </w:style>
  <w:style w:type="paragraph" w:customStyle="1" w:styleId="ListAlpha">
    <w:name w:val="List Alpha"/>
    <w:basedOn w:val="List"/>
    <w:rsid w:val="00C91DF7"/>
    <w:pPr>
      <w:numPr>
        <w:numId w:val="10"/>
      </w:numPr>
    </w:pPr>
  </w:style>
  <w:style w:type="paragraph" w:customStyle="1" w:styleId="ListAlpha2">
    <w:name w:val="List Alpha 2"/>
    <w:basedOn w:val="List2"/>
    <w:rsid w:val="00C91DF7"/>
    <w:pPr>
      <w:numPr>
        <w:numId w:val="9"/>
      </w:numPr>
    </w:pPr>
  </w:style>
  <w:style w:type="paragraph" w:styleId="List2">
    <w:name w:val="List 2"/>
    <w:basedOn w:val="BodyText"/>
    <w:rsid w:val="00C91DF7"/>
    <w:pPr>
      <w:tabs>
        <w:tab w:val="left" w:pos="680"/>
      </w:tabs>
      <w:spacing w:before="60" w:after="60"/>
      <w:ind w:left="680" w:hanging="340"/>
    </w:pPr>
  </w:style>
  <w:style w:type="paragraph" w:styleId="List3">
    <w:name w:val="List 3"/>
    <w:basedOn w:val="BodyText"/>
    <w:rsid w:val="00C91DF7"/>
    <w:pPr>
      <w:tabs>
        <w:tab w:val="left" w:pos="1021"/>
      </w:tabs>
      <w:spacing w:before="60" w:after="60"/>
      <w:ind w:left="1020" w:hanging="340"/>
    </w:pPr>
  </w:style>
  <w:style w:type="paragraph" w:styleId="List4">
    <w:name w:val="List 4"/>
    <w:basedOn w:val="BodyText"/>
    <w:rsid w:val="00C91DF7"/>
    <w:pPr>
      <w:tabs>
        <w:tab w:val="left" w:pos="1361"/>
      </w:tabs>
      <w:spacing w:before="60" w:after="60"/>
      <w:ind w:left="1361" w:hanging="340"/>
    </w:pPr>
  </w:style>
  <w:style w:type="paragraph" w:styleId="List5">
    <w:name w:val="List 5"/>
    <w:basedOn w:val="BodyText"/>
    <w:rsid w:val="00C91DF7"/>
    <w:pPr>
      <w:tabs>
        <w:tab w:val="left" w:pos="1701"/>
      </w:tabs>
      <w:spacing w:before="60" w:after="60"/>
      <w:ind w:left="1701" w:hanging="340"/>
    </w:pPr>
  </w:style>
  <w:style w:type="paragraph" w:styleId="ListBullet4">
    <w:name w:val="List Bullet 4"/>
    <w:basedOn w:val="List4"/>
    <w:rsid w:val="00C91DF7"/>
    <w:pPr>
      <w:numPr>
        <w:numId w:val="4"/>
      </w:numPr>
      <w:tabs>
        <w:tab w:val="clear" w:pos="1361"/>
      </w:tabs>
    </w:pPr>
  </w:style>
  <w:style w:type="paragraph" w:styleId="ListBullet5">
    <w:name w:val="List Bullet 5"/>
    <w:basedOn w:val="List5"/>
    <w:rsid w:val="00C91DF7"/>
    <w:pPr>
      <w:numPr>
        <w:numId w:val="5"/>
      </w:numPr>
    </w:pPr>
  </w:style>
  <w:style w:type="paragraph" w:styleId="ListContinue2">
    <w:name w:val="List Continue 2"/>
    <w:basedOn w:val="List2"/>
    <w:rsid w:val="00C91DF7"/>
    <w:pPr>
      <w:ind w:firstLine="0"/>
    </w:pPr>
  </w:style>
  <w:style w:type="paragraph" w:styleId="ListContinue3">
    <w:name w:val="List Continue 3"/>
    <w:basedOn w:val="List3"/>
    <w:rsid w:val="00C91DF7"/>
    <w:pPr>
      <w:ind w:left="1021" w:firstLine="0"/>
    </w:pPr>
  </w:style>
  <w:style w:type="paragraph" w:styleId="ListContinue4">
    <w:name w:val="List Continue 4"/>
    <w:basedOn w:val="List4"/>
    <w:rsid w:val="00C91DF7"/>
    <w:pPr>
      <w:ind w:firstLine="0"/>
    </w:pPr>
  </w:style>
  <w:style w:type="paragraph" w:styleId="ListContinue5">
    <w:name w:val="List Continue 5"/>
    <w:basedOn w:val="List5"/>
    <w:rsid w:val="00C91DF7"/>
    <w:pPr>
      <w:ind w:firstLine="0"/>
    </w:pPr>
  </w:style>
  <w:style w:type="paragraph" w:styleId="ListNumber3">
    <w:name w:val="List Number 3"/>
    <w:basedOn w:val="List3"/>
    <w:rsid w:val="00C91DF7"/>
    <w:pPr>
      <w:numPr>
        <w:numId w:val="6"/>
      </w:numPr>
    </w:pPr>
  </w:style>
  <w:style w:type="paragraph" w:styleId="ListNumber4">
    <w:name w:val="List Number 4"/>
    <w:basedOn w:val="List4"/>
    <w:rsid w:val="00C91DF7"/>
    <w:pPr>
      <w:numPr>
        <w:numId w:val="7"/>
      </w:numPr>
    </w:pPr>
  </w:style>
  <w:style w:type="paragraph" w:styleId="ListNumber5">
    <w:name w:val="List Number 5"/>
    <w:basedOn w:val="List5"/>
    <w:rsid w:val="00C91DF7"/>
    <w:pPr>
      <w:numPr>
        <w:numId w:val="8"/>
      </w:numPr>
    </w:pPr>
  </w:style>
  <w:style w:type="paragraph" w:styleId="BlockText">
    <w:name w:val="Block Text"/>
    <w:basedOn w:val="Normal"/>
    <w:rsid w:val="00C91DF7"/>
    <w:pPr>
      <w:spacing w:after="120"/>
      <w:ind w:left="1440" w:right="1440"/>
    </w:pPr>
  </w:style>
  <w:style w:type="character" w:customStyle="1" w:styleId="Subscript">
    <w:name w:val="Subscript"/>
    <w:basedOn w:val="DefaultParagraphFont"/>
    <w:rsid w:val="00C91DF7"/>
    <w:rPr>
      <w:sz w:val="16"/>
      <w:vertAlign w:val="subscript"/>
    </w:rPr>
  </w:style>
  <w:style w:type="character" w:customStyle="1" w:styleId="Superscript">
    <w:name w:val="Superscript"/>
    <w:basedOn w:val="DefaultParagraphFont"/>
    <w:rsid w:val="00C91DF7"/>
    <w:rPr>
      <w:sz w:val="16"/>
      <w:vertAlign w:val="superscript"/>
    </w:rPr>
  </w:style>
  <w:style w:type="character" w:customStyle="1" w:styleId="Symbols">
    <w:name w:val="Symbols"/>
    <w:basedOn w:val="DefaultParagraphFont"/>
    <w:rsid w:val="00C91DF7"/>
    <w:rPr>
      <w:rFonts w:ascii="Symbol" w:hAnsi="Symbol"/>
    </w:rPr>
  </w:style>
  <w:style w:type="character" w:customStyle="1" w:styleId="MenuOptions">
    <w:name w:val="Menu Options"/>
    <w:basedOn w:val="DefaultParagraphFont"/>
    <w:rsid w:val="00C91DF7"/>
    <w:rPr>
      <w:rFonts w:ascii="Arial Narrow" w:hAnsi="Arial Narrow"/>
      <w:smallCaps/>
    </w:rPr>
  </w:style>
  <w:style w:type="character" w:customStyle="1" w:styleId="Buttons">
    <w:name w:val="Buttons"/>
    <w:basedOn w:val="DefaultParagraphFont"/>
    <w:rsid w:val="00C91DF7"/>
    <w:rPr>
      <w:b/>
    </w:rPr>
  </w:style>
  <w:style w:type="character" w:customStyle="1" w:styleId="Underlined">
    <w:name w:val="Underlined"/>
    <w:basedOn w:val="DefaultParagraphFont"/>
    <w:rsid w:val="00C91DF7"/>
    <w:rPr>
      <w:u w:val="single"/>
    </w:rPr>
  </w:style>
  <w:style w:type="paragraph" w:customStyle="1" w:styleId="TableBodyTextRight">
    <w:name w:val="Table Body Text Right"/>
    <w:basedOn w:val="TableBodyText"/>
    <w:rsid w:val="00C91DF7"/>
    <w:pPr>
      <w:widowControl w:val="0"/>
      <w:autoSpaceDE w:val="0"/>
      <w:autoSpaceDN w:val="0"/>
      <w:adjustRightInd w:val="0"/>
      <w:jc w:val="right"/>
    </w:pPr>
    <w:rPr>
      <w:rFonts w:cs="Arial"/>
      <w:szCs w:val="18"/>
    </w:rPr>
  </w:style>
  <w:style w:type="paragraph" w:customStyle="1" w:styleId="CopyrightText">
    <w:name w:val="Copyright Text"/>
    <w:basedOn w:val="BodyText"/>
    <w:rsid w:val="00C91DF7"/>
    <w:rPr>
      <w:sz w:val="18"/>
    </w:rPr>
  </w:style>
  <w:style w:type="paragraph" w:customStyle="1" w:styleId="BodySmallRight">
    <w:name w:val="Body Small Right"/>
    <w:basedOn w:val="BodyTextRight"/>
    <w:rsid w:val="00C91DF7"/>
    <w:rPr>
      <w:sz w:val="18"/>
      <w:szCs w:val="18"/>
    </w:rPr>
  </w:style>
  <w:style w:type="paragraph" w:customStyle="1" w:styleId="MarginEdition">
    <w:name w:val="Margin Edition"/>
    <w:basedOn w:val="MarginNote"/>
    <w:rsid w:val="00C91DF7"/>
    <w:pPr>
      <w:spacing w:before="0" w:after="0"/>
    </w:pPr>
    <w:rPr>
      <w:rFonts w:ascii="Times New Roman" w:hAnsi="Times New Roman"/>
      <w:color w:val="999999"/>
    </w:rPr>
  </w:style>
  <w:style w:type="paragraph" w:customStyle="1" w:styleId="Spacer">
    <w:name w:val="Spacer"/>
    <w:basedOn w:val="Normal"/>
    <w:rsid w:val="00C91DF7"/>
    <w:rPr>
      <w:sz w:val="2"/>
      <w:szCs w:val="2"/>
    </w:rPr>
  </w:style>
  <w:style w:type="character" w:customStyle="1" w:styleId="Small">
    <w:name w:val="Small"/>
    <w:basedOn w:val="DefaultParagraphFont"/>
    <w:rsid w:val="00C91DF7"/>
    <w:rPr>
      <w:sz w:val="16"/>
    </w:rPr>
  </w:style>
  <w:style w:type="paragraph" w:customStyle="1" w:styleId="WideTable">
    <w:name w:val="Wide Table"/>
    <w:basedOn w:val="Normal"/>
    <w:rsid w:val="00C91DF7"/>
    <w:pPr>
      <w:ind w:left="-1418"/>
    </w:pPr>
    <w:rPr>
      <w:sz w:val="2"/>
      <w:szCs w:val="2"/>
    </w:rPr>
  </w:style>
  <w:style w:type="character" w:styleId="PageNumber">
    <w:name w:val="page number"/>
    <w:basedOn w:val="DefaultParagraphFont"/>
    <w:rsid w:val="00C91DF7"/>
  </w:style>
  <w:style w:type="paragraph" w:styleId="Quote">
    <w:name w:val="Quote"/>
    <w:basedOn w:val="Heading1"/>
    <w:link w:val="QuoteChar"/>
    <w:qFormat/>
    <w:rsid w:val="00C91DF7"/>
    <w:rPr>
      <w:b w:val="0"/>
      <w:sz w:val="72"/>
      <w:szCs w:val="72"/>
      <w:lang w:val="en-NZ"/>
    </w:rPr>
  </w:style>
  <w:style w:type="character" w:customStyle="1" w:styleId="QuoteChar">
    <w:name w:val="Quote Char"/>
    <w:basedOn w:val="DefaultParagraphFont"/>
    <w:link w:val="Quote"/>
    <w:rsid w:val="00C91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DF7"/>
    <w:pPr>
      <w:pageBreakBefore/>
    </w:pPr>
  </w:style>
  <w:style w:type="paragraph" w:customStyle="1" w:styleId="Border">
    <w:name w:val="Border"/>
    <w:basedOn w:val="Normal"/>
    <w:qFormat/>
    <w:rsid w:val="00C91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DF7"/>
    <w:rPr>
      <w:b/>
      <w:bCs/>
      <w:i/>
      <w:iCs/>
      <w:color w:val="auto"/>
    </w:rPr>
  </w:style>
  <w:style w:type="paragraph" w:styleId="IntenseQuote">
    <w:name w:val="Intense Quote"/>
    <w:basedOn w:val="Normal"/>
    <w:next w:val="Normal"/>
    <w:link w:val="IntenseQuoteChar"/>
    <w:uiPriority w:val="30"/>
    <w:qFormat/>
    <w:rsid w:val="00C91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DF7"/>
    <w:rPr>
      <w:smallCaps/>
      <w:color w:val="auto"/>
      <w:u w:val="single"/>
    </w:rPr>
  </w:style>
  <w:style w:type="character" w:styleId="IntenseReference">
    <w:name w:val="Intense Reference"/>
    <w:basedOn w:val="DefaultParagraphFont"/>
    <w:uiPriority w:val="32"/>
    <w:qFormat/>
    <w:rsid w:val="00C91DF7"/>
    <w:rPr>
      <w:b/>
      <w:bCs/>
      <w:smallCaps/>
      <w:color w:val="auto"/>
      <w:spacing w:val="5"/>
      <w:u w:val="single"/>
    </w:rPr>
  </w:style>
  <w:style w:type="paragraph" w:customStyle="1" w:styleId="2ColumnHeading">
    <w:name w:val="2Column Heading"/>
    <w:basedOn w:val="BodyText"/>
    <w:qFormat/>
    <w:rsid w:val="00C91DF7"/>
    <w:pPr>
      <w:spacing w:after="60"/>
      <w:ind w:left="-2268"/>
    </w:pPr>
    <w:rPr>
      <w:b/>
    </w:rPr>
  </w:style>
  <w:style w:type="paragraph" w:customStyle="1" w:styleId="Heading1TOC">
    <w:name w:val="Heading1 TOC"/>
    <w:basedOn w:val="Normal"/>
    <w:qFormat/>
    <w:rsid w:val="00C91DF7"/>
    <w:pPr>
      <w:spacing w:before="240" w:after="120"/>
    </w:pPr>
    <w:rPr>
      <w:rFonts w:ascii="Times New Roman" w:hAnsi="Times New Roman"/>
      <w:b/>
      <w:sz w:val="32"/>
    </w:rPr>
  </w:style>
  <w:style w:type="paragraph" w:customStyle="1" w:styleId="Heading2TOC">
    <w:name w:val="Heading2 TOC"/>
    <w:basedOn w:val="Normal"/>
    <w:qFormat/>
    <w:rsid w:val="00C91DF7"/>
    <w:pPr>
      <w:spacing w:before="240" w:after="60"/>
    </w:pPr>
    <w:rPr>
      <w:rFonts w:ascii="Times New Roman" w:hAnsi="Times New Roman"/>
      <w:b/>
      <w:sz w:val="28"/>
    </w:rPr>
  </w:style>
  <w:style w:type="character" w:customStyle="1" w:styleId="Underline">
    <w:name w:val="Underline"/>
    <w:basedOn w:val="DefaultParagraphFont"/>
    <w:qFormat/>
    <w:rsid w:val="00C91DF7"/>
    <w:rPr>
      <w:u w:val="single"/>
    </w:rPr>
  </w:style>
  <w:style w:type="character" w:customStyle="1" w:styleId="BoldandItalics">
    <w:name w:val="Bold and Italics"/>
    <w:qFormat/>
    <w:rsid w:val="00C91DF7"/>
    <w:rPr>
      <w:b/>
      <w:i/>
      <w:u w:val="none"/>
    </w:rPr>
  </w:style>
  <w:style w:type="paragraph" w:styleId="BalloonText">
    <w:name w:val="Balloon Text"/>
    <w:basedOn w:val="Normal"/>
    <w:link w:val="BalloonTextChar"/>
    <w:rsid w:val="00C91DF7"/>
    <w:rPr>
      <w:rFonts w:ascii="Tahoma" w:hAnsi="Tahoma" w:cs="Tahoma"/>
      <w:sz w:val="16"/>
      <w:szCs w:val="16"/>
    </w:rPr>
  </w:style>
  <w:style w:type="character" w:customStyle="1" w:styleId="BalloonTextChar">
    <w:name w:val="Balloon Text Char"/>
    <w:basedOn w:val="DefaultParagraphFont"/>
    <w:link w:val="BalloonText"/>
    <w:rsid w:val="00C91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DF7"/>
    <w:rPr>
      <w:b/>
      <w:color w:val="660033"/>
      <w:spacing w:val="0"/>
    </w:rPr>
  </w:style>
  <w:style w:type="paragraph" w:customStyle="1" w:styleId="Nameditemlist">
    <w:name w:val="Named item list"/>
    <w:basedOn w:val="BodyText"/>
    <w:qFormat/>
    <w:rsid w:val="00C91DF7"/>
    <w:pPr>
      <w:tabs>
        <w:tab w:val="left" w:pos="2835"/>
      </w:tabs>
      <w:ind w:left="2835" w:hanging="2835"/>
    </w:pPr>
  </w:style>
  <w:style w:type="paragraph" w:customStyle="1" w:styleId="BodyTextnopadding">
    <w:name w:val="Body Text no padding"/>
    <w:basedOn w:val="BodyText"/>
    <w:qFormat/>
    <w:rsid w:val="00C91DF7"/>
    <w:pPr>
      <w:spacing w:before="0" w:after="0"/>
    </w:pPr>
  </w:style>
  <w:style w:type="paragraph" w:customStyle="1" w:styleId="BodyTextBold">
    <w:name w:val="Body Text Bold"/>
    <w:basedOn w:val="BodyText"/>
    <w:qFormat/>
    <w:rsid w:val="00C91DF7"/>
    <w:rPr>
      <w:b/>
    </w:rPr>
  </w:style>
  <w:style w:type="character" w:styleId="Hyperlink">
    <w:name w:val="Hyperlink"/>
    <w:basedOn w:val="DefaultParagraphFont"/>
    <w:uiPriority w:val="99"/>
    <w:unhideWhenUsed/>
    <w:rsid w:val="002C6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1652</Words>
  <Characters>10298</Characters>
  <Application>Microsoft Office Word</Application>
  <DocSecurity>0</DocSecurity>
  <Lines>332</Lines>
  <Paragraphs>259</Paragraphs>
  <ScaleCrop>false</ScaleCrop>
  <Company>Author-it Software Corporation Ltd.</Company>
  <LinksUpToDate>false</LinksUpToDate>
  <CharactersWithSpaces>11691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SHBBSPA006 Provide spa therapies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