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1FA0" w:rsidP="00501FA0">
      <w:pPr>
        <w:pStyle w:val="Title"/>
      </w:pPr>
      <w:r>
        <w:fldChar w:fldCharType="begin"/>
      </w:r>
      <w:r>
        <w:instrText xml:space="preserve"> TITLE   \* MERGEFORMAT </w:instrText>
      </w:r>
      <w:r>
        <w:fldChar w:fldCharType="separate"/>
      </w:r>
      <w:r>
        <w:t>SHBBSKT012 Investigate developments in cosmetic treatments for skin rejuvenation</w:t>
      </w:r>
      <w:r>
        <w:fldChar w:fldCharType="end"/>
      </w:r>
    </w:p>
    <w:p w:rsidR="00501FA0" w:rsidP="00501FA0">
      <w:pPr>
        <w:pStyle w:val="Version"/>
        <w:sectPr w:rsidSect="00DF09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097F" w:rsidP="00DF097F">
      <w:pPr>
        <w:pStyle w:val="SuperHeading"/>
      </w:pPr>
      <w:r w:rsidRPr="00DF097F">
        <w:t>SHBBSKT012 Investigate developments in cosmetic treatments for skin rejuvenation</w:t>
      </w:r>
    </w:p>
    <w:p w:rsidR="00000000" w:rsidRPr="00DF097F" w:rsidP="00DF097F">
      <w:pPr>
        <w:pStyle w:val="Heading1"/>
      </w:pPr>
      <w:bookmarkStart w:id="1" w:name="O_1204134"/>
      <w:bookmarkEnd w:id="1"/>
      <w:r w:rsidRPr="00DF097F">
        <w:t>Modification History</w:t>
      </w:r>
    </w:p>
    <w:p w:rsidR="00000000" w:rsidRPr="00DF097F" w:rsidP="00501FA0">
      <w:pPr>
        <w:pStyle w:val="BodyText"/>
      </w:pPr>
      <w:r w:rsidRPr="00DF097F">
        <w:t>No equivalent unit.</w:t>
      </w:r>
    </w:p>
    <w:p w:rsidR="00000000" w:rsidRPr="00DF097F" w:rsidP="00DF097F">
      <w:pPr>
        <w:pStyle w:val="Heading1"/>
      </w:pPr>
      <w:bookmarkStart w:id="2" w:name="O_1204135"/>
      <w:bookmarkEnd w:id="2"/>
      <w:r w:rsidRPr="00DF097F">
        <w:t>Application</w:t>
      </w:r>
    </w:p>
    <w:p w:rsidR="00000000" w:rsidRPr="00DF097F" w:rsidP="00501FA0">
      <w:pPr>
        <w:pStyle w:val="BodyText"/>
      </w:pPr>
      <w:r w:rsidRPr="00DF097F">
        <w:t xml:space="preserve">This unit describes the performance outcomes, skills and knowledge required to investigate developments in new and emerging treatments for skin rejuvenation. It involves review of trends in equipment and technology in skin treatments including superficial </w:t>
      </w:r>
      <w:r w:rsidRPr="00DF097F">
        <w:t xml:space="preserve">skin needling, superficial epidermal peeling, intense pulsed light, light emitting diodes (LED) and laser.  </w:t>
      </w:r>
    </w:p>
    <w:p w:rsidR="00000000" w:rsidRPr="00DF097F" w:rsidP="00501FA0">
      <w:pPr>
        <w:pStyle w:val="BodyText"/>
      </w:pPr>
      <w:r w:rsidRPr="00DF097F">
        <w:t xml:space="preserve">It requires the ability to identify credible sources of information, complete research, critically analyse findings and identify opportunities for </w:t>
      </w:r>
      <w:r w:rsidRPr="00DF097F">
        <w:t>improved treatment practice.</w:t>
      </w:r>
    </w:p>
    <w:p w:rsidR="00000000" w:rsidRPr="00DF097F" w:rsidP="00501FA0">
      <w:pPr>
        <w:pStyle w:val="BodyText"/>
      </w:pPr>
      <w:r w:rsidRPr="00DF097F">
        <w:t>This unit applies to skin therapists who work in beauty salons or skin clinics where skin therapy is provided.</w:t>
      </w:r>
    </w:p>
    <w:p w:rsidR="00000000" w:rsidRPr="00DF097F" w:rsidP="00501FA0">
      <w:pPr>
        <w:pStyle w:val="BodyText"/>
      </w:pPr>
      <w:r w:rsidRPr="00DF097F">
        <w:t>The skills in this unit must be applied in accordance with Commonwealth and State or Territory legislation, Australi</w:t>
      </w:r>
      <w:r w:rsidRPr="00DF097F">
        <w:t>an standards and industry codes of practice.</w:t>
      </w:r>
    </w:p>
    <w:p w:rsidR="00000000" w:rsidRPr="00DF097F" w:rsidP="00501FA0">
      <w:pPr>
        <w:pStyle w:val="BodyText"/>
      </w:pPr>
      <w:r w:rsidRPr="00DF097F">
        <w:t>No occupational licensing, certification or specific legislative requirements apply to this unit at the time of publication.</w:t>
      </w:r>
    </w:p>
    <w:p w:rsidR="00000000" w:rsidRPr="00DF097F" w:rsidP="00DF097F">
      <w:pPr>
        <w:pStyle w:val="Heading1"/>
      </w:pPr>
      <w:bookmarkStart w:id="3" w:name="O_1204136"/>
      <w:bookmarkEnd w:id="3"/>
      <w:r w:rsidRPr="00DF097F">
        <w:t>Pre-requisite Unit</w:t>
      </w:r>
    </w:p>
    <w:p w:rsidR="00000000" w:rsidRPr="00DF097F" w:rsidP="00501FA0">
      <w:pPr>
        <w:pStyle w:val="BodyText"/>
      </w:pPr>
      <w:r w:rsidRPr="00DF097F">
        <w:t xml:space="preserve">Nil </w:t>
      </w:r>
    </w:p>
    <w:p w:rsidR="00000000" w:rsidRPr="00DF097F" w:rsidP="00DF097F">
      <w:pPr>
        <w:pStyle w:val="Heading1"/>
      </w:pPr>
      <w:bookmarkStart w:id="4" w:name="O_1204137"/>
      <w:bookmarkEnd w:id="4"/>
      <w:r w:rsidRPr="00DF097F">
        <w:t>Competency Field</w:t>
      </w:r>
    </w:p>
    <w:p w:rsidR="00000000" w:rsidRPr="00DF097F" w:rsidP="00501FA0">
      <w:pPr>
        <w:pStyle w:val="BodyText"/>
      </w:pPr>
      <w:r w:rsidRPr="00DF097F">
        <w:t>Skin Th</w:t>
      </w:r>
      <w:r w:rsidRPr="00DF097F">
        <w:t xml:space="preserve">erapy </w:t>
      </w:r>
    </w:p>
    <w:p w:rsidR="00000000" w:rsidRPr="00DF097F" w:rsidP="00DF097F">
      <w:pPr>
        <w:pStyle w:val="Heading1"/>
      </w:pPr>
      <w:bookmarkStart w:id="5" w:name="O_1204138"/>
      <w:bookmarkEnd w:id="5"/>
      <w:r w:rsidRPr="00DF097F">
        <w:t>Unit Sector</w:t>
      </w:r>
    </w:p>
    <w:p w:rsidR="00000000" w:rsidRPr="00DF097F" w:rsidP="00501FA0">
      <w:pPr>
        <w:pStyle w:val="BodyText"/>
      </w:pPr>
      <w:r w:rsidRPr="00DF097F">
        <w:t xml:space="preserve">Beauty </w:t>
      </w:r>
    </w:p>
    <w:p w:rsidR="00000000" w:rsidRPr="00DF097F" w:rsidP="00DF097F">
      <w:pPr>
        <w:pStyle w:val="Heading1"/>
      </w:pPr>
      <w:bookmarkStart w:id="6" w:name="O_1204139"/>
      <w:bookmarkEnd w:id="6"/>
      <w:r w:rsidRPr="00DF097F">
        <w:t>Elements and Performance Criteria</w:t>
      </w:r>
    </w:p>
    <w:tbl>
      <w:tblPr>
        <w:tblW w:w="0" w:type="auto"/>
        <w:tblLayout w:type="fixed"/>
        <w:tblCellMar>
          <w:left w:w="62" w:type="dxa"/>
          <w:right w:w="62" w:type="dxa"/>
        </w:tblCellMar>
        <w:tblLook w:val="0000"/>
      </w:tblPr>
      <w:tblGrid>
        <w:gridCol w:w="2694"/>
        <w:gridCol w:w="6350"/>
      </w:tblGrid>
      <w:tr w:rsidTr="00DF097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DF097F" w:rsidP="00DF097F">
            <w:pPr>
              <w:pStyle w:val="BodyText"/>
            </w:pPr>
            <w:r w:rsidRPr="00DF097F">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DF097F">
            <w:pPr>
              <w:pStyle w:val="BodyText"/>
              <w:rPr>
                <w:lang w:val="en-NZ"/>
              </w:rPr>
            </w:pPr>
            <w:r w:rsidRPr="00DF097F">
              <w:rPr>
                <w:rStyle w:val="SpecialBold"/>
              </w:rPr>
              <w:t>PERFORMANCE</w:t>
            </w:r>
            <w:r w:rsidRPr="00DF097F">
              <w:t xml:space="preserve"> </w:t>
            </w:r>
            <w:r w:rsidRPr="00DF097F">
              <w:rPr>
                <w:rStyle w:val="SpecialBold"/>
              </w:rPr>
              <w:t>CRITERIA</w:t>
            </w:r>
          </w:p>
        </w:tc>
      </w:tr>
      <w:tr w:rsidTr="00DF097F">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DF097F" w:rsidP="00DF097F">
            <w:pPr>
              <w:pStyle w:val="BodyText"/>
            </w:pPr>
            <w:r w:rsidRPr="00DF097F">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DF097F">
            <w:pPr>
              <w:pStyle w:val="BodyText"/>
              <w:rPr>
                <w:lang w:val="en-NZ"/>
              </w:rPr>
            </w:pPr>
            <w:r w:rsidRPr="00DF097F">
              <w:rPr>
                <w:rStyle w:val="Emphasis"/>
              </w:rPr>
              <w:t>Performance criteria describe the performance needed to demonstrate achievement of the element.</w:t>
            </w:r>
          </w:p>
        </w:tc>
      </w:tr>
      <w:tr w:rsidTr="00DF097F">
        <w:tblPrEx>
          <w:tblW w:w="0" w:type="auto"/>
          <w:tblLayout w:type="fixed"/>
          <w:tblCellMar>
            <w:left w:w="62" w:type="dxa"/>
            <w:right w:w="62" w:type="dxa"/>
          </w:tblCellMar>
          <w:tblLook w:val="0000"/>
        </w:tblPrEx>
        <w:trPr>
          <w:trHeight w:val="3910"/>
        </w:trPr>
        <w:tc>
          <w:tcPr>
            <w:tcW w:w="2694" w:type="dxa"/>
            <w:tcBorders>
              <w:top w:val="nil"/>
              <w:left w:val="nil"/>
              <w:bottom w:val="nil"/>
              <w:right w:val="nil"/>
            </w:tcBorders>
            <w:tcMar>
              <w:top w:w="0" w:type="dxa"/>
              <w:left w:w="62" w:type="dxa"/>
              <w:bottom w:w="0" w:type="dxa"/>
              <w:right w:w="62" w:type="dxa"/>
            </w:tcMar>
          </w:tcPr>
          <w:p w:rsidR="00000000" w:rsidP="00DF097F">
            <w:pPr>
              <w:pStyle w:val="List"/>
              <w:rPr>
                <w:lang w:val="en-NZ"/>
              </w:rPr>
            </w:pPr>
            <w:r w:rsidRPr="00DF097F">
              <w:t>1.  Conduct research.</w:t>
            </w:r>
          </w:p>
        </w:tc>
        <w:tc>
          <w:tcPr>
            <w:tcW w:w="6350" w:type="dxa"/>
            <w:tcBorders>
              <w:top w:val="nil"/>
              <w:left w:val="nil"/>
              <w:bottom w:val="nil"/>
              <w:right w:val="nil"/>
            </w:tcBorders>
            <w:tcMar>
              <w:top w:w="0" w:type="dxa"/>
              <w:left w:w="62" w:type="dxa"/>
              <w:bottom w:w="0" w:type="dxa"/>
              <w:right w:w="62" w:type="dxa"/>
            </w:tcMar>
          </w:tcPr>
          <w:p w:rsidR="00000000" w:rsidRPr="00DF097F" w:rsidP="00DF097F">
            <w:pPr>
              <w:pStyle w:val="List"/>
            </w:pPr>
            <w:r w:rsidRPr="00DF097F">
              <w:t>1.1. Identify and access credible and reliable sources of information about new and emerging skin treatments using formal and informal re</w:t>
            </w:r>
            <w:r w:rsidRPr="00DF097F">
              <w:t>search methods.</w:t>
            </w:r>
          </w:p>
          <w:p w:rsidR="00000000" w:rsidRPr="00DF097F" w:rsidP="00DF097F">
            <w:pPr>
              <w:pStyle w:val="List"/>
            </w:pPr>
            <w:r w:rsidRPr="00DF097F">
              <w:t xml:space="preserve">1.2. Access and review credible sources of formalised research and professional literature regarding the theory and practice of new and emerging skin treatments. </w:t>
            </w:r>
          </w:p>
          <w:p w:rsidR="00000000" w:rsidRPr="00DF097F" w:rsidP="00DF097F">
            <w:pPr>
              <w:pStyle w:val="List"/>
            </w:pPr>
            <w:r w:rsidRPr="00DF097F">
              <w:t>1.3. Research and identify technological advancements in cosmetic equipment a</w:t>
            </w:r>
            <w:r w:rsidRPr="00DF097F">
              <w:t>nd treatment delivery.</w:t>
            </w:r>
          </w:p>
          <w:p w:rsidR="00000000" w:rsidP="00DF097F">
            <w:pPr>
              <w:pStyle w:val="List"/>
              <w:rPr>
                <w:lang w:val="en-NZ"/>
              </w:rPr>
            </w:pPr>
            <w:r w:rsidRPr="00DF097F">
              <w:t>1.4. Research changes to cosmetic treatments, and ensure compliance with, federal, state or local legislative and licensing requirements related to the cosmetic application of new and emerging skin treatments.</w:t>
            </w:r>
          </w:p>
        </w:tc>
      </w:tr>
      <w:tr w:rsidTr="00DF097F">
        <w:tblPrEx>
          <w:tblW w:w="0" w:type="auto"/>
          <w:tblLayout w:type="fixed"/>
          <w:tblCellMar>
            <w:left w:w="62" w:type="dxa"/>
            <w:right w:w="62" w:type="dxa"/>
          </w:tblCellMar>
          <w:tblLook w:val="0000"/>
        </w:tblPrEx>
        <w:trPr>
          <w:trHeight w:val="3428"/>
        </w:trPr>
        <w:tc>
          <w:tcPr>
            <w:tcW w:w="2694" w:type="dxa"/>
            <w:tcBorders>
              <w:top w:val="nil"/>
              <w:left w:val="nil"/>
              <w:bottom w:val="nil"/>
              <w:right w:val="nil"/>
            </w:tcBorders>
            <w:tcMar>
              <w:top w:w="0" w:type="dxa"/>
              <w:left w:w="62" w:type="dxa"/>
              <w:bottom w:w="0" w:type="dxa"/>
              <w:right w:w="62" w:type="dxa"/>
            </w:tcMar>
          </w:tcPr>
          <w:p w:rsidR="00000000" w:rsidP="00DF097F">
            <w:pPr>
              <w:pStyle w:val="List"/>
              <w:rPr>
                <w:lang w:val="en-NZ"/>
              </w:rPr>
            </w:pPr>
            <w:r w:rsidRPr="00DF097F">
              <w:t>2.  Evaluate suppliers</w:t>
            </w:r>
            <w:r w:rsidRPr="00DF097F">
              <w:t>.</w:t>
            </w:r>
          </w:p>
        </w:tc>
        <w:tc>
          <w:tcPr>
            <w:tcW w:w="6350" w:type="dxa"/>
            <w:tcBorders>
              <w:top w:val="nil"/>
              <w:left w:val="nil"/>
              <w:bottom w:val="nil"/>
              <w:right w:val="nil"/>
            </w:tcBorders>
            <w:tcMar>
              <w:top w:w="0" w:type="dxa"/>
              <w:left w:w="62" w:type="dxa"/>
              <w:bottom w:w="0" w:type="dxa"/>
              <w:right w:w="62" w:type="dxa"/>
            </w:tcMar>
          </w:tcPr>
          <w:p w:rsidR="00000000" w:rsidRPr="00DF097F" w:rsidP="00DF097F">
            <w:pPr>
              <w:pStyle w:val="List"/>
            </w:pPr>
            <w:r w:rsidRPr="00DF097F">
              <w:t>2.1. Access and review existing and potential supplier information and claims to determine supplier ability to provide safe, effective and reliable products and equipment.</w:t>
            </w:r>
          </w:p>
          <w:p w:rsidR="00000000" w:rsidRPr="00DF097F" w:rsidP="00DF097F">
            <w:pPr>
              <w:pStyle w:val="List"/>
            </w:pPr>
            <w:r w:rsidRPr="00DF097F">
              <w:t>2.2. Cross-reference supplier claims, research and advertising to ensure they are supported by substantiated and credible research findings.</w:t>
            </w:r>
          </w:p>
          <w:p w:rsidR="00000000" w:rsidRPr="00DF097F" w:rsidP="00DF097F">
            <w:pPr>
              <w:pStyle w:val="List"/>
            </w:pPr>
            <w:r w:rsidRPr="00DF097F">
              <w:t>2.3. Access and review information regarding supplier training and technical support available.</w:t>
            </w:r>
          </w:p>
          <w:p w:rsidR="00000000" w:rsidP="00DF097F">
            <w:pPr>
              <w:pStyle w:val="List"/>
              <w:rPr>
                <w:lang w:val="en-NZ"/>
              </w:rPr>
            </w:pPr>
            <w:r w:rsidRPr="00DF097F">
              <w:t>2.4. Source and int</w:t>
            </w:r>
            <w:r w:rsidRPr="00DF097F">
              <w:t>erpret supplier reviews and feedback to inform sourcing of products and equipment.</w:t>
            </w:r>
          </w:p>
        </w:tc>
      </w:tr>
      <w:tr w:rsidTr="00DF097F">
        <w:tblPrEx>
          <w:tblW w:w="0" w:type="auto"/>
          <w:tblLayout w:type="fixed"/>
          <w:tblCellMar>
            <w:left w:w="62" w:type="dxa"/>
            <w:right w:w="62" w:type="dxa"/>
          </w:tblCellMar>
          <w:tblLook w:val="0000"/>
        </w:tblPrEx>
        <w:trPr>
          <w:trHeight w:val="1856"/>
        </w:trPr>
        <w:tc>
          <w:tcPr>
            <w:tcW w:w="2694" w:type="dxa"/>
            <w:tcBorders>
              <w:top w:val="nil"/>
              <w:left w:val="nil"/>
              <w:bottom w:val="nil"/>
              <w:right w:val="nil"/>
            </w:tcBorders>
            <w:tcMar>
              <w:top w:w="0" w:type="dxa"/>
              <w:left w:w="62" w:type="dxa"/>
              <w:bottom w:w="0" w:type="dxa"/>
              <w:right w:w="62" w:type="dxa"/>
            </w:tcMar>
          </w:tcPr>
          <w:p w:rsidR="00000000" w:rsidRPr="00DF097F" w:rsidP="00DF097F">
            <w:pPr>
              <w:pStyle w:val="List"/>
            </w:pPr>
            <w:r w:rsidRPr="00DF097F">
              <w:t>3.  Identify trends.</w:t>
            </w:r>
          </w:p>
          <w:p w:rsidR="00000000" w:rsidRPr="00DF097F" w:rsidP="00DF097F">
            <w:pPr>
              <w:pStyle w:val="List"/>
            </w:pPr>
          </w:p>
          <w:p w:rsidR="00000000" w:rsidP="00DF097F">
            <w:pPr>
              <w:pStyle w:val="BodyText"/>
              <w:rPr>
                <w:lang w:val="en-NZ"/>
              </w:rPr>
            </w:pPr>
          </w:p>
        </w:tc>
        <w:tc>
          <w:tcPr>
            <w:tcW w:w="6350" w:type="dxa"/>
            <w:tcBorders>
              <w:top w:val="nil"/>
              <w:left w:val="nil"/>
              <w:bottom w:val="nil"/>
              <w:right w:val="nil"/>
            </w:tcBorders>
            <w:tcMar>
              <w:top w:w="0" w:type="dxa"/>
              <w:left w:w="62" w:type="dxa"/>
              <w:bottom w:w="0" w:type="dxa"/>
              <w:right w:w="62" w:type="dxa"/>
            </w:tcMar>
          </w:tcPr>
          <w:p w:rsidR="00000000" w:rsidRPr="00DF097F" w:rsidP="00DF097F">
            <w:pPr>
              <w:pStyle w:val="List"/>
            </w:pPr>
            <w:r w:rsidRPr="00DF097F">
              <w:t>3.1. Research local and global trends and developments in skin treatments using formal and informal research methods.</w:t>
            </w:r>
          </w:p>
          <w:p w:rsidR="00000000" w:rsidP="00DF097F">
            <w:pPr>
              <w:pStyle w:val="List"/>
              <w:rPr>
                <w:lang w:val="en-NZ"/>
              </w:rPr>
            </w:pPr>
            <w:r w:rsidRPr="00DF097F">
              <w:t>3.2. Investigate emerging techn</w:t>
            </w:r>
            <w:r w:rsidRPr="00DF097F">
              <w:t>ologies to determine the most effective and safe methods.</w:t>
            </w:r>
          </w:p>
        </w:tc>
      </w:tr>
      <w:tr w:rsidTr="00DF097F">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DF097F">
            <w:pPr>
              <w:pStyle w:val="List"/>
              <w:rPr>
                <w:lang w:val="en-NZ"/>
              </w:rPr>
            </w:pPr>
            <w:r w:rsidRPr="00DF097F">
              <w:t>4.  Review findings.</w:t>
            </w:r>
          </w:p>
        </w:tc>
        <w:tc>
          <w:tcPr>
            <w:tcW w:w="6350" w:type="dxa"/>
            <w:tcBorders>
              <w:top w:val="nil"/>
              <w:left w:val="nil"/>
              <w:bottom w:val="nil"/>
              <w:right w:val="nil"/>
            </w:tcBorders>
            <w:tcMar>
              <w:top w:w="0" w:type="dxa"/>
              <w:left w:w="62" w:type="dxa"/>
              <w:bottom w:w="0" w:type="dxa"/>
              <w:right w:w="62" w:type="dxa"/>
            </w:tcMar>
          </w:tcPr>
          <w:p w:rsidR="00000000" w:rsidRPr="00DF097F" w:rsidP="00DF097F">
            <w:pPr>
              <w:pStyle w:val="List"/>
            </w:pPr>
            <w:r w:rsidRPr="00DF097F">
              <w:t>4.1. Evaluate and compare emerging treatments, protocols and ideas to identify benefits, limitations and risks in treatment advancements.</w:t>
            </w:r>
          </w:p>
          <w:p w:rsidR="00000000" w:rsidRPr="00DF097F" w:rsidP="00DF097F">
            <w:pPr>
              <w:pStyle w:val="List"/>
            </w:pPr>
            <w:r w:rsidRPr="00DF097F">
              <w:t>4.2. Critically analyse and provide wr</w:t>
            </w:r>
            <w:r w:rsidRPr="00DF097F">
              <w:t>itten summary on benefits, limitations and risks of advancements in equipment and treatment delivery.</w:t>
            </w:r>
          </w:p>
          <w:p w:rsidR="00000000" w:rsidRPr="00DF097F" w:rsidP="00DF097F">
            <w:pPr>
              <w:pStyle w:val="List"/>
            </w:pPr>
            <w:r w:rsidRPr="00DF097F">
              <w:t>4.3. Assess commercial opportunities related to identified trends and technologies and determine viability.</w:t>
            </w:r>
          </w:p>
          <w:p w:rsidR="00000000" w:rsidRPr="00DF097F" w:rsidP="00DF097F">
            <w:pPr>
              <w:pStyle w:val="List"/>
            </w:pPr>
            <w:r w:rsidRPr="00DF097F">
              <w:t>4.4. Monitor and review changes to, and ensure compliance with, federal, state or local legislative and regulatory requirements related to cosmetic tattooing.</w:t>
            </w:r>
          </w:p>
          <w:p w:rsidR="00000000" w:rsidRPr="00DF097F" w:rsidP="00DF097F">
            <w:pPr>
              <w:pStyle w:val="List"/>
            </w:pPr>
            <w:r w:rsidRPr="00DF097F">
              <w:t>4.5. Update standard operating procedures in line with researched information.</w:t>
            </w:r>
          </w:p>
          <w:p w:rsidR="00000000" w:rsidRPr="00DF097F" w:rsidP="00DF097F">
            <w:pPr>
              <w:pStyle w:val="List"/>
            </w:pPr>
          </w:p>
        </w:tc>
      </w:tr>
    </w:tbl>
    <w:p w:rsidR="00000000" w:rsidRPr="00DF097F" w:rsidP="00DF097F">
      <w:pPr>
        <w:pStyle w:val="BodyText"/>
      </w:pPr>
    </w:p>
    <w:p w:rsidR="00000000" w:rsidRPr="00DF097F" w:rsidP="00DF097F">
      <w:pPr>
        <w:pStyle w:val="AllowPageBreak"/>
      </w:pPr>
    </w:p>
    <w:p w:rsidR="00000000" w:rsidRPr="00DF097F" w:rsidP="00DF097F">
      <w:pPr>
        <w:pStyle w:val="Heading1"/>
      </w:pPr>
      <w:bookmarkStart w:id="7" w:name="O_1204140"/>
      <w:bookmarkEnd w:id="7"/>
      <w:r w:rsidRPr="00DF097F">
        <w:t>Foundation Skills</w:t>
      </w:r>
    </w:p>
    <w:tbl>
      <w:tblPr>
        <w:tblW w:w="0" w:type="auto"/>
        <w:tblLayout w:type="fixed"/>
        <w:tblCellMar>
          <w:left w:w="62" w:type="dxa"/>
          <w:right w:w="62" w:type="dxa"/>
        </w:tblCellMar>
        <w:tblLook w:val="0000"/>
      </w:tblPr>
      <w:tblGrid>
        <w:gridCol w:w="2520"/>
        <w:gridCol w:w="6524"/>
      </w:tblGrid>
      <w:tr w:rsidTr="00DF097F">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DF097F">
            <w:pPr>
              <w:pStyle w:val="BodyText"/>
              <w:rPr>
                <w:lang w:val="en-NZ"/>
              </w:rPr>
            </w:pPr>
            <w:r w:rsidRPr="00DF097F">
              <w:rPr>
                <w:rStyle w:val="Emphasis"/>
              </w:rPr>
              <w:t>Foundation skills essential to performance in this unit, but not explicit in the performance criteria are listed here, along with a brief context statement.</w:t>
            </w:r>
          </w:p>
        </w:tc>
      </w:tr>
      <w:tr w:rsidTr="00DF097F">
        <w:tblPrEx>
          <w:tblW w:w="0" w:type="auto"/>
          <w:tblLayout w:type="fixed"/>
          <w:tblCellMar>
            <w:left w:w="62" w:type="dxa"/>
            <w:right w:w="62" w:type="dxa"/>
          </w:tblCellMar>
          <w:tblLook w:val="0000"/>
        </w:tblPrEx>
        <w:trPr>
          <w:trHeight w:val="344"/>
        </w:trPr>
        <w:tc>
          <w:tcPr>
            <w:tcW w:w="2520" w:type="dxa"/>
            <w:tcBorders>
              <w:top w:val="nil"/>
              <w:left w:val="nil"/>
              <w:bottom w:val="nil"/>
              <w:right w:val="nil"/>
            </w:tcBorders>
            <w:tcMar>
              <w:top w:w="0" w:type="dxa"/>
              <w:left w:w="62" w:type="dxa"/>
              <w:bottom w:w="0" w:type="dxa"/>
              <w:right w:w="62" w:type="dxa"/>
            </w:tcMar>
          </w:tcPr>
          <w:p w:rsidR="00000000" w:rsidRPr="00DF097F" w:rsidP="00DF097F">
            <w:pPr>
              <w:pStyle w:val="BodyText"/>
            </w:pPr>
            <w:r w:rsidRPr="00DF097F">
              <w:rPr>
                <w:rStyle w:val="SpecialBold"/>
              </w:rPr>
              <w:t>SKILLS</w:t>
            </w:r>
          </w:p>
        </w:tc>
        <w:tc>
          <w:tcPr>
            <w:tcW w:w="6524" w:type="dxa"/>
            <w:tcBorders>
              <w:top w:val="nil"/>
              <w:left w:val="nil"/>
              <w:bottom w:val="nil"/>
              <w:right w:val="nil"/>
            </w:tcBorders>
            <w:tcMar>
              <w:top w:w="0" w:type="dxa"/>
              <w:left w:w="62" w:type="dxa"/>
              <w:bottom w:w="0" w:type="dxa"/>
              <w:right w:w="62" w:type="dxa"/>
            </w:tcMar>
          </w:tcPr>
          <w:p w:rsidR="00000000" w:rsidP="00DF097F">
            <w:pPr>
              <w:pStyle w:val="BodyText"/>
              <w:rPr>
                <w:lang w:val="en-NZ"/>
              </w:rPr>
            </w:pPr>
            <w:r w:rsidRPr="00DF097F">
              <w:rPr>
                <w:rStyle w:val="SpecialBold"/>
              </w:rPr>
              <w:t>DESCRIPTION</w:t>
            </w:r>
          </w:p>
        </w:tc>
      </w:tr>
      <w:tr w:rsidTr="00DF097F">
        <w:tblPrEx>
          <w:tblW w:w="0" w:type="auto"/>
          <w:tblLayout w:type="fixed"/>
          <w:tblCellMar>
            <w:left w:w="62" w:type="dxa"/>
            <w:right w:w="62" w:type="dxa"/>
          </w:tblCellMar>
          <w:tblLook w:val="0000"/>
        </w:tblPrEx>
        <w:trPr>
          <w:trHeight w:val="3250"/>
        </w:trPr>
        <w:tc>
          <w:tcPr>
            <w:tcW w:w="2520" w:type="dxa"/>
            <w:tcBorders>
              <w:top w:val="nil"/>
              <w:left w:val="nil"/>
              <w:bottom w:val="nil"/>
              <w:right w:val="nil"/>
            </w:tcBorders>
            <w:tcMar>
              <w:top w:w="0" w:type="dxa"/>
              <w:left w:w="62" w:type="dxa"/>
              <w:bottom w:w="0" w:type="dxa"/>
              <w:right w:w="62" w:type="dxa"/>
            </w:tcMar>
          </w:tcPr>
          <w:p w:rsidR="00000000" w:rsidP="00DF097F">
            <w:pPr>
              <w:pStyle w:val="BodyText"/>
              <w:rPr>
                <w:lang w:val="en-NZ"/>
              </w:rPr>
            </w:pPr>
            <w:r w:rsidRPr="00DF097F">
              <w:t>Reading skills to:</w:t>
            </w:r>
          </w:p>
        </w:tc>
        <w:tc>
          <w:tcPr>
            <w:tcW w:w="6524" w:type="dxa"/>
            <w:tcBorders>
              <w:top w:val="nil"/>
              <w:left w:val="nil"/>
              <w:bottom w:val="nil"/>
              <w:right w:val="nil"/>
            </w:tcBorders>
            <w:tcMar>
              <w:top w:w="0" w:type="dxa"/>
              <w:left w:w="62" w:type="dxa"/>
              <w:bottom w:w="0" w:type="dxa"/>
              <w:right w:w="62" w:type="dxa"/>
            </w:tcMar>
          </w:tcPr>
          <w:p w:rsidR="00000000" w:rsidRPr="00DF097F" w:rsidP="00DF097F">
            <w:pPr>
              <w:pStyle w:val="ListBullet"/>
            </w:pPr>
            <w:r w:rsidRPr="00DF097F">
              <w:t>interpret complex, varied and sometimes unfamiliar information from diverse sources:</w:t>
            </w:r>
          </w:p>
          <w:p w:rsidR="00000000" w:rsidRPr="00DF097F" w:rsidP="00DF097F">
            <w:pPr>
              <w:pStyle w:val="ListBullet2"/>
            </w:pPr>
            <w:r w:rsidRPr="00DF097F">
              <w:t>scientific data describing cosmetic tattooing techniques and technology</w:t>
            </w:r>
          </w:p>
          <w:p w:rsidR="00000000" w:rsidRPr="00DF097F" w:rsidP="00DF097F">
            <w:pPr>
              <w:pStyle w:val="ListBullet2"/>
            </w:pPr>
            <w:r w:rsidRPr="00DF097F">
              <w:t>materials describing machine and equipment data and functions</w:t>
            </w:r>
          </w:p>
          <w:p w:rsidR="00000000" w:rsidRPr="00DF097F" w:rsidP="00DF097F">
            <w:pPr>
              <w:pStyle w:val="ListBullet2"/>
            </w:pPr>
            <w:r w:rsidRPr="00DF097F">
              <w:t>sources of industry and regulatory r</w:t>
            </w:r>
            <w:r w:rsidRPr="00DF097F">
              <w:t>equirements related to cosmetic tattooing</w:t>
            </w:r>
          </w:p>
          <w:p w:rsidR="00000000" w:rsidP="00DF097F">
            <w:pPr>
              <w:pStyle w:val="ListBullet2"/>
              <w:rPr>
                <w:lang w:val="en-NZ"/>
              </w:rPr>
            </w:pPr>
            <w:r w:rsidRPr="00DF097F">
              <w:t>professional literature and journals.</w:t>
            </w:r>
          </w:p>
        </w:tc>
      </w:tr>
      <w:tr w:rsidTr="00DF097F">
        <w:tblPrEx>
          <w:tblW w:w="0" w:type="auto"/>
          <w:tblLayout w:type="fixed"/>
          <w:tblCellMar>
            <w:left w:w="62" w:type="dxa"/>
            <w:right w:w="62" w:type="dxa"/>
          </w:tblCellMar>
          <w:tblLook w:val="0000"/>
        </w:tblPrEx>
        <w:trPr>
          <w:trHeight w:val="876"/>
        </w:trPr>
        <w:tc>
          <w:tcPr>
            <w:tcW w:w="2520" w:type="dxa"/>
            <w:tcBorders>
              <w:top w:val="nil"/>
              <w:left w:val="nil"/>
              <w:bottom w:val="nil"/>
              <w:right w:val="nil"/>
            </w:tcBorders>
            <w:tcMar>
              <w:top w:w="0" w:type="dxa"/>
              <w:left w:w="62" w:type="dxa"/>
              <w:bottom w:w="0" w:type="dxa"/>
              <w:right w:w="62" w:type="dxa"/>
            </w:tcMar>
          </w:tcPr>
          <w:p w:rsidR="00000000" w:rsidP="00DF097F">
            <w:pPr>
              <w:pStyle w:val="BodyText"/>
              <w:rPr>
                <w:lang w:val="en-NZ"/>
              </w:rPr>
            </w:pPr>
            <w:r w:rsidRPr="00DF097F">
              <w:t>Writing skills to:</w:t>
            </w:r>
          </w:p>
        </w:tc>
        <w:tc>
          <w:tcPr>
            <w:tcW w:w="6524" w:type="dxa"/>
            <w:tcBorders>
              <w:top w:val="nil"/>
              <w:left w:val="nil"/>
              <w:bottom w:val="nil"/>
              <w:right w:val="nil"/>
            </w:tcBorders>
            <w:tcMar>
              <w:top w:w="0" w:type="dxa"/>
              <w:left w:w="62" w:type="dxa"/>
              <w:bottom w:w="0" w:type="dxa"/>
              <w:right w:w="62" w:type="dxa"/>
            </w:tcMar>
          </w:tcPr>
          <w:p w:rsidR="00000000" w:rsidP="00DF097F">
            <w:pPr>
              <w:pStyle w:val="ListBullet"/>
              <w:rPr>
                <w:lang w:val="en-NZ"/>
              </w:rPr>
            </w:pPr>
            <w:r w:rsidRPr="00DF097F">
              <w:t>accurately and legibly record summary of research findings.</w:t>
            </w:r>
          </w:p>
        </w:tc>
      </w:tr>
      <w:tr w:rsidTr="00DF097F">
        <w:tblPrEx>
          <w:tblW w:w="0" w:type="auto"/>
          <w:tblLayout w:type="fixed"/>
          <w:tblCellMar>
            <w:left w:w="62" w:type="dxa"/>
            <w:right w:w="62" w:type="dxa"/>
          </w:tblCellMar>
          <w:tblLook w:val="0000"/>
        </w:tblPrEx>
        <w:trPr>
          <w:trHeight w:val="914"/>
        </w:trPr>
        <w:tc>
          <w:tcPr>
            <w:tcW w:w="2520" w:type="dxa"/>
            <w:tcBorders>
              <w:top w:val="nil"/>
              <w:left w:val="nil"/>
              <w:bottom w:val="nil"/>
              <w:right w:val="nil"/>
            </w:tcBorders>
            <w:tcMar>
              <w:top w:w="0" w:type="dxa"/>
              <w:left w:w="62" w:type="dxa"/>
              <w:bottom w:w="0" w:type="dxa"/>
              <w:right w:w="62" w:type="dxa"/>
            </w:tcMar>
          </w:tcPr>
          <w:p w:rsidR="00000000" w:rsidP="00DF097F">
            <w:pPr>
              <w:pStyle w:val="BodyText"/>
              <w:rPr>
                <w:lang w:val="en-NZ"/>
              </w:rPr>
            </w:pPr>
            <w:r w:rsidRPr="00DF097F">
              <w:t>Numeracy skills to:</w:t>
            </w:r>
          </w:p>
        </w:tc>
        <w:tc>
          <w:tcPr>
            <w:tcW w:w="6524" w:type="dxa"/>
            <w:tcBorders>
              <w:top w:val="nil"/>
              <w:left w:val="nil"/>
              <w:bottom w:val="nil"/>
              <w:right w:val="nil"/>
            </w:tcBorders>
            <w:tcMar>
              <w:top w:w="0" w:type="dxa"/>
              <w:left w:w="62" w:type="dxa"/>
              <w:bottom w:w="0" w:type="dxa"/>
              <w:right w:w="62" w:type="dxa"/>
            </w:tcMar>
          </w:tcPr>
          <w:p w:rsidR="00000000" w:rsidP="00DF097F">
            <w:pPr>
              <w:pStyle w:val="ListBullet"/>
              <w:rPr>
                <w:lang w:val="en-NZ"/>
              </w:rPr>
            </w:pPr>
            <w:r w:rsidRPr="00DF097F">
              <w:t>interpret measurements and statistical information f</w:t>
            </w:r>
            <w:r w:rsidRPr="00DF097F">
              <w:t>rom formal research sources.</w:t>
            </w:r>
          </w:p>
        </w:tc>
      </w:tr>
      <w:tr w:rsidTr="00DF097F">
        <w:tblPrEx>
          <w:tblW w:w="0" w:type="auto"/>
          <w:tblLayout w:type="fixed"/>
          <w:tblCellMar>
            <w:left w:w="62" w:type="dxa"/>
            <w:right w:w="62" w:type="dxa"/>
          </w:tblCellMar>
          <w:tblLook w:val="0000"/>
        </w:tblPrEx>
        <w:trPr>
          <w:trHeight w:val="1003"/>
        </w:trPr>
        <w:tc>
          <w:tcPr>
            <w:tcW w:w="2520" w:type="dxa"/>
            <w:tcBorders>
              <w:top w:val="nil"/>
              <w:left w:val="nil"/>
              <w:bottom w:val="nil"/>
              <w:right w:val="nil"/>
            </w:tcBorders>
            <w:tcMar>
              <w:top w:w="0" w:type="dxa"/>
              <w:left w:w="62" w:type="dxa"/>
              <w:bottom w:w="0" w:type="dxa"/>
              <w:right w:w="62" w:type="dxa"/>
            </w:tcMar>
          </w:tcPr>
          <w:p w:rsidR="00000000" w:rsidP="00DF097F">
            <w:pPr>
              <w:pStyle w:val="BodyText"/>
              <w:rPr>
                <w:lang w:val="en-NZ"/>
              </w:rPr>
            </w:pPr>
            <w:r w:rsidRPr="00DF097F">
              <w:t>Initiative and enterprise skills to:</w:t>
            </w:r>
          </w:p>
        </w:tc>
        <w:tc>
          <w:tcPr>
            <w:tcW w:w="6524" w:type="dxa"/>
            <w:tcBorders>
              <w:top w:val="nil"/>
              <w:left w:val="nil"/>
              <w:bottom w:val="nil"/>
              <w:right w:val="nil"/>
            </w:tcBorders>
            <w:tcMar>
              <w:top w:w="0" w:type="dxa"/>
              <w:left w:w="62" w:type="dxa"/>
              <w:bottom w:w="0" w:type="dxa"/>
              <w:right w:w="62" w:type="dxa"/>
            </w:tcMar>
          </w:tcPr>
          <w:p w:rsidR="00000000" w:rsidP="00DF097F">
            <w:pPr>
              <w:pStyle w:val="ListBullet"/>
              <w:rPr>
                <w:lang w:val="en-NZ"/>
              </w:rPr>
            </w:pPr>
            <w:r w:rsidRPr="00DF097F">
              <w:t>use information to challenge and extend own perspectives and ways of thinking.</w:t>
            </w:r>
          </w:p>
        </w:tc>
      </w:tr>
      <w:tr w:rsidTr="00DF097F">
        <w:tblPrEx>
          <w:tblW w:w="0" w:type="auto"/>
          <w:tblLayout w:type="fixed"/>
          <w:tblCellMar>
            <w:left w:w="62" w:type="dxa"/>
            <w:right w:w="62" w:type="dxa"/>
          </w:tblCellMar>
          <w:tblLook w:val="0000"/>
        </w:tblPrEx>
        <w:trPr>
          <w:trHeight w:val="1046"/>
        </w:trPr>
        <w:tc>
          <w:tcPr>
            <w:tcW w:w="2520" w:type="dxa"/>
            <w:tcBorders>
              <w:top w:val="nil"/>
              <w:left w:val="nil"/>
              <w:bottom w:val="nil"/>
              <w:right w:val="nil"/>
            </w:tcBorders>
            <w:tcMar>
              <w:top w:w="0" w:type="dxa"/>
              <w:left w:w="62" w:type="dxa"/>
              <w:bottom w:w="0" w:type="dxa"/>
              <w:right w:w="62" w:type="dxa"/>
            </w:tcMar>
          </w:tcPr>
          <w:p w:rsidR="00000000" w:rsidP="00DF097F">
            <w:pPr>
              <w:pStyle w:val="BodyText"/>
              <w:rPr>
                <w:lang w:val="en-NZ"/>
              </w:rPr>
            </w:pPr>
            <w:r w:rsidRPr="00DF097F">
              <w:t>Planning and organising skills to:</w:t>
            </w:r>
          </w:p>
        </w:tc>
        <w:tc>
          <w:tcPr>
            <w:tcW w:w="6524" w:type="dxa"/>
            <w:tcBorders>
              <w:top w:val="nil"/>
              <w:left w:val="nil"/>
              <w:bottom w:val="nil"/>
              <w:right w:val="nil"/>
            </w:tcBorders>
            <w:tcMar>
              <w:top w:w="0" w:type="dxa"/>
              <w:left w:w="62" w:type="dxa"/>
              <w:bottom w:w="0" w:type="dxa"/>
              <w:right w:w="62" w:type="dxa"/>
            </w:tcMar>
          </w:tcPr>
          <w:p w:rsidR="00000000" w:rsidP="00DF097F">
            <w:pPr>
              <w:pStyle w:val="ListBullet"/>
              <w:rPr>
                <w:lang w:val="en-NZ"/>
              </w:rPr>
            </w:pPr>
            <w:r w:rsidRPr="00DF097F">
              <w:t>analyse, critique and synthesise complex information sources to develop own positions and ideas.</w:t>
            </w:r>
          </w:p>
        </w:tc>
      </w:tr>
      <w:tr w:rsidTr="00DF097F">
        <w:tblPrEx>
          <w:tblW w:w="0" w:type="auto"/>
          <w:tblLayout w:type="fixed"/>
          <w:tblCellMar>
            <w:left w:w="62" w:type="dxa"/>
            <w:right w:w="62" w:type="dxa"/>
          </w:tblCellMar>
          <w:tblLook w:val="0000"/>
        </w:tblPrEx>
        <w:trPr>
          <w:trHeight w:val="344"/>
        </w:trPr>
        <w:tc>
          <w:tcPr>
            <w:tcW w:w="2520" w:type="dxa"/>
            <w:tcBorders>
              <w:top w:val="nil"/>
              <w:left w:val="nil"/>
              <w:bottom w:val="nil"/>
              <w:right w:val="nil"/>
            </w:tcBorders>
            <w:tcMar>
              <w:top w:w="0" w:type="dxa"/>
              <w:left w:w="62" w:type="dxa"/>
              <w:bottom w:w="0" w:type="dxa"/>
              <w:right w:w="62" w:type="dxa"/>
            </w:tcMar>
          </w:tcPr>
          <w:p w:rsidR="00000000" w:rsidP="00DF097F">
            <w:pPr>
              <w:pStyle w:val="BodyText"/>
              <w:rPr>
                <w:lang w:val="en-NZ"/>
              </w:rPr>
            </w:pPr>
            <w:r w:rsidRPr="00DF097F">
              <w:t>Technology skills to:</w:t>
            </w:r>
          </w:p>
        </w:tc>
        <w:tc>
          <w:tcPr>
            <w:tcW w:w="6524" w:type="dxa"/>
            <w:tcBorders>
              <w:top w:val="nil"/>
              <w:left w:val="nil"/>
              <w:bottom w:val="nil"/>
              <w:right w:val="nil"/>
            </w:tcBorders>
            <w:tcMar>
              <w:top w:w="0" w:type="dxa"/>
              <w:left w:w="62" w:type="dxa"/>
              <w:bottom w:w="0" w:type="dxa"/>
              <w:right w:w="62" w:type="dxa"/>
            </w:tcMar>
          </w:tcPr>
          <w:p w:rsidR="00000000" w:rsidRPr="00DF097F" w:rsidP="00DF097F">
            <w:pPr>
              <w:pStyle w:val="ListBullet"/>
            </w:pPr>
            <w:r w:rsidRPr="00DF097F">
              <w:t>use a computer and keyboard</w:t>
            </w:r>
          </w:p>
          <w:p w:rsidR="00000000" w:rsidRPr="00DF097F" w:rsidP="00DF097F">
            <w:pPr>
              <w:pStyle w:val="ListBullet"/>
            </w:pPr>
            <w:r w:rsidRPr="00DF097F">
              <w:t>search the internet for information.</w:t>
            </w:r>
          </w:p>
        </w:tc>
      </w:tr>
    </w:tbl>
    <w:p w:rsidR="00000000" w:rsidRPr="00DF097F" w:rsidP="00DF097F">
      <w:pPr>
        <w:pStyle w:val="BodyText"/>
      </w:pPr>
    </w:p>
    <w:p w:rsidR="00000000" w:rsidRPr="00DF097F" w:rsidP="00DF097F">
      <w:pPr>
        <w:pStyle w:val="AllowPageBreak"/>
      </w:pPr>
    </w:p>
    <w:p w:rsidR="00000000" w:rsidRPr="00DF097F" w:rsidP="00DF097F">
      <w:pPr>
        <w:pStyle w:val="Heading1"/>
      </w:pPr>
      <w:bookmarkStart w:id="8" w:name="O_1204142"/>
      <w:bookmarkEnd w:id="8"/>
      <w:r w:rsidRPr="00DF097F">
        <w:t>Unit Mapping Information</w:t>
      </w:r>
    </w:p>
    <w:p w:rsidR="00000000" w:rsidRPr="00DF097F" w:rsidP="00501FA0">
      <w:pPr>
        <w:pStyle w:val="BodyText"/>
      </w:pPr>
      <w:r w:rsidRPr="00DF097F">
        <w:t>No equivalent unit.</w:t>
      </w:r>
    </w:p>
    <w:p w:rsidR="00000000" w:rsidRPr="00DF097F" w:rsidP="00DF097F">
      <w:pPr>
        <w:pStyle w:val="Heading1"/>
      </w:pPr>
      <w:bookmarkStart w:id="9" w:name="O_1204149"/>
      <w:bookmarkEnd w:id="9"/>
      <w:r w:rsidRPr="00DF097F">
        <w:t>Links</w:t>
      </w:r>
    </w:p>
    <w:p w:rsidR="00000000" w:rsidRPr="00DF097F" w:rsidP="00501FA0">
      <w:pPr>
        <w:pStyle w:val="BodyText"/>
      </w:pPr>
      <w:r w:rsidRPr="00DF097F">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0D4286">
        <w:rPr>
          <w:rStyle w:val="Hyperlink"/>
        </w:rPr>
        <w:t>https://vetnet.gov.au/Pages/TrainingDocs.aspx?q=255d312b-db07-48f2-b6d6-1b0b06c42898</w:t>
      </w:r>
      <w:r>
        <w:fldChar w:fldCharType="end"/>
      </w:r>
    </w:p>
    <w:p w:rsidR="00000000" w:rsidRPr="00DF097F" w:rsidP="00501FA0">
      <w:pPr>
        <w:pStyle w:val="BodyText"/>
        <w:sectPr w:rsidSect="00DF097F">
          <w:headerReference w:type="default" r:id="rId10"/>
          <w:footerReference w:type="default" r:id="rId11"/>
          <w:pgSz w:w="11908" w:h="16833"/>
          <w:pgMar w:top="1702" w:right="1418" w:bottom="1702" w:left="1418" w:header="992" w:footer="992" w:gutter="0"/>
          <w:cols w:space="720"/>
          <w:noEndnote/>
          <w:docGrid w:linePitch="299"/>
        </w:sectPr>
      </w:pPr>
    </w:p>
    <w:p w:rsidR="00000000" w:rsidRPr="00DF097F" w:rsidP="00DF097F">
      <w:pPr>
        <w:pStyle w:val="SuperHeading"/>
      </w:pPr>
      <w:r w:rsidRPr="00DF097F">
        <w:t xml:space="preserve">Assessment Requirements for SHBBSKT012 </w:t>
      </w:r>
      <w:r w:rsidRPr="00DF097F">
        <w:t>Investigate developments in cosmetic treatments for skin rejuvenation</w:t>
      </w:r>
    </w:p>
    <w:p w:rsidR="00000000" w:rsidRPr="00DF097F" w:rsidP="00DF097F">
      <w:pPr>
        <w:pStyle w:val="Heading1"/>
      </w:pPr>
      <w:bookmarkStart w:id="10" w:name="O_1204144"/>
      <w:bookmarkEnd w:id="10"/>
      <w:r w:rsidRPr="00DF097F">
        <w:t>Modification History</w:t>
      </w:r>
    </w:p>
    <w:p w:rsidR="00000000" w:rsidRPr="00DF097F" w:rsidP="00501FA0">
      <w:pPr>
        <w:pStyle w:val="BodyText"/>
      </w:pPr>
      <w:r w:rsidRPr="00DF097F">
        <w:t>No equivalent unit.</w:t>
      </w:r>
    </w:p>
    <w:p w:rsidR="00000000" w:rsidRPr="00DF097F" w:rsidP="00DF097F">
      <w:pPr>
        <w:pStyle w:val="Heading1"/>
      </w:pPr>
      <w:bookmarkStart w:id="11" w:name="O_1204145"/>
      <w:bookmarkEnd w:id="11"/>
      <w:r w:rsidRPr="00DF097F">
        <w:t>Performance Evidence</w:t>
      </w:r>
    </w:p>
    <w:p w:rsidR="00000000" w:rsidRPr="00DF097F" w:rsidP="00501FA0">
      <w:pPr>
        <w:pStyle w:val="BodyText"/>
      </w:pPr>
      <w:r w:rsidRPr="00DF097F">
        <w:t>Evidence of the ability to complete tasks outlined in elements and performance criteria of this unit in the context of the job role, and:</w:t>
      </w:r>
    </w:p>
    <w:p w:rsidR="00000000" w:rsidRPr="00DF097F" w:rsidP="00DF097F">
      <w:pPr>
        <w:pStyle w:val="ListBullet"/>
      </w:pPr>
      <w:r w:rsidRPr="00DF097F">
        <w:t>use at least one formal and one informal research method to source and compile information on:</w:t>
      </w:r>
    </w:p>
    <w:p w:rsidR="00000000" w:rsidRPr="00DF097F" w:rsidP="00DF097F">
      <w:pPr>
        <w:pStyle w:val="ListBullet2"/>
      </w:pPr>
      <w:r w:rsidRPr="00DF097F">
        <w:t>current and emerging trends in skin rejuvenation technology</w:t>
      </w:r>
    </w:p>
    <w:p w:rsidR="00000000" w:rsidRPr="00DF097F" w:rsidP="00DF097F">
      <w:pPr>
        <w:pStyle w:val="ListBullet2"/>
      </w:pPr>
      <w:r w:rsidRPr="00DF097F">
        <w:t>benefits and risks associated with adopting trends and emerging technologies</w:t>
      </w:r>
    </w:p>
    <w:p w:rsidR="00000000" w:rsidRPr="00DF097F" w:rsidP="00DF097F">
      <w:pPr>
        <w:pStyle w:val="ListBullet2"/>
      </w:pPr>
      <w:r w:rsidRPr="00DF097F">
        <w:t>legislative, regulatory and licensing requirements applicable to new and emerging skin treatments and state or territor</w:t>
      </w:r>
      <w:r w:rsidRPr="00DF097F">
        <w:t>y practices</w:t>
      </w:r>
    </w:p>
    <w:p w:rsidR="00000000" w:rsidRPr="00DF097F" w:rsidP="00DF097F">
      <w:pPr>
        <w:pStyle w:val="ListBullet"/>
      </w:pPr>
      <w:r w:rsidRPr="00DF097F">
        <w:t>identify, compare and evaluate features of at least three different devices or pieces of equipment currently available for at least three of the following treatment types:</w:t>
      </w:r>
    </w:p>
    <w:p w:rsidR="00000000" w:rsidRPr="00DF097F" w:rsidP="00DF097F">
      <w:pPr>
        <w:pStyle w:val="ListBullet2"/>
      </w:pPr>
      <w:r w:rsidRPr="00DF097F">
        <w:t>superficial skin needling</w:t>
      </w:r>
    </w:p>
    <w:p w:rsidR="00000000" w:rsidRPr="00DF097F" w:rsidP="00DF097F">
      <w:pPr>
        <w:pStyle w:val="ListBullet2"/>
      </w:pPr>
      <w:r w:rsidRPr="00DF097F">
        <w:t>superficial epidermal peeling</w:t>
      </w:r>
    </w:p>
    <w:p w:rsidR="00000000" w:rsidRPr="00DF097F" w:rsidP="00DF097F">
      <w:pPr>
        <w:pStyle w:val="ListBullet2"/>
      </w:pPr>
      <w:r w:rsidRPr="00DF097F">
        <w:t>intense pulsed</w:t>
      </w:r>
      <w:r w:rsidRPr="00DF097F">
        <w:t xml:space="preserve"> light</w:t>
      </w:r>
    </w:p>
    <w:p w:rsidR="00000000" w:rsidRPr="00DF097F" w:rsidP="00DF097F">
      <w:pPr>
        <w:pStyle w:val="ListBullet2"/>
      </w:pPr>
      <w:r w:rsidRPr="00DF097F">
        <w:t>light emitting diodes</w:t>
      </w:r>
    </w:p>
    <w:p w:rsidR="00000000" w:rsidRPr="00DF097F" w:rsidP="00DF097F">
      <w:pPr>
        <w:pStyle w:val="ListBullet2"/>
      </w:pPr>
      <w:r w:rsidRPr="00DF097F">
        <w:t>laser</w:t>
      </w:r>
    </w:p>
    <w:p w:rsidR="00000000" w:rsidRPr="00DF097F" w:rsidP="00DF097F">
      <w:pPr>
        <w:pStyle w:val="ListBullet"/>
      </w:pPr>
      <w:r w:rsidRPr="00DF097F">
        <w:t>for each of the three devices or pieces of equipment evaluated above, source at least two reputable suppliers</w:t>
      </w:r>
    </w:p>
    <w:p w:rsidR="00000000" w:rsidRPr="00DF097F" w:rsidP="00DF097F">
      <w:pPr>
        <w:pStyle w:val="ListBullet"/>
      </w:pPr>
      <w:r w:rsidRPr="00DF097F">
        <w:t>compile researched information and produce a report in accessible form with correct referencing to enable futu</w:t>
      </w:r>
      <w:r w:rsidRPr="00DF097F">
        <w:t>re use by practitioners and clients</w:t>
      </w:r>
    </w:p>
    <w:p w:rsidR="00000000" w:rsidRPr="00DF097F" w:rsidP="00DF097F">
      <w:pPr>
        <w:pStyle w:val="ListBullet"/>
      </w:pPr>
      <w:r w:rsidRPr="00DF097F">
        <w:t>discuss research findings with colleagues or customers.</w:t>
      </w:r>
    </w:p>
    <w:p w:rsidR="00000000" w:rsidRPr="00DF097F" w:rsidP="00DF097F">
      <w:pPr>
        <w:pStyle w:val="AllowPageBreak"/>
      </w:pPr>
    </w:p>
    <w:p w:rsidR="00000000" w:rsidRPr="00DF097F" w:rsidP="00DF097F">
      <w:pPr>
        <w:pStyle w:val="Heading1"/>
      </w:pPr>
      <w:bookmarkStart w:id="12" w:name="O_1204146"/>
      <w:bookmarkEnd w:id="12"/>
      <w:r w:rsidRPr="00DF097F">
        <w:t>Knowledge Evidence</w:t>
      </w:r>
    </w:p>
    <w:p w:rsidR="00000000" w:rsidRPr="00DF097F" w:rsidP="00501FA0">
      <w:pPr>
        <w:pStyle w:val="BodyText"/>
      </w:pPr>
      <w:r w:rsidRPr="00DF097F">
        <w:t>Demonstrated knowledge required to complete the tasks outlined in elements and performance criteria of this unit:</w:t>
      </w:r>
    </w:p>
    <w:p w:rsidR="00000000" w:rsidRPr="00DF097F" w:rsidP="00DF097F">
      <w:pPr>
        <w:pStyle w:val="ListBullet"/>
      </w:pPr>
      <w:r w:rsidRPr="00DF097F">
        <w:t>research methodologies and current sources of information as relevant to industry:</w:t>
      </w:r>
    </w:p>
    <w:p w:rsidR="00000000" w:rsidRPr="00DF097F" w:rsidP="00DF097F">
      <w:pPr>
        <w:pStyle w:val="ListBullet2"/>
      </w:pPr>
      <w:r w:rsidRPr="00DF097F">
        <w:t>formal research:</w:t>
      </w:r>
    </w:p>
    <w:p w:rsidR="00000000" w:rsidRPr="00DF097F" w:rsidP="00DF097F">
      <w:pPr>
        <w:pStyle w:val="ListBullet3"/>
      </w:pPr>
      <w:r w:rsidRPr="00DF097F">
        <w:t>peer reviewed research</w:t>
      </w:r>
    </w:p>
    <w:p w:rsidR="00000000" w:rsidRPr="00DF097F" w:rsidP="00DF097F">
      <w:pPr>
        <w:pStyle w:val="ListBullet3"/>
      </w:pPr>
      <w:r w:rsidRPr="00DF097F">
        <w:t>clinical studies</w:t>
      </w:r>
    </w:p>
    <w:p w:rsidR="00000000" w:rsidRPr="00DF097F" w:rsidP="00DF097F">
      <w:pPr>
        <w:pStyle w:val="ListBullet2"/>
      </w:pPr>
      <w:r w:rsidRPr="00DF097F">
        <w:t>informal research:</w:t>
      </w:r>
    </w:p>
    <w:p w:rsidR="00000000" w:rsidRPr="00DF097F" w:rsidP="00DF097F">
      <w:pPr>
        <w:pStyle w:val="ListBullet3"/>
      </w:pPr>
      <w:r w:rsidRPr="00DF097F">
        <w:t>magazine articles</w:t>
      </w:r>
    </w:p>
    <w:p w:rsidR="00000000" w:rsidRPr="00DF097F" w:rsidP="00DF097F">
      <w:pPr>
        <w:pStyle w:val="ListBullet3"/>
      </w:pPr>
      <w:r w:rsidRPr="00DF097F">
        <w:t>online sources</w:t>
      </w:r>
    </w:p>
    <w:p w:rsidR="00000000" w:rsidRPr="00DF097F" w:rsidP="00DF097F">
      <w:pPr>
        <w:pStyle w:val="ListBullet2"/>
      </w:pPr>
      <w:r w:rsidRPr="00DF097F">
        <w:t>process for referencing and compiling reference catalogues</w:t>
      </w:r>
    </w:p>
    <w:p w:rsidR="00000000" w:rsidRPr="00DF097F" w:rsidP="00DF097F">
      <w:pPr>
        <w:pStyle w:val="ListBullet"/>
      </w:pPr>
      <w:r w:rsidRPr="00DF097F">
        <w:t>how to determine what constitutes quality products and equipment</w:t>
      </w:r>
    </w:p>
    <w:p w:rsidR="00000000" w:rsidRPr="00DF097F" w:rsidP="00DF097F">
      <w:pPr>
        <w:pStyle w:val="ListBullet"/>
      </w:pPr>
      <w:r w:rsidRPr="00DF097F">
        <w:t>techniques to determine credibility and reliability of research and information sources</w:t>
      </w:r>
    </w:p>
    <w:p w:rsidR="00000000" w:rsidRPr="00DF097F" w:rsidP="00DF097F">
      <w:pPr>
        <w:pStyle w:val="ListBullet"/>
      </w:pPr>
      <w:r w:rsidRPr="00DF097F">
        <w:t>sources of information on current federal legislation, state or territory Acts and local regulations, and sources of information, as related to cosmetic treatments:</w:t>
      </w:r>
    </w:p>
    <w:p w:rsidR="00000000" w:rsidRPr="00DF097F" w:rsidP="00DF097F">
      <w:pPr>
        <w:pStyle w:val="ListBullet2"/>
      </w:pPr>
      <w:r w:rsidRPr="00DF097F">
        <w:t>non-ionising radiation protection</w:t>
      </w:r>
    </w:p>
    <w:p w:rsidR="00000000" w:rsidRPr="00DF097F" w:rsidP="00DF097F">
      <w:pPr>
        <w:pStyle w:val="ListBullet2"/>
      </w:pPr>
      <w:r w:rsidRPr="00DF097F">
        <w:t>skin penetration</w:t>
      </w:r>
    </w:p>
    <w:p w:rsidR="00000000" w:rsidRPr="00DF097F" w:rsidP="00DF097F">
      <w:pPr>
        <w:pStyle w:val="ListBullet2"/>
      </w:pPr>
      <w:r w:rsidRPr="00DF097F">
        <w:t>health regulations</w:t>
      </w:r>
    </w:p>
    <w:p w:rsidR="00000000" w:rsidRPr="00DF097F" w:rsidP="00DF097F">
      <w:pPr>
        <w:pStyle w:val="ListBullet2"/>
      </w:pPr>
      <w:r w:rsidRPr="00DF097F">
        <w:t>work health and safe</w:t>
      </w:r>
      <w:r w:rsidRPr="00DF097F">
        <w:t>ty</w:t>
      </w:r>
    </w:p>
    <w:p w:rsidR="00000000" w:rsidRPr="00DF097F" w:rsidP="00DF097F">
      <w:pPr>
        <w:pStyle w:val="ListBullet2"/>
      </w:pPr>
      <w:r w:rsidRPr="00DF097F">
        <w:t>licensing requirements</w:t>
      </w:r>
    </w:p>
    <w:p w:rsidR="00000000" w:rsidRPr="00DF097F" w:rsidP="00DF097F">
      <w:pPr>
        <w:pStyle w:val="ListBullet2"/>
      </w:pPr>
      <w:r w:rsidRPr="00DF097F">
        <w:t>equipment registered for purpose on the Australian Register of Therapeutic Goods</w:t>
      </w:r>
    </w:p>
    <w:p w:rsidR="00000000" w:rsidRPr="00DF097F" w:rsidP="00DF097F">
      <w:pPr>
        <w:pStyle w:val="ListBullet"/>
      </w:pPr>
      <w:r w:rsidRPr="00DF097F">
        <w:t>current technology and equipment:</w:t>
      </w:r>
    </w:p>
    <w:p w:rsidR="00000000" w:rsidRPr="00DF097F" w:rsidP="00DF097F">
      <w:pPr>
        <w:pStyle w:val="ListBullet2"/>
      </w:pPr>
      <w:r w:rsidRPr="00DF097F">
        <w:t>available equipment suppliers</w:t>
      </w:r>
    </w:p>
    <w:p w:rsidR="00000000" w:rsidRPr="00DF097F" w:rsidP="00DF097F">
      <w:pPr>
        <w:pStyle w:val="ListBullet2"/>
      </w:pPr>
      <w:r w:rsidRPr="00DF097F">
        <w:t xml:space="preserve">machines and devices </w:t>
      </w:r>
    </w:p>
    <w:p w:rsidR="00000000" w:rsidRPr="00DF097F" w:rsidP="00DF097F">
      <w:pPr>
        <w:pStyle w:val="ListBullet2"/>
      </w:pPr>
      <w:r w:rsidRPr="00DF097F">
        <w:t>equipment quality standards and indicators</w:t>
      </w:r>
    </w:p>
    <w:p w:rsidR="00000000" w:rsidRPr="00DF097F" w:rsidP="00DF097F">
      <w:pPr>
        <w:pStyle w:val="ListBullet"/>
      </w:pPr>
      <w:r w:rsidRPr="00DF097F">
        <w:t>current and emerg</w:t>
      </w:r>
      <w:r w:rsidRPr="00DF097F">
        <w:t xml:space="preserve">ing trends, protocols and ideas related to cosmetic treatments and technological developments related to skin rejuvenation treatments </w:t>
      </w:r>
    </w:p>
    <w:p w:rsidR="00000000" w:rsidRPr="00DF097F" w:rsidP="00DF097F">
      <w:pPr>
        <w:pStyle w:val="ListBullet"/>
      </w:pPr>
      <w:r w:rsidRPr="00DF097F">
        <w:t>benefits and risks associated with adopting trends and emergent technologies</w:t>
      </w:r>
    </w:p>
    <w:p w:rsidR="00000000" w:rsidRPr="00DF097F" w:rsidP="00DF097F">
      <w:pPr>
        <w:pStyle w:val="ListBullet"/>
      </w:pPr>
      <w:r w:rsidRPr="00DF097F">
        <w:t>issues and challenges affecting the skin rejuvenation industry</w:t>
      </w:r>
    </w:p>
    <w:p w:rsidR="00000000" w:rsidRPr="00DF097F" w:rsidP="00DF097F">
      <w:pPr>
        <w:pStyle w:val="ListBullet"/>
      </w:pPr>
      <w:r w:rsidRPr="00DF097F">
        <w:t>industry best practice in relation to superficial skin needling, superficial epidermal peeling, intense pulsed light, LED and laser technology.</w:t>
      </w:r>
    </w:p>
    <w:p w:rsidR="00000000" w:rsidRPr="00DF097F" w:rsidP="00DF097F">
      <w:pPr>
        <w:pStyle w:val="AllowPageBreak"/>
      </w:pPr>
    </w:p>
    <w:p w:rsidR="00000000" w:rsidRPr="00DF097F" w:rsidP="00DF097F">
      <w:pPr>
        <w:pStyle w:val="Heading1"/>
      </w:pPr>
      <w:bookmarkStart w:id="13" w:name="O_1204147"/>
      <w:bookmarkEnd w:id="13"/>
      <w:r w:rsidRPr="00DF097F">
        <w:t>Assessment Conditions</w:t>
      </w:r>
    </w:p>
    <w:p w:rsidR="00000000" w:rsidRPr="00DF097F" w:rsidP="00501FA0">
      <w:pPr>
        <w:pStyle w:val="BodyText"/>
      </w:pPr>
      <w:r w:rsidRPr="00DF097F">
        <w:t>Skills m</w:t>
      </w:r>
      <w:r w:rsidRPr="00DF097F">
        <w:t>ust be demonstrated in a beauty salon or skin treatment area; this can be:</w:t>
      </w:r>
    </w:p>
    <w:p w:rsidR="00000000" w:rsidRPr="00DF097F" w:rsidP="00DF097F">
      <w:pPr>
        <w:pStyle w:val="ListBullet"/>
      </w:pPr>
      <w:r w:rsidRPr="00DF097F">
        <w:t>an industry workplace</w:t>
      </w:r>
    </w:p>
    <w:p w:rsidR="00000000" w:rsidRPr="00DF097F" w:rsidP="00DF097F">
      <w:pPr>
        <w:pStyle w:val="ListBullet"/>
      </w:pPr>
      <w:r w:rsidRPr="00DF097F">
        <w:t>a simulated industry environment set up for the purposes of assessment.</w:t>
      </w:r>
    </w:p>
    <w:p w:rsidR="00000000" w:rsidRPr="00DF097F" w:rsidP="00501FA0">
      <w:pPr>
        <w:pStyle w:val="BodyText"/>
      </w:pPr>
      <w:r w:rsidRPr="00DF097F">
        <w:t>Assessment must ensure access to:</w:t>
      </w:r>
    </w:p>
    <w:p w:rsidR="00000000" w:rsidRPr="00DF097F" w:rsidP="00DF097F">
      <w:pPr>
        <w:pStyle w:val="ListBullet"/>
      </w:pPr>
      <w:r w:rsidRPr="00DF097F">
        <w:t>internet and relevant software for conducting rese</w:t>
      </w:r>
      <w:r w:rsidRPr="00DF097F">
        <w:t>arch</w:t>
      </w:r>
    </w:p>
    <w:p w:rsidR="00000000" w:rsidRPr="00DF097F" w:rsidP="00DF097F">
      <w:pPr>
        <w:pStyle w:val="ListBullet"/>
      </w:pPr>
      <w:r w:rsidRPr="00DF097F">
        <w:t>relevant documentation:</w:t>
      </w:r>
    </w:p>
    <w:p w:rsidR="00000000" w:rsidRPr="00DF097F" w:rsidP="00DF097F">
      <w:pPr>
        <w:pStyle w:val="ListBullet2"/>
      </w:pPr>
      <w:r w:rsidRPr="00DF097F">
        <w:t>a current and varied range of information sources related to new and emerging technologies including superficial skin needling, superficial epidermal peeling, intense pulsed light, LED and laser cosmetic treatments</w:t>
      </w:r>
    </w:p>
    <w:p w:rsidR="00000000" w:rsidRPr="00DF097F" w:rsidP="00DF097F">
      <w:pPr>
        <w:pStyle w:val="ListBullet2"/>
      </w:pPr>
      <w:r w:rsidRPr="00DF097F">
        <w:t>current literature, professional journals and industry magazines</w:t>
      </w:r>
    </w:p>
    <w:p w:rsidR="00000000" w:rsidRPr="00DF097F" w:rsidP="00DF097F">
      <w:pPr>
        <w:pStyle w:val="ListBullet2"/>
      </w:pPr>
      <w:r w:rsidRPr="00DF097F">
        <w:t xml:space="preserve">key aspects of guidelines in relation to skin penetration under the Public Health Act 2010 and Public Health Regulation 2012. </w:t>
      </w:r>
    </w:p>
    <w:p w:rsidR="00000000" w:rsidRPr="00DF097F" w:rsidP="00501FA0">
      <w:pPr>
        <w:pStyle w:val="BodyText"/>
      </w:pPr>
      <w:r w:rsidRPr="00DF097F">
        <w:t>Assessors must satisfy the Standards for Registered Training Org</w:t>
      </w:r>
      <w:r w:rsidRPr="00DF097F">
        <w:t>anisations</w:t>
      </w:r>
      <w:r>
        <w:t>’</w:t>
      </w:r>
      <w:r w:rsidRPr="00DF097F">
        <w:t xml:space="preserve"> requirements for assessors and:</w:t>
      </w:r>
    </w:p>
    <w:p w:rsidR="00000000" w:rsidRPr="00DF097F" w:rsidP="00DF097F">
      <w:pPr>
        <w:pStyle w:val="ListBullet"/>
      </w:pPr>
      <w:r w:rsidRPr="00DF097F">
        <w:t>have worked for at least three years where they have applied the skills and knowledge of this unit of competency.</w:t>
      </w:r>
    </w:p>
    <w:p w:rsidR="00000000" w:rsidRPr="00DF097F" w:rsidP="00DF097F">
      <w:pPr>
        <w:pStyle w:val="AllowPageBreak"/>
      </w:pPr>
    </w:p>
    <w:p w:rsidR="00000000" w:rsidRPr="00DF097F" w:rsidP="00DF097F">
      <w:pPr>
        <w:pStyle w:val="Heading1"/>
      </w:pPr>
      <w:bookmarkStart w:id="14" w:name="O_1204150"/>
      <w:bookmarkEnd w:id="14"/>
      <w:r w:rsidRPr="00DF097F">
        <w:t>Links</w:t>
      </w:r>
    </w:p>
    <w:p w:rsidR="00000000" w:rsidRPr="00DF097F" w:rsidP="00501FA0">
      <w:pPr>
        <w:pStyle w:val="BodyText"/>
      </w:pPr>
      <w:r w:rsidRPr="00DF097F">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0D4286">
        <w:rPr>
          <w:rStyle w:val="Hyperlink"/>
        </w:rPr>
        <w:t>https://vetnet.gov.au/Pages/TrainingDocs.aspx?q=255d312b-db07-48f2-b6d6-1b0b06c42898</w:t>
      </w:r>
      <w:r>
        <w:fldChar w:fldCharType="end"/>
      </w:r>
    </w:p>
    <w:p w:rsidR="00000000" w:rsidRPr="00DF097F" w:rsidP="00DF097F"/>
    <w:sectPr w:rsidSect="00DF097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9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97F" w:rsidRPr="00501FA0" w:rsidP="00501F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9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FA0" w:rsidP="00DF09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01FA0" w:rsidP="00DF097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501FA0" w:rsidP="00DF097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97F" w:rsidP="00DF097F">
    <w:pPr>
      <w:pStyle w:val="Footer"/>
      <w:framePr w:wrap="around"/>
    </w:pPr>
    <w:r>
      <w:fldChar w:fldCharType="begin"/>
    </w:r>
    <w:r>
      <w:instrText xml:space="preserve"> DOCPROPERTY  Subject  \* MERGEFORMAT </w:instrText>
    </w:r>
    <w:r>
      <w:fldChar w:fldCharType="separate"/>
    </w:r>
    <w:r w:rsidR="00501FA0">
      <w:t>Approved</w:t>
    </w:r>
    <w:r w:rsidR="00501FA0">
      <w:fldChar w:fldCharType="end"/>
    </w:r>
    <w:r>
      <w:tab/>
      <w:t xml:space="preserve">Page </w:t>
    </w:r>
    <w:r>
      <w:fldChar w:fldCharType="begin"/>
    </w:r>
    <w:r>
      <w:instrText xml:space="preserve"> PAGE  \* Arabic  \* MERGEFORMAT </w:instrText>
    </w:r>
    <w:r>
      <w:fldChar w:fldCharType="separate"/>
    </w:r>
    <w:r w:rsidR="00501FA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01FA0">
      <w:rPr>
        <w:noProof/>
      </w:rPr>
      <w:t>5</w:t>
    </w:r>
    <w:r>
      <w:rPr>
        <w:noProof/>
      </w:rPr>
      <w:fldChar w:fldCharType="end"/>
    </w:r>
  </w:p>
  <w:p w:rsidR="00DF097F" w:rsidP="00DF097F">
    <w:pPr>
      <w:pStyle w:val="Footer"/>
      <w:framePr w:wrap="around"/>
    </w:pPr>
    <w:r>
      <w:t xml:space="preserve">© Commonwealth of Australia, </w:t>
    </w:r>
    <w:r>
      <w:fldChar w:fldCharType="begin"/>
    </w:r>
    <w:r>
      <w:instrText xml:space="preserve"> DATE  \@ "yyyy"  \* MERGEFORMAT </w:instrText>
    </w:r>
    <w:r>
      <w:fldChar w:fldCharType="separate"/>
    </w:r>
    <w:r w:rsidR="00501FA0">
      <w:rPr>
        <w:noProof/>
      </w:rPr>
      <w:t>2025</w:t>
    </w:r>
    <w:r>
      <w:fldChar w:fldCharType="end"/>
    </w:r>
    <w:r>
      <w:tab/>
    </w:r>
    <w:r>
      <w:fldChar w:fldCharType="begin"/>
    </w:r>
    <w:r>
      <w:instrText xml:space="preserve"> DOCPROPERTY  Author  \* MERGEFORMAT </w:instrText>
    </w:r>
    <w:r>
      <w:fldChar w:fldCharType="separate"/>
    </w:r>
    <w:r w:rsidR="00501FA0">
      <w:t>Service and Creative Skills Australia</w:t>
    </w:r>
    <w:r w:rsidR="00501FA0">
      <w:fldChar w:fldCharType="end"/>
    </w:r>
  </w:p>
  <w:p w:rsidR="00DF097F" w:rsidP="00DF09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9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F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097F" w:rsidRPr="00501FA0" w:rsidP="00501F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9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FA0" w:rsidRPr="002D2AF8" w:rsidP="00DF097F">
    <w:pPr>
      <w:pStyle w:val="Header"/>
      <w:framePr w:wrap="around"/>
    </w:pPr>
    <w:r>
      <w:fldChar w:fldCharType="begin"/>
    </w:r>
    <w:r>
      <w:instrText xml:space="preserve"> TITLE   \* MERGEFORMAT </w:instrText>
    </w:r>
    <w:r>
      <w:fldChar w:fldCharType="separate"/>
    </w:r>
    <w:r>
      <w:t>SHBBSKT012 Investigate developments in cosmetic treatments for skin rejuvenation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01FA0" w:rsidP="00DF097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97F" w:rsidRPr="002D2AF8" w:rsidP="00DF097F">
    <w:pPr>
      <w:pStyle w:val="Header"/>
      <w:framePr w:wrap="around"/>
    </w:pPr>
    <w:r>
      <w:fldChar w:fldCharType="begin"/>
    </w:r>
    <w:r>
      <w:instrText xml:space="preserve"> TITLE   \* MERGEFORMAT </w:instrText>
    </w:r>
    <w:r>
      <w:fldChar w:fldCharType="separate"/>
    </w:r>
    <w:r w:rsidR="00501FA0">
      <w:t>SHBBSKT012 Investigate developments in cosmetic treatments for skin rejuvenation</w:t>
    </w:r>
    <w:r w:rsidR="00501FA0">
      <w:fldChar w:fldCharType="end"/>
    </w:r>
    <w:r>
      <w:tab/>
      <w:t xml:space="preserve">Date this document was generated: </w:t>
    </w:r>
    <w:r>
      <w:fldChar w:fldCharType="begin"/>
    </w:r>
    <w:r>
      <w:instrText xml:space="preserve"> CREATEDATE  \@ "d MMMM yyyy"  \* MERGEFORMAT </w:instrText>
    </w:r>
    <w:r>
      <w:fldChar w:fldCharType="separate"/>
    </w:r>
    <w:r w:rsidR="00501FA0">
      <w:rPr>
        <w:noProof/>
      </w:rPr>
      <w:t>2 March 2025</w:t>
    </w:r>
    <w:r>
      <w:fldChar w:fldCharType="end"/>
    </w:r>
  </w:p>
  <w:p w:rsidR="00DF097F" w:rsidP="00DF09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6814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8AD1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B2CE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09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097F"/>
    <w:pPr>
      <w:spacing w:before="360" w:after="60"/>
      <w:outlineLvl w:val="0"/>
    </w:pPr>
    <w:rPr>
      <w:sz w:val="32"/>
    </w:rPr>
  </w:style>
  <w:style w:type="paragraph" w:styleId="Heading2">
    <w:name w:val="heading 2"/>
    <w:basedOn w:val="HeadingBase"/>
    <w:next w:val="BodyText"/>
    <w:link w:val="Heading2Char"/>
    <w:qFormat/>
    <w:rsid w:val="00DF097F"/>
    <w:pPr>
      <w:keepLines/>
      <w:spacing w:before="240" w:after="120"/>
      <w:outlineLvl w:val="1"/>
    </w:pPr>
    <w:rPr>
      <w:sz w:val="28"/>
      <w:szCs w:val="40"/>
    </w:rPr>
  </w:style>
  <w:style w:type="paragraph" w:styleId="Heading3">
    <w:name w:val="heading 3"/>
    <w:basedOn w:val="HeadingBase"/>
    <w:next w:val="BodyText"/>
    <w:link w:val="Heading3Char"/>
    <w:qFormat/>
    <w:rsid w:val="00DF097F"/>
    <w:pPr>
      <w:spacing w:before="180" w:after="120"/>
      <w:outlineLvl w:val="2"/>
    </w:pPr>
    <w:rPr>
      <w:spacing w:val="-10"/>
      <w:kern w:val="32"/>
    </w:rPr>
  </w:style>
  <w:style w:type="paragraph" w:styleId="Heading4">
    <w:name w:val="heading 4"/>
    <w:basedOn w:val="HeadingBase"/>
    <w:next w:val="BodyText"/>
    <w:link w:val="Heading4Char"/>
    <w:qFormat/>
    <w:rsid w:val="00DF097F"/>
    <w:pPr>
      <w:spacing w:before="160" w:after="120"/>
      <w:outlineLvl w:val="3"/>
    </w:pPr>
    <w:rPr>
      <w:sz w:val="22"/>
    </w:rPr>
  </w:style>
  <w:style w:type="paragraph" w:styleId="Heading5">
    <w:name w:val="heading 5"/>
    <w:basedOn w:val="HeadingBase"/>
    <w:next w:val="Normal"/>
    <w:link w:val="Heading5Char"/>
    <w:qFormat/>
    <w:rsid w:val="00DF097F"/>
    <w:pPr>
      <w:spacing w:before="80"/>
      <w:outlineLvl w:val="4"/>
    </w:pPr>
    <w:rPr>
      <w:color w:val="918585"/>
      <w:sz w:val="20"/>
    </w:rPr>
  </w:style>
  <w:style w:type="paragraph" w:styleId="Heading6">
    <w:name w:val="heading 6"/>
    <w:basedOn w:val="HeadingBase"/>
    <w:next w:val="Normal"/>
    <w:link w:val="Heading6Char"/>
    <w:qFormat/>
    <w:rsid w:val="00DF097F"/>
    <w:pPr>
      <w:spacing w:before="60"/>
      <w:outlineLvl w:val="5"/>
    </w:pPr>
    <w:rPr>
      <w:color w:val="918585"/>
      <w:sz w:val="20"/>
    </w:rPr>
  </w:style>
  <w:style w:type="paragraph" w:styleId="Heading7">
    <w:name w:val="heading 7"/>
    <w:basedOn w:val="Normal"/>
    <w:next w:val="Normal"/>
    <w:link w:val="Heading7Char"/>
    <w:qFormat/>
    <w:rsid w:val="00DF097F"/>
    <w:pPr>
      <w:ind w:left="720"/>
      <w:outlineLvl w:val="6"/>
    </w:pPr>
    <w:rPr>
      <w:i/>
    </w:rPr>
  </w:style>
  <w:style w:type="paragraph" w:styleId="Heading8">
    <w:name w:val="heading 8"/>
    <w:basedOn w:val="Normal"/>
    <w:next w:val="Normal"/>
    <w:link w:val="Heading8Char"/>
    <w:qFormat/>
    <w:rsid w:val="00DF097F"/>
    <w:pPr>
      <w:ind w:left="720"/>
      <w:outlineLvl w:val="7"/>
    </w:pPr>
    <w:rPr>
      <w:i/>
    </w:rPr>
  </w:style>
  <w:style w:type="paragraph" w:styleId="Heading9">
    <w:name w:val="heading 9"/>
    <w:basedOn w:val="Normal"/>
    <w:next w:val="Normal"/>
    <w:link w:val="Heading9Char"/>
    <w:qFormat/>
    <w:rsid w:val="00DF097F"/>
    <w:pPr>
      <w:ind w:left="720"/>
      <w:outlineLvl w:val="8"/>
    </w:pPr>
    <w:rPr>
      <w:i/>
    </w:rPr>
  </w:style>
  <w:style w:type="character" w:default="1" w:styleId="DefaultParagraphFont">
    <w:name w:val="Default Paragraph Font"/>
    <w:uiPriority w:val="1"/>
    <w:unhideWhenUsed/>
    <w:rsid w:val="00DF09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097F"/>
  </w:style>
  <w:style w:type="character" w:customStyle="1" w:styleId="Heading1Char">
    <w:name w:val="Heading 1 Char"/>
    <w:basedOn w:val="DefaultParagraphFont"/>
    <w:link w:val="Heading1"/>
    <w:rsid w:val="00DF097F"/>
    <w:rPr>
      <w:rFonts w:ascii="Times New Roman" w:eastAsia="Times New Roman" w:hAnsi="Times New Roman" w:cs="Times New Roman"/>
      <w:b/>
      <w:sz w:val="32"/>
      <w:szCs w:val="20"/>
      <w:lang w:eastAsia="en-US"/>
    </w:rPr>
  </w:style>
  <w:style w:type="paragraph" w:styleId="BodyText">
    <w:name w:val="Body Text"/>
    <w:basedOn w:val="Normal"/>
    <w:link w:val="BodyTextChar"/>
    <w:rsid w:val="00DF09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097F"/>
    <w:rPr>
      <w:rFonts w:ascii="Times New Roman" w:eastAsia="Times New Roman" w:hAnsi="Times New Roman" w:cs="Times New Roman"/>
      <w:sz w:val="24"/>
      <w:lang w:eastAsia="en-US"/>
    </w:rPr>
  </w:style>
  <w:style w:type="paragraph" w:styleId="List">
    <w:name w:val="List"/>
    <w:basedOn w:val="BodyText"/>
    <w:next w:val="BodyText"/>
    <w:rsid w:val="00DF097F"/>
    <w:pPr>
      <w:tabs>
        <w:tab w:val="left" w:pos="340"/>
      </w:tabs>
      <w:spacing w:before="60" w:after="60"/>
      <w:ind w:left="340" w:hanging="340"/>
    </w:pPr>
  </w:style>
  <w:style w:type="paragraph" w:styleId="ListBullet">
    <w:name w:val="List Bullet"/>
    <w:basedOn w:val="List"/>
    <w:rsid w:val="00DF097F"/>
    <w:pPr>
      <w:numPr>
        <w:numId w:val="13"/>
      </w:numPr>
      <w:tabs>
        <w:tab w:val="clear" w:pos="340"/>
      </w:tabs>
      <w:spacing w:before="40" w:after="40"/>
    </w:pPr>
  </w:style>
  <w:style w:type="character" w:customStyle="1" w:styleId="SpecialBold">
    <w:name w:val="Special Bold"/>
    <w:basedOn w:val="DefaultParagraphFont"/>
    <w:rsid w:val="00DF097F"/>
    <w:rPr>
      <w:b/>
      <w:spacing w:val="0"/>
    </w:rPr>
  </w:style>
  <w:style w:type="paragraph" w:styleId="ListBullet2">
    <w:name w:val="List Bullet 2"/>
    <w:basedOn w:val="List2"/>
    <w:rsid w:val="00DF097F"/>
    <w:pPr>
      <w:numPr>
        <w:numId w:val="14"/>
      </w:numPr>
      <w:tabs>
        <w:tab w:val="clear" w:pos="680"/>
      </w:tabs>
    </w:pPr>
  </w:style>
  <w:style w:type="character" w:styleId="Emphasis">
    <w:name w:val="Emphasis"/>
    <w:basedOn w:val="DefaultParagraphFont"/>
    <w:qFormat/>
    <w:rsid w:val="00DF097F"/>
    <w:rPr>
      <w:i/>
    </w:rPr>
  </w:style>
  <w:style w:type="paragraph" w:customStyle="1" w:styleId="SuperHeading">
    <w:name w:val="SuperHeading"/>
    <w:basedOn w:val="Normal"/>
    <w:rsid w:val="00DF097F"/>
    <w:pPr>
      <w:spacing w:before="240" w:after="120"/>
      <w:outlineLvl w:val="0"/>
    </w:pPr>
    <w:rPr>
      <w:rFonts w:ascii="Times New Roman" w:hAnsi="Times New Roman"/>
      <w:b/>
      <w:sz w:val="32"/>
    </w:rPr>
  </w:style>
  <w:style w:type="paragraph" w:customStyle="1" w:styleId="AllowPageBreak">
    <w:name w:val="AllowPageBreak"/>
    <w:rsid w:val="00DF097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F097F"/>
    <w:pPr>
      <w:numPr>
        <w:numId w:val="3"/>
      </w:numPr>
      <w:tabs>
        <w:tab w:val="clear" w:pos="1021"/>
      </w:tabs>
      <w:ind w:left="1037" w:hanging="357"/>
    </w:pPr>
  </w:style>
  <w:style w:type="character" w:customStyle="1" w:styleId="Heading2Char">
    <w:name w:val="Heading 2 Char"/>
    <w:basedOn w:val="DefaultParagraphFont"/>
    <w:link w:val="Heading2"/>
    <w:rsid w:val="00DF09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09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09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09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09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09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09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097F"/>
    <w:rPr>
      <w:rFonts w:ascii="Courier New" w:eastAsia="Times New Roman" w:hAnsi="Courier New" w:cs="Times New Roman"/>
      <w:i/>
      <w:szCs w:val="20"/>
      <w:lang w:eastAsia="en-US"/>
    </w:rPr>
  </w:style>
  <w:style w:type="paragraph" w:customStyle="1" w:styleId="HeadingBase">
    <w:name w:val="Heading Base"/>
    <w:rsid w:val="00DF09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097F"/>
    <w:pPr>
      <w:tabs>
        <w:tab w:val="right" w:leader="dot" w:pos="9072"/>
      </w:tabs>
      <w:ind w:left="567"/>
    </w:pPr>
    <w:rPr>
      <w:szCs w:val="22"/>
    </w:rPr>
  </w:style>
  <w:style w:type="paragraph" w:customStyle="1" w:styleId="TOCBase">
    <w:name w:val="TOC Base"/>
    <w:rsid w:val="00DF09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097F"/>
    <w:pPr>
      <w:tabs>
        <w:tab w:val="right" w:leader="dot" w:pos="9072"/>
      </w:tabs>
      <w:spacing w:before="40" w:after="40"/>
      <w:ind w:left="284"/>
    </w:pPr>
    <w:rPr>
      <w:rFonts w:ascii="Times New Roman" w:hAnsi="Times New Roman"/>
    </w:rPr>
  </w:style>
  <w:style w:type="paragraph" w:styleId="TOC1">
    <w:name w:val="toc 1"/>
    <w:basedOn w:val="TOCBase"/>
    <w:next w:val="Normal"/>
    <w:rsid w:val="00DF09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09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097F"/>
    <w:rPr>
      <w:rFonts w:ascii="Times New Roman" w:eastAsia="Times New Roman" w:hAnsi="Times New Roman" w:cs="Times New Roman"/>
      <w:sz w:val="16"/>
      <w:lang w:eastAsia="en-US"/>
    </w:rPr>
  </w:style>
  <w:style w:type="paragraph" w:styleId="Title">
    <w:name w:val="Title"/>
    <w:basedOn w:val="HeadingBase"/>
    <w:link w:val="TitleChar"/>
    <w:qFormat/>
    <w:rsid w:val="00DF097F"/>
    <w:pPr>
      <w:spacing w:before="5040"/>
      <w:jc w:val="center"/>
    </w:pPr>
    <w:rPr>
      <w:sz w:val="48"/>
      <w:szCs w:val="72"/>
      <w:lang w:val="en-US"/>
    </w:rPr>
  </w:style>
  <w:style w:type="character" w:customStyle="1" w:styleId="TitleChar">
    <w:name w:val="Title Char"/>
    <w:basedOn w:val="DefaultParagraphFont"/>
    <w:link w:val="Title"/>
    <w:rsid w:val="00DF09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097F"/>
    <w:pPr>
      <w:tabs>
        <w:tab w:val="left" w:pos="3600"/>
        <w:tab w:val="left" w:pos="3958"/>
      </w:tabs>
    </w:pPr>
  </w:style>
  <w:style w:type="paragraph" w:customStyle="1" w:styleId="Note">
    <w:name w:val="Note"/>
    <w:basedOn w:val="BodyText"/>
    <w:rsid w:val="00DF09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097F"/>
    <w:pPr>
      <w:framePr w:wrap="auto" w:hAnchor="text" w:y="6049"/>
    </w:pPr>
    <w:rPr>
      <w:color w:val="000000"/>
      <w:sz w:val="40"/>
    </w:rPr>
  </w:style>
  <w:style w:type="paragraph" w:customStyle="1" w:styleId="TOCTitle">
    <w:name w:val="TOCTitle"/>
    <w:basedOn w:val="Heading1"/>
    <w:rsid w:val="00DF097F"/>
    <w:pPr>
      <w:spacing w:after="240"/>
      <w:jc w:val="center"/>
      <w:outlineLvl w:val="9"/>
    </w:pPr>
    <w:rPr>
      <w:caps/>
    </w:rPr>
  </w:style>
  <w:style w:type="paragraph" w:customStyle="1" w:styleId="Version">
    <w:name w:val="Version"/>
    <w:rsid w:val="00DF09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097F"/>
    <w:pPr>
      <w:keepNext w:val="0"/>
      <w:tabs>
        <w:tab w:val="right" w:pos="4176"/>
      </w:tabs>
      <w:ind w:left="198" w:hanging="198"/>
    </w:pPr>
    <w:rPr>
      <w:rFonts w:ascii="Garamond" w:hAnsi="Garamond"/>
    </w:rPr>
  </w:style>
  <w:style w:type="paragraph" w:styleId="IndexHeading">
    <w:name w:val="index heading"/>
    <w:basedOn w:val="Normal"/>
    <w:next w:val="Index1"/>
    <w:semiHidden/>
    <w:rsid w:val="00DF097F"/>
    <w:pPr>
      <w:spacing w:before="120" w:after="120"/>
    </w:pPr>
    <w:rPr>
      <w:rFonts w:ascii="Arial" w:hAnsi="Arial"/>
      <w:b/>
      <w:color w:val="918585"/>
      <w:sz w:val="24"/>
    </w:rPr>
  </w:style>
  <w:style w:type="paragraph" w:styleId="Header">
    <w:name w:val="header"/>
    <w:basedOn w:val="Normal"/>
    <w:link w:val="HeaderChar"/>
    <w:rsid w:val="00DF09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097F"/>
    <w:rPr>
      <w:rFonts w:ascii="Times New Roman" w:eastAsia="Times New Roman" w:hAnsi="Times New Roman" w:cs="Times New Roman"/>
      <w:sz w:val="16"/>
      <w:szCs w:val="20"/>
      <w:lang w:val="en-GB" w:eastAsia="en-US"/>
    </w:rPr>
  </w:style>
  <w:style w:type="paragraph" w:customStyle="1" w:styleId="Chapter">
    <w:name w:val="Chapter"/>
    <w:basedOn w:val="Normal"/>
    <w:rsid w:val="00DF097F"/>
    <w:pPr>
      <w:spacing w:before="240"/>
    </w:pPr>
    <w:rPr>
      <w:rFonts w:ascii="Times New Roman" w:hAnsi="Times New Roman"/>
      <w:smallCaps/>
      <w:spacing w:val="80"/>
      <w:sz w:val="28"/>
    </w:rPr>
  </w:style>
  <w:style w:type="paragraph" w:customStyle="1" w:styleId="InChapter">
    <w:name w:val="InChapter"/>
    <w:basedOn w:val="Heading3"/>
    <w:rsid w:val="00DF097F"/>
    <w:pPr>
      <w:spacing w:after="240"/>
      <w:outlineLvl w:val="9"/>
    </w:pPr>
    <w:rPr>
      <w:noProof/>
    </w:rPr>
  </w:style>
  <w:style w:type="paragraph" w:styleId="Index2">
    <w:name w:val="index 2"/>
    <w:basedOn w:val="Normal"/>
    <w:next w:val="Normal"/>
    <w:semiHidden/>
    <w:rsid w:val="00DF097F"/>
    <w:pPr>
      <w:tabs>
        <w:tab w:val="right" w:pos="4176"/>
      </w:tabs>
      <w:ind w:left="568" w:hanging="284"/>
    </w:pPr>
    <w:rPr>
      <w:rFonts w:ascii="Garamond" w:hAnsi="Garamond"/>
    </w:rPr>
  </w:style>
  <w:style w:type="paragraph" w:customStyle="1" w:styleId="Byline">
    <w:name w:val="Byline"/>
    <w:rsid w:val="00DF09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097F"/>
    <w:pPr>
      <w:tabs>
        <w:tab w:val="clear" w:pos="3600"/>
        <w:tab w:val="clear" w:pos="3958"/>
      </w:tabs>
      <w:jc w:val="right"/>
    </w:pPr>
  </w:style>
  <w:style w:type="paragraph" w:styleId="Caption">
    <w:name w:val="caption"/>
    <w:basedOn w:val="BodyText"/>
    <w:next w:val="Normal"/>
    <w:qFormat/>
    <w:rsid w:val="00DF097F"/>
    <w:pPr>
      <w:framePr w:w="2268" w:hSpace="181" w:vSpace="181" w:wrap="around" w:vAnchor="text" w:hAnchor="page" w:x="1135" w:y="285" w:anchorLock="1"/>
    </w:pPr>
    <w:rPr>
      <w:i/>
    </w:rPr>
  </w:style>
  <w:style w:type="paragraph" w:customStyle="1" w:styleId="MiniTOCTitle">
    <w:name w:val="MiniTOCTitle"/>
    <w:basedOn w:val="Heading4"/>
    <w:rsid w:val="00DF097F"/>
    <w:pPr>
      <w:spacing w:before="240"/>
      <w:outlineLvl w:val="9"/>
    </w:pPr>
    <w:rPr>
      <w:noProof/>
      <w:sz w:val="24"/>
    </w:rPr>
  </w:style>
  <w:style w:type="paragraph" w:customStyle="1" w:styleId="MiniTOCItem">
    <w:name w:val="MiniTOCItem"/>
    <w:basedOn w:val="ListBullet"/>
    <w:rsid w:val="00DF097F"/>
    <w:pPr>
      <w:numPr>
        <w:numId w:val="0"/>
      </w:numPr>
      <w:tabs>
        <w:tab w:val="right" w:leader="dot" w:pos="6521"/>
      </w:tabs>
      <w:spacing w:before="0" w:after="0"/>
    </w:pPr>
  </w:style>
  <w:style w:type="paragraph" w:customStyle="1" w:styleId="TOFTitle">
    <w:name w:val="TOFTitle"/>
    <w:basedOn w:val="TOCTitle"/>
    <w:rsid w:val="00DF097F"/>
  </w:style>
  <w:style w:type="paragraph" w:styleId="TableofFigures">
    <w:name w:val="table of figures"/>
    <w:basedOn w:val="Normal"/>
    <w:next w:val="Normal"/>
    <w:semiHidden/>
    <w:rsid w:val="00DF097F"/>
    <w:pPr>
      <w:tabs>
        <w:tab w:val="right" w:leader="dot" w:pos="9072"/>
      </w:tabs>
      <w:ind w:left="970" w:hanging="403"/>
    </w:pPr>
    <w:rPr>
      <w:rFonts w:ascii="Times New Roman" w:hAnsi="Times New Roman"/>
      <w:b/>
    </w:rPr>
  </w:style>
  <w:style w:type="paragraph" w:styleId="ListNumber">
    <w:name w:val="List Number"/>
    <w:basedOn w:val="List"/>
    <w:rsid w:val="00DF097F"/>
    <w:pPr>
      <w:numPr>
        <w:numId w:val="16"/>
      </w:numPr>
      <w:tabs>
        <w:tab w:val="clear" w:pos="340"/>
      </w:tabs>
    </w:pPr>
  </w:style>
  <w:style w:type="character" w:customStyle="1" w:styleId="WingdingSymbols">
    <w:name w:val="Wingding Symbols"/>
    <w:rsid w:val="00DF097F"/>
    <w:rPr>
      <w:rFonts w:ascii="Wingdings" w:hAnsi="Wingdings"/>
    </w:rPr>
  </w:style>
  <w:style w:type="paragraph" w:customStyle="1" w:styleId="TableHeading">
    <w:name w:val="Table Heading"/>
    <w:basedOn w:val="HeadingBase"/>
    <w:rsid w:val="00DF097F"/>
    <w:pPr>
      <w:keepLines/>
      <w:pBdr>
        <w:bottom w:val="single" w:sz="6" w:space="1" w:color="918585"/>
      </w:pBdr>
      <w:spacing w:before="240"/>
    </w:pPr>
  </w:style>
  <w:style w:type="character" w:customStyle="1" w:styleId="HotSpot">
    <w:name w:val="HotSpot"/>
    <w:rsid w:val="00DF097F"/>
    <w:rPr>
      <w:color w:val="0033CC"/>
      <w:u w:val="none"/>
    </w:rPr>
  </w:style>
  <w:style w:type="paragraph" w:customStyle="1" w:styleId="BodyTextRight">
    <w:name w:val="Body Text Right"/>
    <w:basedOn w:val="BodyText"/>
    <w:rsid w:val="00DF097F"/>
    <w:pPr>
      <w:spacing w:before="0" w:after="0"/>
      <w:jc w:val="right"/>
    </w:pPr>
  </w:style>
  <w:style w:type="paragraph" w:styleId="Index3">
    <w:name w:val="index 3"/>
    <w:basedOn w:val="ListNumber2"/>
    <w:next w:val="Normal"/>
    <w:semiHidden/>
    <w:rsid w:val="00DF097F"/>
    <w:pPr>
      <w:numPr>
        <w:numId w:val="0"/>
      </w:numPr>
      <w:tabs>
        <w:tab w:val="right" w:leader="dot" w:pos="4176"/>
      </w:tabs>
    </w:pPr>
  </w:style>
  <w:style w:type="paragraph" w:styleId="ListNumber2">
    <w:name w:val="List Number 2"/>
    <w:basedOn w:val="List2"/>
    <w:rsid w:val="00DF097F"/>
    <w:pPr>
      <w:numPr>
        <w:numId w:val="11"/>
      </w:numPr>
      <w:tabs>
        <w:tab w:val="clear" w:pos="1060"/>
      </w:tabs>
    </w:pPr>
  </w:style>
  <w:style w:type="paragraph" w:customStyle="1" w:styleId="MarginNote">
    <w:name w:val="Margin Note"/>
    <w:basedOn w:val="BodyText"/>
    <w:rsid w:val="00DF09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09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09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097F"/>
    <w:rPr>
      <w:sz w:val="32"/>
    </w:rPr>
  </w:style>
  <w:style w:type="paragraph" w:customStyle="1" w:styleId="HeadingProcedure">
    <w:name w:val="Heading Procedure"/>
    <w:basedOn w:val="HeadingBase"/>
    <w:next w:val="Normal"/>
    <w:rsid w:val="00DF097F"/>
    <w:pPr>
      <w:tabs>
        <w:tab w:val="left" w:pos="0"/>
      </w:tabs>
      <w:spacing w:before="120" w:after="60"/>
    </w:pPr>
    <w:rPr>
      <w:i/>
      <w:color w:val="918585"/>
      <w:sz w:val="22"/>
    </w:rPr>
  </w:style>
  <w:style w:type="paragraph" w:customStyle="1" w:styleId="TableBodyText">
    <w:name w:val="Table Body Text"/>
    <w:basedOn w:val="BodyText"/>
    <w:rsid w:val="00DF097F"/>
    <w:pPr>
      <w:spacing w:before="60" w:after="60"/>
    </w:pPr>
  </w:style>
  <w:style w:type="paragraph" w:styleId="ListContinue">
    <w:name w:val="List Continue"/>
    <w:basedOn w:val="List"/>
    <w:rsid w:val="00DF097F"/>
    <w:pPr>
      <w:ind w:firstLine="0"/>
    </w:pPr>
  </w:style>
  <w:style w:type="paragraph" w:customStyle="1" w:styleId="ListNote">
    <w:name w:val="List Note"/>
    <w:basedOn w:val="List"/>
    <w:rsid w:val="00DF097F"/>
    <w:pPr>
      <w:pBdr>
        <w:top w:val="single" w:sz="6" w:space="2" w:color="918585"/>
        <w:bottom w:val="single" w:sz="6" w:space="2" w:color="918585"/>
      </w:pBdr>
      <w:tabs>
        <w:tab w:val="left" w:pos="1021"/>
      </w:tabs>
      <w:ind w:firstLine="0"/>
    </w:pPr>
  </w:style>
  <w:style w:type="paragraph" w:customStyle="1" w:styleId="Warning">
    <w:name w:val="Warning"/>
    <w:basedOn w:val="BodyText"/>
    <w:rsid w:val="00DF097F"/>
    <w:pPr>
      <w:shd w:val="clear" w:color="auto" w:fill="D9D9D9"/>
      <w:tabs>
        <w:tab w:val="left" w:pos="992"/>
      </w:tabs>
      <w:ind w:left="119" w:right="119"/>
    </w:pPr>
    <w:rPr>
      <w:sz w:val="20"/>
    </w:rPr>
  </w:style>
  <w:style w:type="paragraph" w:customStyle="1" w:styleId="MarginIcons">
    <w:name w:val="Margin Icons"/>
    <w:basedOn w:val="BodyText"/>
    <w:rsid w:val="00DF09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097F"/>
    <w:rPr>
      <w:rFonts w:ascii="Courier New" w:hAnsi="Courier New"/>
    </w:rPr>
  </w:style>
  <w:style w:type="paragraph" w:customStyle="1" w:styleId="NoteBullet">
    <w:name w:val="Note Bullet"/>
    <w:basedOn w:val="Note"/>
    <w:rsid w:val="00DF097F"/>
    <w:pPr>
      <w:tabs>
        <w:tab w:val="clear" w:pos="680"/>
      </w:tabs>
      <w:spacing w:before="60" w:after="60"/>
    </w:pPr>
  </w:style>
  <w:style w:type="paragraph" w:customStyle="1" w:styleId="SubHeading2">
    <w:name w:val="SubHeading2"/>
    <w:basedOn w:val="HeadingBase"/>
    <w:rsid w:val="00DF097F"/>
    <w:pPr>
      <w:spacing w:before="240" w:after="60"/>
    </w:pPr>
    <w:rPr>
      <w:sz w:val="20"/>
    </w:rPr>
  </w:style>
  <w:style w:type="paragraph" w:customStyle="1" w:styleId="SubHeading1">
    <w:name w:val="SubHeading1"/>
    <w:basedOn w:val="HeadingBase"/>
    <w:rsid w:val="00DF097F"/>
    <w:pPr>
      <w:spacing w:before="240" w:after="60"/>
    </w:pPr>
    <w:rPr>
      <w:color w:val="918585"/>
      <w:sz w:val="22"/>
    </w:rPr>
  </w:style>
  <w:style w:type="paragraph" w:customStyle="1" w:styleId="SideHeading">
    <w:name w:val="Side Heading"/>
    <w:basedOn w:val="HeadingBase"/>
    <w:rsid w:val="00DF09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097F"/>
    <w:pPr>
      <w:numPr>
        <w:numId w:val="12"/>
      </w:numPr>
    </w:pPr>
  </w:style>
  <w:style w:type="paragraph" w:styleId="PlainText">
    <w:name w:val="Plain Text"/>
    <w:basedOn w:val="Normal"/>
    <w:link w:val="PlainTextChar"/>
    <w:rsid w:val="00DF097F"/>
    <w:rPr>
      <w:sz w:val="20"/>
    </w:rPr>
  </w:style>
  <w:style w:type="character" w:customStyle="1" w:styleId="PlainTextChar">
    <w:name w:val="Plain Text Char"/>
    <w:basedOn w:val="DefaultParagraphFont"/>
    <w:link w:val="PlainText"/>
    <w:rsid w:val="00DF097F"/>
    <w:rPr>
      <w:rFonts w:ascii="Courier New" w:eastAsia="Times New Roman" w:hAnsi="Courier New" w:cs="Times New Roman"/>
      <w:sz w:val="20"/>
      <w:szCs w:val="20"/>
      <w:lang w:eastAsia="en-US"/>
    </w:rPr>
  </w:style>
  <w:style w:type="character" w:customStyle="1" w:styleId="MenuOption">
    <w:name w:val="Menu Option"/>
    <w:basedOn w:val="DefaultParagraphFont"/>
    <w:rsid w:val="00DF097F"/>
    <w:rPr>
      <w:b/>
      <w:smallCaps/>
    </w:rPr>
  </w:style>
  <w:style w:type="paragraph" w:customStyle="1" w:styleId="TableListNumber">
    <w:name w:val="Table List Number"/>
    <w:basedOn w:val="ListNumber"/>
    <w:rsid w:val="00DF097F"/>
    <w:pPr>
      <w:numPr>
        <w:numId w:val="0"/>
      </w:numPr>
    </w:pPr>
  </w:style>
  <w:style w:type="paragraph" w:styleId="TOC4">
    <w:name w:val="toc 4"/>
    <w:basedOn w:val="TOCBase"/>
    <w:next w:val="Normal"/>
    <w:semiHidden/>
    <w:rsid w:val="00DF097F"/>
    <w:pPr>
      <w:tabs>
        <w:tab w:val="right" w:leader="dot" w:pos="9071"/>
      </w:tabs>
      <w:ind w:left="1701"/>
    </w:pPr>
  </w:style>
  <w:style w:type="paragraph" w:customStyle="1" w:styleId="ListAlpha">
    <w:name w:val="List Alpha"/>
    <w:basedOn w:val="List"/>
    <w:rsid w:val="00DF097F"/>
    <w:pPr>
      <w:numPr>
        <w:numId w:val="10"/>
      </w:numPr>
    </w:pPr>
  </w:style>
  <w:style w:type="paragraph" w:customStyle="1" w:styleId="ListAlpha2">
    <w:name w:val="List Alpha 2"/>
    <w:basedOn w:val="List2"/>
    <w:rsid w:val="00DF097F"/>
    <w:pPr>
      <w:numPr>
        <w:numId w:val="9"/>
      </w:numPr>
    </w:pPr>
  </w:style>
  <w:style w:type="paragraph" w:styleId="List2">
    <w:name w:val="List 2"/>
    <w:basedOn w:val="BodyText"/>
    <w:rsid w:val="00DF097F"/>
    <w:pPr>
      <w:tabs>
        <w:tab w:val="left" w:pos="680"/>
      </w:tabs>
      <w:spacing w:before="60" w:after="60"/>
      <w:ind w:left="680" w:hanging="340"/>
    </w:pPr>
  </w:style>
  <w:style w:type="paragraph" w:styleId="List3">
    <w:name w:val="List 3"/>
    <w:basedOn w:val="BodyText"/>
    <w:rsid w:val="00DF097F"/>
    <w:pPr>
      <w:tabs>
        <w:tab w:val="left" w:pos="1021"/>
      </w:tabs>
      <w:spacing w:before="60" w:after="60"/>
      <w:ind w:left="1020" w:hanging="340"/>
    </w:pPr>
  </w:style>
  <w:style w:type="paragraph" w:styleId="List4">
    <w:name w:val="List 4"/>
    <w:basedOn w:val="BodyText"/>
    <w:rsid w:val="00DF097F"/>
    <w:pPr>
      <w:tabs>
        <w:tab w:val="left" w:pos="1361"/>
      </w:tabs>
      <w:spacing w:before="60" w:after="60"/>
      <w:ind w:left="1361" w:hanging="340"/>
    </w:pPr>
  </w:style>
  <w:style w:type="paragraph" w:styleId="List5">
    <w:name w:val="List 5"/>
    <w:basedOn w:val="BodyText"/>
    <w:rsid w:val="00DF097F"/>
    <w:pPr>
      <w:tabs>
        <w:tab w:val="left" w:pos="1701"/>
      </w:tabs>
      <w:spacing w:before="60" w:after="60"/>
      <w:ind w:left="1701" w:hanging="340"/>
    </w:pPr>
  </w:style>
  <w:style w:type="paragraph" w:styleId="ListBullet4">
    <w:name w:val="List Bullet 4"/>
    <w:basedOn w:val="List4"/>
    <w:rsid w:val="00DF097F"/>
    <w:pPr>
      <w:numPr>
        <w:numId w:val="4"/>
      </w:numPr>
      <w:tabs>
        <w:tab w:val="clear" w:pos="1361"/>
      </w:tabs>
    </w:pPr>
  </w:style>
  <w:style w:type="paragraph" w:styleId="ListBullet5">
    <w:name w:val="List Bullet 5"/>
    <w:basedOn w:val="List5"/>
    <w:rsid w:val="00DF097F"/>
    <w:pPr>
      <w:numPr>
        <w:numId w:val="5"/>
      </w:numPr>
    </w:pPr>
  </w:style>
  <w:style w:type="paragraph" w:styleId="ListContinue2">
    <w:name w:val="List Continue 2"/>
    <w:basedOn w:val="List2"/>
    <w:rsid w:val="00DF097F"/>
    <w:pPr>
      <w:ind w:firstLine="0"/>
    </w:pPr>
  </w:style>
  <w:style w:type="paragraph" w:styleId="ListContinue3">
    <w:name w:val="List Continue 3"/>
    <w:basedOn w:val="List3"/>
    <w:rsid w:val="00DF097F"/>
    <w:pPr>
      <w:ind w:left="1021" w:firstLine="0"/>
    </w:pPr>
  </w:style>
  <w:style w:type="paragraph" w:styleId="ListContinue4">
    <w:name w:val="List Continue 4"/>
    <w:basedOn w:val="List4"/>
    <w:rsid w:val="00DF097F"/>
    <w:pPr>
      <w:ind w:firstLine="0"/>
    </w:pPr>
  </w:style>
  <w:style w:type="paragraph" w:styleId="ListContinue5">
    <w:name w:val="List Continue 5"/>
    <w:basedOn w:val="List5"/>
    <w:rsid w:val="00DF097F"/>
    <w:pPr>
      <w:ind w:firstLine="0"/>
    </w:pPr>
  </w:style>
  <w:style w:type="paragraph" w:styleId="ListNumber3">
    <w:name w:val="List Number 3"/>
    <w:basedOn w:val="List3"/>
    <w:rsid w:val="00DF097F"/>
    <w:pPr>
      <w:numPr>
        <w:numId w:val="6"/>
      </w:numPr>
    </w:pPr>
  </w:style>
  <w:style w:type="paragraph" w:styleId="ListNumber4">
    <w:name w:val="List Number 4"/>
    <w:basedOn w:val="List4"/>
    <w:rsid w:val="00DF097F"/>
    <w:pPr>
      <w:numPr>
        <w:numId w:val="7"/>
      </w:numPr>
    </w:pPr>
  </w:style>
  <w:style w:type="paragraph" w:styleId="ListNumber5">
    <w:name w:val="List Number 5"/>
    <w:basedOn w:val="List5"/>
    <w:rsid w:val="00DF097F"/>
    <w:pPr>
      <w:numPr>
        <w:numId w:val="8"/>
      </w:numPr>
    </w:pPr>
  </w:style>
  <w:style w:type="paragraph" w:styleId="BlockText">
    <w:name w:val="Block Text"/>
    <w:basedOn w:val="Normal"/>
    <w:rsid w:val="00DF097F"/>
    <w:pPr>
      <w:spacing w:after="120"/>
      <w:ind w:left="1440" w:right="1440"/>
    </w:pPr>
  </w:style>
  <w:style w:type="character" w:customStyle="1" w:styleId="Subscript">
    <w:name w:val="Subscript"/>
    <w:basedOn w:val="DefaultParagraphFont"/>
    <w:rsid w:val="00DF097F"/>
    <w:rPr>
      <w:sz w:val="16"/>
      <w:vertAlign w:val="subscript"/>
    </w:rPr>
  </w:style>
  <w:style w:type="character" w:customStyle="1" w:styleId="Superscript">
    <w:name w:val="Superscript"/>
    <w:basedOn w:val="DefaultParagraphFont"/>
    <w:rsid w:val="00DF097F"/>
    <w:rPr>
      <w:sz w:val="16"/>
      <w:vertAlign w:val="superscript"/>
    </w:rPr>
  </w:style>
  <w:style w:type="character" w:customStyle="1" w:styleId="Symbols">
    <w:name w:val="Symbols"/>
    <w:basedOn w:val="DefaultParagraphFont"/>
    <w:rsid w:val="00DF097F"/>
    <w:rPr>
      <w:rFonts w:ascii="Symbol" w:hAnsi="Symbol"/>
    </w:rPr>
  </w:style>
  <w:style w:type="character" w:customStyle="1" w:styleId="MenuOptions">
    <w:name w:val="Menu Options"/>
    <w:basedOn w:val="DefaultParagraphFont"/>
    <w:rsid w:val="00DF097F"/>
    <w:rPr>
      <w:rFonts w:ascii="Arial Narrow" w:hAnsi="Arial Narrow"/>
      <w:smallCaps/>
    </w:rPr>
  </w:style>
  <w:style w:type="character" w:customStyle="1" w:styleId="Buttons">
    <w:name w:val="Buttons"/>
    <w:basedOn w:val="DefaultParagraphFont"/>
    <w:rsid w:val="00DF097F"/>
    <w:rPr>
      <w:b/>
    </w:rPr>
  </w:style>
  <w:style w:type="character" w:customStyle="1" w:styleId="Underlined">
    <w:name w:val="Underlined"/>
    <w:basedOn w:val="DefaultParagraphFont"/>
    <w:rsid w:val="00DF097F"/>
    <w:rPr>
      <w:u w:val="single"/>
    </w:rPr>
  </w:style>
  <w:style w:type="paragraph" w:customStyle="1" w:styleId="TableBodyTextRight">
    <w:name w:val="Table Body Text Right"/>
    <w:basedOn w:val="TableBodyText"/>
    <w:rsid w:val="00DF097F"/>
    <w:pPr>
      <w:widowControl w:val="0"/>
      <w:autoSpaceDE w:val="0"/>
      <w:autoSpaceDN w:val="0"/>
      <w:adjustRightInd w:val="0"/>
      <w:jc w:val="right"/>
    </w:pPr>
    <w:rPr>
      <w:rFonts w:cs="Arial"/>
      <w:szCs w:val="18"/>
    </w:rPr>
  </w:style>
  <w:style w:type="paragraph" w:customStyle="1" w:styleId="CopyrightText">
    <w:name w:val="Copyright Text"/>
    <w:basedOn w:val="BodyText"/>
    <w:rsid w:val="00DF097F"/>
    <w:rPr>
      <w:sz w:val="18"/>
    </w:rPr>
  </w:style>
  <w:style w:type="paragraph" w:customStyle="1" w:styleId="BodySmallRight">
    <w:name w:val="Body Small Right"/>
    <w:basedOn w:val="BodyTextRight"/>
    <w:rsid w:val="00DF097F"/>
    <w:rPr>
      <w:sz w:val="18"/>
      <w:szCs w:val="18"/>
    </w:rPr>
  </w:style>
  <w:style w:type="paragraph" w:customStyle="1" w:styleId="MarginEdition">
    <w:name w:val="Margin Edition"/>
    <w:basedOn w:val="MarginNote"/>
    <w:rsid w:val="00DF097F"/>
    <w:pPr>
      <w:spacing w:before="0" w:after="0"/>
    </w:pPr>
    <w:rPr>
      <w:rFonts w:ascii="Times New Roman" w:hAnsi="Times New Roman"/>
      <w:color w:val="999999"/>
    </w:rPr>
  </w:style>
  <w:style w:type="paragraph" w:customStyle="1" w:styleId="Spacer">
    <w:name w:val="Spacer"/>
    <w:basedOn w:val="Normal"/>
    <w:rsid w:val="00DF097F"/>
    <w:rPr>
      <w:sz w:val="2"/>
      <w:szCs w:val="2"/>
    </w:rPr>
  </w:style>
  <w:style w:type="character" w:customStyle="1" w:styleId="Small">
    <w:name w:val="Small"/>
    <w:basedOn w:val="DefaultParagraphFont"/>
    <w:rsid w:val="00DF097F"/>
    <w:rPr>
      <w:sz w:val="16"/>
    </w:rPr>
  </w:style>
  <w:style w:type="paragraph" w:customStyle="1" w:styleId="WideTable">
    <w:name w:val="Wide Table"/>
    <w:basedOn w:val="Normal"/>
    <w:rsid w:val="00DF097F"/>
    <w:pPr>
      <w:ind w:left="-1418"/>
    </w:pPr>
    <w:rPr>
      <w:sz w:val="2"/>
      <w:szCs w:val="2"/>
    </w:rPr>
  </w:style>
  <w:style w:type="character" w:styleId="PageNumber">
    <w:name w:val="page number"/>
    <w:basedOn w:val="DefaultParagraphFont"/>
    <w:rsid w:val="00DF097F"/>
  </w:style>
  <w:style w:type="paragraph" w:styleId="Quote">
    <w:name w:val="Quote"/>
    <w:basedOn w:val="Heading1"/>
    <w:link w:val="QuoteChar"/>
    <w:qFormat/>
    <w:rsid w:val="00DF097F"/>
    <w:rPr>
      <w:b w:val="0"/>
      <w:sz w:val="72"/>
      <w:szCs w:val="72"/>
      <w:lang w:val="en-NZ"/>
    </w:rPr>
  </w:style>
  <w:style w:type="character" w:customStyle="1" w:styleId="QuoteChar">
    <w:name w:val="Quote Char"/>
    <w:basedOn w:val="DefaultParagraphFont"/>
    <w:link w:val="Quote"/>
    <w:rsid w:val="00DF09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097F"/>
    <w:pPr>
      <w:pageBreakBefore/>
    </w:pPr>
  </w:style>
  <w:style w:type="paragraph" w:customStyle="1" w:styleId="Border">
    <w:name w:val="Border"/>
    <w:basedOn w:val="Normal"/>
    <w:qFormat/>
    <w:rsid w:val="00DF09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097F"/>
    <w:rPr>
      <w:b/>
      <w:bCs/>
      <w:i/>
      <w:iCs/>
      <w:color w:val="auto"/>
    </w:rPr>
  </w:style>
  <w:style w:type="paragraph" w:styleId="IntenseQuote">
    <w:name w:val="Intense Quote"/>
    <w:basedOn w:val="Normal"/>
    <w:next w:val="Normal"/>
    <w:link w:val="IntenseQuoteChar"/>
    <w:uiPriority w:val="30"/>
    <w:qFormat/>
    <w:rsid w:val="00DF09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09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097F"/>
    <w:rPr>
      <w:smallCaps/>
      <w:color w:val="auto"/>
      <w:u w:val="single"/>
    </w:rPr>
  </w:style>
  <w:style w:type="character" w:styleId="IntenseReference">
    <w:name w:val="Intense Reference"/>
    <w:basedOn w:val="DefaultParagraphFont"/>
    <w:uiPriority w:val="32"/>
    <w:qFormat/>
    <w:rsid w:val="00DF097F"/>
    <w:rPr>
      <w:b/>
      <w:bCs/>
      <w:smallCaps/>
      <w:color w:val="auto"/>
      <w:spacing w:val="5"/>
      <w:u w:val="single"/>
    </w:rPr>
  </w:style>
  <w:style w:type="paragraph" w:customStyle="1" w:styleId="2ColumnHeading">
    <w:name w:val="2Column Heading"/>
    <w:basedOn w:val="BodyText"/>
    <w:qFormat/>
    <w:rsid w:val="00DF097F"/>
    <w:pPr>
      <w:spacing w:after="60"/>
      <w:ind w:left="-2268"/>
    </w:pPr>
    <w:rPr>
      <w:b/>
    </w:rPr>
  </w:style>
  <w:style w:type="paragraph" w:customStyle="1" w:styleId="Heading1TOC">
    <w:name w:val="Heading1 TOC"/>
    <w:basedOn w:val="Normal"/>
    <w:qFormat/>
    <w:rsid w:val="00DF097F"/>
    <w:pPr>
      <w:spacing w:before="240" w:after="120"/>
    </w:pPr>
    <w:rPr>
      <w:rFonts w:ascii="Times New Roman" w:hAnsi="Times New Roman"/>
      <w:b/>
      <w:sz w:val="32"/>
    </w:rPr>
  </w:style>
  <w:style w:type="paragraph" w:customStyle="1" w:styleId="Heading2TOC">
    <w:name w:val="Heading2 TOC"/>
    <w:basedOn w:val="Normal"/>
    <w:qFormat/>
    <w:rsid w:val="00DF097F"/>
    <w:pPr>
      <w:spacing w:before="240" w:after="60"/>
    </w:pPr>
    <w:rPr>
      <w:rFonts w:ascii="Times New Roman" w:hAnsi="Times New Roman"/>
      <w:b/>
      <w:sz w:val="28"/>
    </w:rPr>
  </w:style>
  <w:style w:type="character" w:customStyle="1" w:styleId="Underline">
    <w:name w:val="Underline"/>
    <w:basedOn w:val="DefaultParagraphFont"/>
    <w:qFormat/>
    <w:rsid w:val="00DF097F"/>
    <w:rPr>
      <w:u w:val="single"/>
    </w:rPr>
  </w:style>
  <w:style w:type="character" w:customStyle="1" w:styleId="BoldandItalics">
    <w:name w:val="Bold and Italics"/>
    <w:qFormat/>
    <w:rsid w:val="00DF097F"/>
    <w:rPr>
      <w:b/>
      <w:i/>
      <w:u w:val="none"/>
    </w:rPr>
  </w:style>
  <w:style w:type="paragraph" w:styleId="BalloonText">
    <w:name w:val="Balloon Text"/>
    <w:basedOn w:val="Normal"/>
    <w:link w:val="BalloonTextChar"/>
    <w:rsid w:val="00DF097F"/>
    <w:rPr>
      <w:rFonts w:ascii="Tahoma" w:hAnsi="Tahoma" w:cs="Tahoma"/>
      <w:sz w:val="16"/>
      <w:szCs w:val="16"/>
    </w:rPr>
  </w:style>
  <w:style w:type="character" w:customStyle="1" w:styleId="BalloonTextChar">
    <w:name w:val="Balloon Text Char"/>
    <w:basedOn w:val="DefaultParagraphFont"/>
    <w:link w:val="BalloonText"/>
    <w:rsid w:val="00DF09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09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09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097F"/>
    <w:rPr>
      <w:b/>
      <w:color w:val="660033"/>
      <w:spacing w:val="0"/>
    </w:rPr>
  </w:style>
  <w:style w:type="paragraph" w:customStyle="1" w:styleId="Nameditemlist">
    <w:name w:val="Named item list"/>
    <w:basedOn w:val="BodyText"/>
    <w:qFormat/>
    <w:rsid w:val="00DF097F"/>
    <w:pPr>
      <w:tabs>
        <w:tab w:val="left" w:pos="2835"/>
      </w:tabs>
      <w:ind w:left="2835" w:hanging="2835"/>
    </w:pPr>
  </w:style>
  <w:style w:type="paragraph" w:customStyle="1" w:styleId="BodyTextnopadding">
    <w:name w:val="Body Text no padding"/>
    <w:basedOn w:val="BodyText"/>
    <w:qFormat/>
    <w:rsid w:val="00DF097F"/>
    <w:pPr>
      <w:spacing w:before="0" w:after="0"/>
    </w:pPr>
  </w:style>
  <w:style w:type="paragraph" w:customStyle="1" w:styleId="BodyTextBold">
    <w:name w:val="Body Text Bold"/>
    <w:basedOn w:val="BodyText"/>
    <w:qFormat/>
    <w:rsid w:val="00DF097F"/>
    <w:rPr>
      <w:b/>
    </w:rPr>
  </w:style>
  <w:style w:type="character" w:styleId="Hyperlink">
    <w:name w:val="Hyperlink"/>
    <w:basedOn w:val="DefaultParagraphFont"/>
    <w:uiPriority w:val="99"/>
    <w:unhideWhenUsed/>
    <w:rsid w:val="00501F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1173</Words>
  <Characters>7698</Characters>
  <Application>Microsoft Office Word</Application>
  <DocSecurity>0</DocSecurity>
  <Lines>219</Lines>
  <Paragraphs>147</Paragraphs>
  <ScaleCrop>false</ScaleCrop>
  <Company>Author-it Software Corporation Ltd.</Company>
  <LinksUpToDate>false</LinksUpToDate>
  <CharactersWithSpaces>8724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SHBBSKT012 Investigate developments in cosmetic treatments for skin rejuvenation</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2025-03-01T13:06:00Z</dcterms:created>
  <dcterms:modified xsi:type="dcterms:W3CDTF">2025-03-01T13:06:00Z</dcterms:modified>
</cp:coreProperties>
</file>