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32C5" w:rsidP="00013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SHBBSKT007 Provide laser skin treatments</w:t>
      </w:r>
      <w:r>
        <w:fldChar w:fldCharType="end"/>
      </w:r>
    </w:p>
    <w:p w:rsidR="000132C5" w:rsidP="000132C5">
      <w:pPr>
        <w:pStyle w:val="Version"/>
        <w:sectPr w:rsidSect="009A4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C71" w:rsidP="009A4C71">
      <w:pPr>
        <w:pStyle w:val="SuperHeading"/>
      </w:pPr>
      <w:r w:rsidRPr="009A4C71">
        <w:t>Assessment Requirements for SHBBSKT007 Provide laser skin treatments</w:t>
      </w:r>
    </w:p>
    <w:p w:rsidR="00000000" w:rsidRPr="009A4C71" w:rsidP="009A4C71">
      <w:pPr>
        <w:pStyle w:val="Heading1"/>
      </w:pPr>
      <w:bookmarkStart w:id="1" w:name="O_1204049"/>
      <w:bookmarkEnd w:id="1"/>
      <w:r w:rsidRPr="009A4C71">
        <w:t>Modification History</w:t>
      </w:r>
    </w:p>
    <w:p w:rsidR="00000000" w:rsidRPr="009A4C71" w:rsidP="000132C5">
      <w:pPr>
        <w:pStyle w:val="BodyText"/>
      </w:pPr>
      <w:r w:rsidRPr="009A4C71">
        <w:t>No equivalent unit.</w:t>
      </w:r>
    </w:p>
    <w:p w:rsidR="00000000" w:rsidRPr="009A4C71" w:rsidP="009A4C71">
      <w:pPr>
        <w:pStyle w:val="Heading1"/>
      </w:pPr>
      <w:bookmarkStart w:id="2" w:name="O_1204050"/>
      <w:bookmarkEnd w:id="2"/>
      <w:r w:rsidRPr="009A4C71">
        <w:t>Performance Evidence</w:t>
      </w:r>
    </w:p>
    <w:p w:rsidR="00000000" w:rsidRPr="009A4C71" w:rsidP="000132C5">
      <w:pPr>
        <w:pStyle w:val="BodyText"/>
      </w:pPr>
      <w:r w:rsidRPr="009A4C71">
        <w:t>Evidence of the ability to complete t</w:t>
      </w:r>
      <w:r w:rsidRPr="009A4C71">
        <w:t>asks outlined in elements and performance criteria of this unit in the context of the job role, and:</w:t>
      </w:r>
    </w:p>
    <w:p w:rsidR="00000000" w:rsidRPr="009A4C71" w:rsidP="009A4C71">
      <w:pPr>
        <w:pStyle w:val="ListBullet"/>
      </w:pPr>
      <w:r w:rsidRPr="009A4C71">
        <w:t xml:space="preserve">safely provide laser skin treatments to at least three different clients, each with different Fitzpatrick skin types </w:t>
      </w:r>
    </w:p>
    <w:p w:rsidR="00000000" w:rsidRPr="009A4C71" w:rsidP="009A4C71">
      <w:pPr>
        <w:pStyle w:val="ListBullet"/>
      </w:pPr>
      <w:r w:rsidRPr="009A4C71">
        <w:t>for each of the above laser skin tre</w:t>
      </w:r>
      <w:r w:rsidRPr="009A4C71">
        <w:t>atments:</w:t>
      </w:r>
    </w:p>
    <w:p w:rsidR="00000000" w:rsidRPr="009A4C71" w:rsidP="009A4C71">
      <w:pPr>
        <w:pStyle w:val="ListBullet2"/>
      </w:pPr>
      <w:r w:rsidRPr="009A4C71">
        <w:t>adjust and modify treatment programs in response to client reaction to treatment</w:t>
      </w:r>
    </w:p>
    <w:p w:rsidR="00000000" w:rsidRPr="009A4C71" w:rsidP="009A4C71">
      <w:pPr>
        <w:pStyle w:val="ListBullet2"/>
      </w:pPr>
      <w:r w:rsidRPr="009A4C71">
        <w:t xml:space="preserve">correctly set-up, operate and pack down equipment </w:t>
      </w:r>
    </w:p>
    <w:p w:rsidR="00000000" w:rsidRPr="009A4C71" w:rsidP="009A4C71">
      <w:pPr>
        <w:pStyle w:val="ListBullet2"/>
      </w:pPr>
      <w:r w:rsidRPr="009A4C71">
        <w:t xml:space="preserve">provide pre- and post-treatment advice to clients </w:t>
      </w:r>
    </w:p>
    <w:p w:rsidR="00000000" w:rsidRPr="009A4C71" w:rsidP="009A4C71">
      <w:pPr>
        <w:pStyle w:val="ListBullet2"/>
      </w:pPr>
      <w:r w:rsidRPr="009A4C71">
        <w:t xml:space="preserve">complete and store client records and workplace documentation </w:t>
      </w:r>
    </w:p>
    <w:p w:rsidR="00000000" w:rsidRPr="009A4C71" w:rsidP="009A4C71">
      <w:pPr>
        <w:pStyle w:val="ListBullet2"/>
      </w:pPr>
      <w:r w:rsidRPr="009A4C71">
        <w:t>consult, advise and reassure clients at all stages in treatment</w:t>
      </w:r>
    </w:p>
    <w:p w:rsidR="00000000" w:rsidRPr="009A4C71" w:rsidP="009A4C71">
      <w:pPr>
        <w:pStyle w:val="ListBullet"/>
      </w:pPr>
      <w:r w:rsidRPr="009A4C71">
        <w:t>during the above treatments, consistently follow organisational policies and procedures, non-ionising radiation safety protection plan and relevant state or territory laws, codes and guidelin</w:t>
      </w:r>
      <w:r w:rsidRPr="009A4C71">
        <w:t>es related to the safe use of laser for cosmetic treatments.</w:t>
      </w:r>
    </w:p>
    <w:p w:rsidR="00000000" w:rsidRPr="009A4C71" w:rsidP="009A4C71">
      <w:pPr>
        <w:pStyle w:val="AllowPageBreak"/>
      </w:pPr>
    </w:p>
    <w:p w:rsidR="00000000" w:rsidRPr="009A4C71" w:rsidP="009A4C71">
      <w:pPr>
        <w:pStyle w:val="Heading1"/>
      </w:pPr>
      <w:bookmarkStart w:id="3" w:name="O_1204051"/>
      <w:bookmarkEnd w:id="3"/>
      <w:r w:rsidRPr="009A4C71">
        <w:t>Knowledge Evidence</w:t>
      </w:r>
    </w:p>
    <w:p w:rsidR="00000000" w:rsidRPr="009A4C71" w:rsidP="000132C5">
      <w:pPr>
        <w:pStyle w:val="BodyText"/>
      </w:pPr>
      <w:r w:rsidRPr="009A4C71">
        <w:t>Demonstrated knowledge required to complete the tasks outlined in elements and performance criteria of this unit:</w:t>
      </w:r>
    </w:p>
    <w:p w:rsidR="00000000" w:rsidRPr="009A4C71" w:rsidP="009A4C71">
      <w:pPr>
        <w:pStyle w:val="ListBullet"/>
      </w:pPr>
      <w:r w:rsidRPr="009A4C71">
        <w:t>current local, state or territory health legislation, regulation and industry standards and guidelines relevant to laser skin therapy:</w:t>
      </w:r>
    </w:p>
    <w:p w:rsidR="00000000" w:rsidRPr="009A4C71" w:rsidP="009A4C71">
      <w:pPr>
        <w:pStyle w:val="ListBullet2"/>
      </w:pPr>
      <w:r w:rsidRPr="009A4C71">
        <w:t>non-ionising radiation protection</w:t>
      </w:r>
    </w:p>
    <w:p w:rsidR="00000000" w:rsidRPr="009A4C71" w:rsidP="009A4C71">
      <w:pPr>
        <w:pStyle w:val="ListBullet2"/>
      </w:pPr>
      <w:r w:rsidRPr="009A4C71">
        <w:t>skin penetration</w:t>
      </w:r>
    </w:p>
    <w:p w:rsidR="00000000" w:rsidRPr="009A4C71" w:rsidP="009A4C71">
      <w:pPr>
        <w:pStyle w:val="ListBullet2"/>
      </w:pPr>
      <w:r w:rsidRPr="009A4C71">
        <w:t>work health and safety</w:t>
      </w:r>
    </w:p>
    <w:p w:rsidR="00000000" w:rsidRPr="009A4C71" w:rsidP="009A4C71">
      <w:pPr>
        <w:pStyle w:val="ListBullet"/>
      </w:pPr>
      <w:r w:rsidRPr="009A4C71">
        <w:t>organisational policies and procedures relate</w:t>
      </w:r>
      <w:r w:rsidRPr="009A4C71">
        <w:t>d to laser skin therapy, including those for treatment of minors</w:t>
      </w:r>
    </w:p>
    <w:p w:rsidR="00000000" w:rsidRPr="009A4C71" w:rsidP="009A4C71">
      <w:pPr>
        <w:pStyle w:val="ListBullet"/>
      </w:pPr>
      <w:r w:rsidRPr="009A4C71">
        <w:t>organisational non-ionising radiation safety protection plan</w:t>
      </w:r>
    </w:p>
    <w:p w:rsidR="00000000" w:rsidRPr="009A4C71" w:rsidP="009A4C71">
      <w:pPr>
        <w:pStyle w:val="ListBullet"/>
      </w:pPr>
      <w:r w:rsidRPr="009A4C71">
        <w:t xml:space="preserve">organisational product and equipment range and manufacturer instructions and safety data sheets </w:t>
      </w:r>
    </w:p>
    <w:p w:rsidR="00000000" w:rsidRPr="009A4C71" w:rsidP="009A4C71">
      <w:pPr>
        <w:pStyle w:val="ListBullet"/>
      </w:pPr>
      <w:r w:rsidRPr="009A4C71">
        <w:t>practitioner</w:t>
      </w:r>
      <w:r>
        <w:t>’</w:t>
      </w:r>
      <w:r w:rsidRPr="009A4C71">
        <w:t>s legal and insuranc</w:t>
      </w:r>
      <w:r w:rsidRPr="009A4C71">
        <w:t>e liabilities and responsibilities for laser treatment:</w:t>
      </w:r>
    </w:p>
    <w:p w:rsidR="00000000" w:rsidRPr="009A4C71" w:rsidP="009A4C71">
      <w:pPr>
        <w:pStyle w:val="ListBullet2"/>
      </w:pPr>
      <w:r w:rsidRPr="009A4C71">
        <w:t>role and importance of indemnity insurance</w:t>
      </w:r>
    </w:p>
    <w:p w:rsidR="00000000" w:rsidRPr="009A4C71" w:rsidP="009A4C71">
      <w:pPr>
        <w:pStyle w:val="ListBullet2"/>
      </w:pPr>
      <w:r w:rsidRPr="009A4C71">
        <w:t>potential risks, liabilities and consequences of non-coverage</w:t>
      </w:r>
    </w:p>
    <w:p w:rsidR="00000000" w:rsidRPr="009A4C71" w:rsidP="009A4C71">
      <w:pPr>
        <w:pStyle w:val="ListBullet"/>
      </w:pPr>
      <w:r w:rsidRPr="009A4C71">
        <w:t>responsibilities of practitioner and client related to safe and responsible laser skin therap</w:t>
      </w:r>
      <w:r w:rsidRPr="009A4C71">
        <w:t>y</w:t>
      </w:r>
    </w:p>
    <w:p w:rsidR="00000000" w:rsidRPr="009A4C71" w:rsidP="009A4C71">
      <w:pPr>
        <w:pStyle w:val="ListBullet"/>
      </w:pPr>
      <w:r w:rsidRPr="009A4C71">
        <w:t>types of laser equipment commonly used within industry and accepted by industry standards, their recommended use and application</w:t>
      </w:r>
    </w:p>
    <w:p w:rsidR="00000000" w:rsidRPr="009A4C71" w:rsidP="009A4C71">
      <w:pPr>
        <w:pStyle w:val="ListBullet"/>
      </w:pPr>
      <w:r w:rsidRPr="009A4C71">
        <w:t>scope of practice for skin therapists and factors governing treatment parameters</w:t>
      </w:r>
    </w:p>
    <w:p w:rsidR="00000000" w:rsidRPr="009A4C71" w:rsidP="009A4C71">
      <w:pPr>
        <w:pStyle w:val="ListBullet"/>
      </w:pPr>
      <w:r w:rsidRPr="009A4C71">
        <w:t>principals of light energy and how it interacts with the skin</w:t>
      </w:r>
    </w:p>
    <w:p w:rsidR="00000000" w:rsidRPr="009A4C71" w:rsidP="009A4C71">
      <w:pPr>
        <w:pStyle w:val="ListBullet"/>
      </w:pPr>
      <w:r w:rsidRPr="009A4C71">
        <w:t xml:space="preserve">factors impacting client suitability for intense pulsed light and their associated risks, benefits and required action </w:t>
      </w:r>
    </w:p>
    <w:p w:rsidR="00000000" w:rsidRPr="009A4C71" w:rsidP="009A4C71">
      <w:pPr>
        <w:pStyle w:val="ListBullet"/>
      </w:pPr>
      <w:r w:rsidRPr="009A4C71">
        <w:t>treatment plan components</w:t>
      </w:r>
    </w:p>
    <w:p w:rsidR="00000000" w:rsidRPr="009A4C71" w:rsidP="009A4C71">
      <w:pPr>
        <w:pStyle w:val="ListBullet"/>
      </w:pPr>
      <w:r w:rsidRPr="009A4C71">
        <w:t>factors affecting laser treatments:</w:t>
      </w:r>
    </w:p>
    <w:p w:rsidR="00000000" w:rsidRPr="009A4C71" w:rsidP="009A4C71">
      <w:pPr>
        <w:pStyle w:val="ListBullet2"/>
      </w:pPr>
      <w:r w:rsidRPr="009A4C71">
        <w:t>suitability</w:t>
      </w:r>
      <w:r w:rsidRPr="009A4C71">
        <w:t xml:space="preserve"> for treatment</w:t>
      </w:r>
    </w:p>
    <w:p w:rsidR="00000000" w:rsidRPr="009A4C71" w:rsidP="009A4C71">
      <w:pPr>
        <w:pStyle w:val="ListBullet2"/>
      </w:pPr>
      <w:r w:rsidRPr="009A4C71">
        <w:t>areas unsuitable for treatment</w:t>
      </w:r>
    </w:p>
    <w:p w:rsidR="00000000" w:rsidRPr="009A4C71" w:rsidP="009A4C71">
      <w:pPr>
        <w:pStyle w:val="ListBullet2"/>
      </w:pPr>
      <w:r w:rsidRPr="009A4C71">
        <w:t xml:space="preserve">tissue responses </w:t>
      </w:r>
    </w:p>
    <w:p w:rsidR="00000000" w:rsidRPr="009A4C71" w:rsidP="009A4C71">
      <w:pPr>
        <w:pStyle w:val="ListBullet2"/>
      </w:pPr>
      <w:r w:rsidRPr="009A4C71">
        <w:t xml:space="preserve">allergic and adverse effects </w:t>
      </w:r>
    </w:p>
    <w:p w:rsidR="00000000" w:rsidRPr="009A4C71" w:rsidP="009A4C71">
      <w:pPr>
        <w:pStyle w:val="ListBullet"/>
      </w:pPr>
      <w:r w:rsidRPr="009A4C71">
        <w:t>process for obtaining written permission from a medical professional to proceed with treatment where there is pigmentation or a contraindicated condition in trea</w:t>
      </w:r>
      <w:r w:rsidRPr="009A4C71">
        <w:t>tment area</w:t>
      </w:r>
    </w:p>
    <w:p w:rsidR="00000000" w:rsidRPr="009A4C71" w:rsidP="009A4C71">
      <w:pPr>
        <w:pStyle w:val="ListBullet"/>
      </w:pPr>
      <w:r w:rsidRPr="009A4C71">
        <w:t>appearance of indications, contraindications and precautions to treatment</w:t>
      </w:r>
    </w:p>
    <w:p w:rsidR="00000000" w:rsidRPr="009A4C71" w:rsidP="009A4C71">
      <w:pPr>
        <w:pStyle w:val="ListBullet"/>
      </w:pPr>
      <w:r w:rsidRPr="009A4C71">
        <w:t>causes, appearance and management of complications and adverse effects</w:t>
      </w:r>
    </w:p>
    <w:p w:rsidR="00000000" w:rsidRPr="009A4C71" w:rsidP="009A4C71">
      <w:pPr>
        <w:pStyle w:val="ListBullet"/>
      </w:pPr>
      <w:r w:rsidRPr="009A4C71">
        <w:t>post-treatment advice and care for all treatment areas.</w:t>
      </w:r>
    </w:p>
    <w:p w:rsidR="00000000" w:rsidRPr="009A4C71" w:rsidP="009A4C71">
      <w:pPr>
        <w:pStyle w:val="AllowPageBreak"/>
      </w:pPr>
    </w:p>
    <w:p w:rsidR="00000000" w:rsidRPr="009A4C71" w:rsidP="009A4C71">
      <w:pPr>
        <w:pStyle w:val="Heading1"/>
      </w:pPr>
      <w:bookmarkStart w:id="4" w:name="O_1204052"/>
      <w:bookmarkEnd w:id="4"/>
      <w:r w:rsidRPr="009A4C71">
        <w:t>Assessment Conditions</w:t>
      </w:r>
    </w:p>
    <w:p w:rsidR="00000000" w:rsidRPr="009A4C71" w:rsidP="000132C5">
      <w:pPr>
        <w:pStyle w:val="BodyText"/>
      </w:pPr>
      <w:r w:rsidRPr="009A4C71">
        <w:t>Skills must be demonstrated in a skin treatment area; this can be:</w:t>
      </w:r>
    </w:p>
    <w:p w:rsidR="00000000" w:rsidRPr="009A4C71" w:rsidP="009A4C71">
      <w:pPr>
        <w:pStyle w:val="ListBullet"/>
      </w:pPr>
      <w:r w:rsidRPr="009A4C71">
        <w:t>an industry workplace</w:t>
      </w:r>
    </w:p>
    <w:p w:rsidR="00000000" w:rsidRPr="009A4C71" w:rsidP="009A4C71">
      <w:pPr>
        <w:pStyle w:val="ListBullet"/>
      </w:pPr>
      <w:r w:rsidRPr="009A4C71">
        <w:t>a simulated industry environment set up for the purposes of assessment.</w:t>
      </w:r>
    </w:p>
    <w:p w:rsidR="00000000" w:rsidRPr="009A4C71" w:rsidP="000132C5">
      <w:pPr>
        <w:pStyle w:val="BodyText"/>
      </w:pPr>
      <w:r w:rsidRPr="009A4C71">
        <w:t>Assessment must ensure access to:</w:t>
      </w:r>
    </w:p>
    <w:p w:rsidR="00000000" w:rsidRPr="009A4C71" w:rsidP="009A4C71">
      <w:pPr>
        <w:pStyle w:val="ListBullet"/>
      </w:pPr>
      <w:r w:rsidRPr="009A4C71">
        <w:t>relevant documentation including:</w:t>
      </w:r>
    </w:p>
    <w:p w:rsidR="00000000" w:rsidRPr="009A4C71" w:rsidP="009A4C71">
      <w:pPr>
        <w:pStyle w:val="ListBullet2"/>
      </w:pPr>
      <w:r w:rsidRPr="009A4C71">
        <w:t>workplace policies and p</w:t>
      </w:r>
      <w:r w:rsidRPr="009A4C71">
        <w:t>rocedures for laser use</w:t>
      </w:r>
    </w:p>
    <w:p w:rsidR="00000000" w:rsidRPr="009A4C71" w:rsidP="009A4C71">
      <w:pPr>
        <w:pStyle w:val="ListBullet2"/>
      </w:pPr>
      <w:r w:rsidRPr="009A4C71">
        <w:t>non-ionising radiation safety protection plan</w:t>
      </w:r>
    </w:p>
    <w:p w:rsidR="00000000" w:rsidRPr="009A4C71" w:rsidP="009A4C71">
      <w:pPr>
        <w:pStyle w:val="ListBullet2"/>
      </w:pPr>
      <w:r w:rsidRPr="009A4C71">
        <w:t>current safety and environmental standards, guidelines regarding laser safety</w:t>
      </w:r>
    </w:p>
    <w:p w:rsidR="00000000" w:rsidRPr="009A4C71" w:rsidP="009A4C71">
      <w:pPr>
        <w:pStyle w:val="ListBullet2"/>
      </w:pPr>
      <w:r w:rsidRPr="009A4C71">
        <w:t>client content and consultation forms</w:t>
      </w:r>
    </w:p>
    <w:p w:rsidR="00000000" w:rsidRPr="009A4C71" w:rsidP="009A4C71">
      <w:pPr>
        <w:pStyle w:val="ListBullet2"/>
      </w:pPr>
      <w:r w:rsidRPr="009A4C71">
        <w:t>treatment log book</w:t>
      </w:r>
    </w:p>
    <w:p w:rsidR="00000000" w:rsidRPr="009A4C71" w:rsidP="009A4C71">
      <w:pPr>
        <w:pStyle w:val="ListBullet2"/>
      </w:pPr>
      <w:r w:rsidRPr="009A4C71">
        <w:t>post-care forms.</w:t>
      </w:r>
    </w:p>
    <w:p w:rsidR="00000000" w:rsidRPr="009A4C71" w:rsidP="000132C5">
      <w:pPr>
        <w:pStyle w:val="BodyText"/>
      </w:pPr>
      <w:r w:rsidRPr="009A4C71">
        <w:t>Assessment must ensure use of:</w:t>
      </w:r>
    </w:p>
    <w:p w:rsidR="00000000" w:rsidRPr="009A4C71" w:rsidP="009A4C71">
      <w:pPr>
        <w:pStyle w:val="ListBullet"/>
      </w:pPr>
      <w:r w:rsidRPr="009A4C71">
        <w:t>la</w:t>
      </w:r>
      <w:r w:rsidRPr="009A4C71">
        <w:t>ser equipment which:</w:t>
      </w:r>
    </w:p>
    <w:p w:rsidR="00000000" w:rsidRPr="009A4C71" w:rsidP="009A4C71">
      <w:pPr>
        <w:pStyle w:val="ListBullet2"/>
      </w:pPr>
      <w:r w:rsidRPr="009A4C71">
        <w:t xml:space="preserve">when energised, can emit an amount of non-ionising radiation higher than accessible limit for a </w:t>
      </w:r>
      <w:r w:rsidRPr="009A4C71">
        <w:t xml:space="preserve">Class 3B laser for the relevant period stated in, and measured in accordance with, the laser standard AS2211.1.2004 Safety of laser products </w:t>
      </w:r>
    </w:p>
    <w:p w:rsidR="00000000" w:rsidRPr="009A4C71" w:rsidP="009A4C71">
      <w:pPr>
        <w:pStyle w:val="ListBullet2"/>
      </w:pPr>
      <w:r w:rsidRPr="009A4C71">
        <w:t>can treat Fitzpatrick skin types one to six</w:t>
      </w:r>
    </w:p>
    <w:p w:rsidR="00000000" w:rsidRPr="009A4C71" w:rsidP="009A4C71">
      <w:pPr>
        <w:pStyle w:val="ListBullet2"/>
      </w:pPr>
      <w:r w:rsidRPr="009A4C71">
        <w:t>is registered for purpose on the Australian Register of Therapeutic Go</w:t>
      </w:r>
      <w:r w:rsidRPr="009A4C71">
        <w:t>ods</w:t>
      </w:r>
    </w:p>
    <w:p w:rsidR="00000000" w:rsidRPr="009A4C71" w:rsidP="009A4C71">
      <w:pPr>
        <w:pStyle w:val="ListBullet2"/>
      </w:pPr>
      <w:r w:rsidRPr="009A4C71">
        <w:t>complies with Safety of laser products equipment classification and requirements AS/NZS IEC 60825.1:2014</w:t>
      </w:r>
    </w:p>
    <w:p w:rsidR="00000000" w:rsidRPr="009A4C71" w:rsidP="009A4C71">
      <w:pPr>
        <w:pStyle w:val="ListBullet"/>
      </w:pPr>
      <w:r w:rsidRPr="009A4C71">
        <w:t>laser clinical treatment environment that includes:</w:t>
      </w:r>
    </w:p>
    <w:p w:rsidR="00000000" w:rsidRPr="009A4C71" w:rsidP="009A4C71">
      <w:pPr>
        <w:pStyle w:val="ListBullet2"/>
      </w:pPr>
      <w:r w:rsidRPr="009A4C71">
        <w:t>as per relevant state or territory legislation either, or both, of the following:</w:t>
      </w:r>
    </w:p>
    <w:p w:rsidR="00000000" w:rsidRPr="009A4C71" w:rsidP="009A4C71">
      <w:pPr>
        <w:pStyle w:val="ListBullet3"/>
      </w:pPr>
      <w:r w:rsidRPr="009A4C71">
        <w:t>a radiatio</w:t>
      </w:r>
      <w:r w:rsidRPr="009A4C71">
        <w:t>n warning sign</w:t>
      </w:r>
    </w:p>
    <w:p w:rsidR="00000000" w:rsidRPr="009A4C71" w:rsidP="009A4C71">
      <w:pPr>
        <w:pStyle w:val="ListBullet3"/>
      </w:pPr>
      <w:r w:rsidRPr="009A4C71">
        <w:t>an illuminated light above door</w:t>
      </w:r>
    </w:p>
    <w:p w:rsidR="00000000" w:rsidRPr="009A4C71" w:rsidP="009A4C71">
      <w:pPr>
        <w:pStyle w:val="ListBullet2"/>
      </w:pPr>
      <w:r w:rsidRPr="009A4C71">
        <w:t>non-flammable screens fitted inside windows to protect a person outside the window from non-ionising radiation levels greater than maximum permissible exposure from radiation</w:t>
      </w:r>
    </w:p>
    <w:p w:rsidR="00000000" w:rsidRPr="009A4C71" w:rsidP="009A4C71">
      <w:pPr>
        <w:pStyle w:val="ListBullet2"/>
      </w:pPr>
      <w:r w:rsidRPr="009A4C71">
        <w:t>ventilation designed to ensure that airborne hazards are not passed downstream in air handling and exhaust system</w:t>
      </w:r>
    </w:p>
    <w:p w:rsidR="00000000" w:rsidRPr="009A4C71" w:rsidP="009A4C71">
      <w:pPr>
        <w:pStyle w:val="ListBullet2"/>
      </w:pPr>
      <w:r w:rsidRPr="009A4C71">
        <w:t>fire extinguishing equipment</w:t>
      </w:r>
    </w:p>
    <w:p w:rsidR="00000000" w:rsidRPr="009A4C71" w:rsidP="009A4C71">
      <w:pPr>
        <w:pStyle w:val="ListBullet2"/>
      </w:pPr>
      <w:r w:rsidRPr="009A4C71">
        <w:t>sufficient clinical lighting</w:t>
      </w:r>
    </w:p>
    <w:p w:rsidR="00000000" w:rsidRPr="009A4C71" w:rsidP="009A4C71">
      <w:pPr>
        <w:pStyle w:val="ListBullet2"/>
      </w:pPr>
      <w:r w:rsidRPr="009A4C71">
        <w:t>eye protection equipment for practitioner and clients compliant with AS/NZS 1336:201</w:t>
      </w:r>
      <w:r w:rsidRPr="009A4C71">
        <w:t>4</w:t>
      </w:r>
    </w:p>
    <w:p w:rsidR="00000000" w:rsidRPr="009A4C71" w:rsidP="009A4C71">
      <w:pPr>
        <w:pStyle w:val="ListBullet2"/>
      </w:pPr>
      <w:r w:rsidRPr="009A4C71">
        <w:t>disposable masks</w:t>
      </w:r>
    </w:p>
    <w:p w:rsidR="00000000" w:rsidRPr="009A4C71" w:rsidP="009A4C71">
      <w:pPr>
        <w:pStyle w:val="ListBullet2"/>
      </w:pPr>
      <w:r w:rsidRPr="009A4C71">
        <w:t>disposable gloves</w:t>
      </w:r>
    </w:p>
    <w:p w:rsidR="00000000" w:rsidRPr="009A4C71" w:rsidP="009A4C71">
      <w:pPr>
        <w:pStyle w:val="ListBullet2"/>
      </w:pPr>
      <w:r w:rsidRPr="009A4C71">
        <w:t>skin grid pencils</w:t>
      </w:r>
    </w:p>
    <w:p w:rsidR="00000000" w:rsidRPr="009A4C71" w:rsidP="009A4C71">
      <w:pPr>
        <w:pStyle w:val="ListBullet2"/>
      </w:pPr>
      <w:r w:rsidRPr="009A4C71">
        <w:t>handwashing basin</w:t>
      </w:r>
    </w:p>
    <w:p w:rsidR="00000000" w:rsidRPr="009A4C71" w:rsidP="009A4C71">
      <w:pPr>
        <w:pStyle w:val="ListBullet2"/>
      </w:pPr>
      <w:r w:rsidRPr="009A4C71">
        <w:t>cooling post-treatment products</w:t>
      </w:r>
    </w:p>
    <w:p w:rsidR="00000000" w:rsidRPr="009A4C71" w:rsidP="009A4C71">
      <w:pPr>
        <w:pStyle w:val="ListBullet2"/>
      </w:pPr>
      <w:r w:rsidRPr="009A4C71">
        <w:t>antibacterial cleaning products</w:t>
      </w:r>
    </w:p>
    <w:p w:rsidR="00000000" w:rsidRPr="009A4C71" w:rsidP="009A4C71">
      <w:pPr>
        <w:pStyle w:val="ListBullet2"/>
      </w:pPr>
      <w:r w:rsidRPr="009A4C71">
        <w:t>client skin wipes</w:t>
      </w:r>
    </w:p>
    <w:p w:rsidR="00000000" w:rsidRPr="009A4C71" w:rsidP="009A4C71">
      <w:pPr>
        <w:pStyle w:val="ListBullet"/>
      </w:pPr>
      <w:r w:rsidRPr="009A4C71">
        <w:t xml:space="preserve">real people with different skin types seeking skin treatments </w:t>
      </w:r>
    </w:p>
    <w:p w:rsidR="00000000" w:rsidRPr="009A4C71" w:rsidP="009A4C71">
      <w:pPr>
        <w:pStyle w:val="ListBullet"/>
      </w:pPr>
      <w:r w:rsidRPr="009A4C71">
        <w:t>activities that reflect industry practice and allow the individual to work with commercial timing and productivity to complete client treatments within designated timeframes.</w:t>
      </w:r>
    </w:p>
    <w:p w:rsidR="00000000" w:rsidRPr="009A4C71" w:rsidP="000132C5">
      <w:pPr>
        <w:pStyle w:val="BodyText"/>
      </w:pPr>
      <w:r w:rsidRPr="009A4C71">
        <w:t>Assessment must be directly observed, in person, for the total duration of each l</w:t>
      </w:r>
      <w:r w:rsidRPr="009A4C71">
        <w:t>aser client consultation and patch test, by assessors who meet the assessor requirements outlined below.</w:t>
      </w:r>
    </w:p>
    <w:p w:rsidR="00000000" w:rsidRPr="009A4C71" w:rsidP="000132C5">
      <w:pPr>
        <w:pStyle w:val="BodyText"/>
      </w:pPr>
      <w:r w:rsidRPr="009A4C71">
        <w:t>Assessors must satisfy the Standards for Registered Training Organisations</w:t>
      </w:r>
      <w:r>
        <w:t>’</w:t>
      </w:r>
      <w:r w:rsidRPr="009A4C71">
        <w:t xml:space="preserve"> requirements for assessors, and:</w:t>
      </w:r>
    </w:p>
    <w:p w:rsidR="00000000" w:rsidRPr="009A4C71" w:rsidP="009A4C71">
      <w:pPr>
        <w:pStyle w:val="ListBullet"/>
      </w:pPr>
      <w:r w:rsidRPr="009A4C71">
        <w:t>have worked for at least three years wher</w:t>
      </w:r>
      <w:r w:rsidRPr="009A4C71">
        <w:t>e they have applied the skills and knowledge of this unit of competency.</w:t>
      </w:r>
    </w:p>
    <w:p w:rsidR="00000000" w:rsidRPr="009A4C71" w:rsidP="009A4C71">
      <w:pPr>
        <w:pStyle w:val="AllowPageBreak"/>
      </w:pPr>
    </w:p>
    <w:p w:rsidR="00000000" w:rsidRPr="009A4C71" w:rsidP="009A4C71">
      <w:pPr>
        <w:pStyle w:val="Heading1"/>
      </w:pPr>
      <w:bookmarkStart w:id="5" w:name="O_1204055"/>
      <w:bookmarkEnd w:id="5"/>
      <w:r w:rsidRPr="009A4C71">
        <w:t>Links</w:t>
      </w:r>
    </w:p>
    <w:p w:rsidR="00000000" w:rsidRPr="009A4C71" w:rsidP="000132C5">
      <w:pPr>
        <w:pStyle w:val="BodyText"/>
      </w:pPr>
      <w:r w:rsidRPr="009A4C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3A1A7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A4C71" w:rsidP="009A4C71"/>
    <w:sectPr w:rsidSect="009A4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71" w:rsidRPr="000132C5" w:rsidP="00013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5" w:rsidP="009A4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32C5" w:rsidP="009A4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32C5" w:rsidP="009A4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C71" w:rsidRPr="000132C5" w:rsidP="00013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2C5" w:rsidRPr="002D2AF8" w:rsidP="009A4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SHBBSKT007 Provide laser skin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0132C5" w:rsidP="009A4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86C6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E2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284E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C71"/>
  </w:style>
  <w:style w:type="character" w:customStyle="1" w:styleId="Heading1Char">
    <w:name w:val="Heading 1 Char"/>
    <w:basedOn w:val="DefaultParagraphFont"/>
    <w:link w:val="Heading1"/>
    <w:rsid w:val="009A4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C7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A4C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4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4C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4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4C71"/>
    <w:rPr>
      <w:b/>
      <w:spacing w:val="0"/>
    </w:rPr>
  </w:style>
  <w:style w:type="paragraph" w:customStyle="1" w:styleId="SuperTitle">
    <w:name w:val="SuperTitle"/>
    <w:basedOn w:val="Title"/>
    <w:rsid w:val="009A4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4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C71"/>
    <w:rPr>
      <w:i/>
    </w:rPr>
  </w:style>
  <w:style w:type="paragraph" w:styleId="Caption">
    <w:name w:val="caption"/>
    <w:basedOn w:val="BodyText"/>
    <w:next w:val="Normal"/>
    <w:qFormat/>
    <w:rsid w:val="009A4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C71"/>
  </w:style>
  <w:style w:type="paragraph" w:styleId="TableofFigures">
    <w:name w:val="table of figures"/>
    <w:basedOn w:val="Normal"/>
    <w:next w:val="Normal"/>
    <w:semiHidden/>
    <w:rsid w:val="009A4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C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4C71"/>
    <w:rPr>
      <w:rFonts w:ascii="Wingdings" w:hAnsi="Wingdings"/>
    </w:rPr>
  </w:style>
  <w:style w:type="paragraph" w:customStyle="1" w:styleId="TableHeading">
    <w:name w:val="Table Heading"/>
    <w:basedOn w:val="HeadingBase"/>
    <w:rsid w:val="009A4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C71"/>
    <w:rPr>
      <w:color w:val="0033CC"/>
      <w:u w:val="none"/>
    </w:rPr>
  </w:style>
  <w:style w:type="paragraph" w:customStyle="1" w:styleId="BodyTextRight">
    <w:name w:val="Body Text Right"/>
    <w:basedOn w:val="BodyText"/>
    <w:rsid w:val="009A4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C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C71"/>
    <w:rPr>
      <w:sz w:val="32"/>
    </w:rPr>
  </w:style>
  <w:style w:type="paragraph" w:customStyle="1" w:styleId="HeadingProcedure">
    <w:name w:val="Heading Procedure"/>
    <w:basedOn w:val="HeadingBase"/>
    <w:next w:val="Normal"/>
    <w:rsid w:val="009A4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C71"/>
    <w:pPr>
      <w:spacing w:before="60" w:after="60"/>
    </w:pPr>
  </w:style>
  <w:style w:type="paragraph" w:styleId="ListContinue">
    <w:name w:val="List Continue"/>
    <w:basedOn w:val="List"/>
    <w:rsid w:val="009A4C71"/>
    <w:pPr>
      <w:ind w:firstLine="0"/>
    </w:pPr>
  </w:style>
  <w:style w:type="paragraph" w:customStyle="1" w:styleId="ListNote">
    <w:name w:val="List Note"/>
    <w:basedOn w:val="List"/>
    <w:rsid w:val="009A4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C71"/>
    <w:rPr>
      <w:rFonts w:ascii="Courier New" w:hAnsi="Courier New"/>
    </w:rPr>
  </w:style>
  <w:style w:type="paragraph" w:customStyle="1" w:styleId="NoteBullet">
    <w:name w:val="Note Bullet"/>
    <w:basedOn w:val="Note"/>
    <w:rsid w:val="009A4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C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4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C71"/>
    <w:rPr>
      <w:b/>
      <w:smallCaps/>
    </w:rPr>
  </w:style>
  <w:style w:type="paragraph" w:customStyle="1" w:styleId="TableListNumber">
    <w:name w:val="Table List Number"/>
    <w:basedOn w:val="ListNumber"/>
    <w:rsid w:val="009A4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C71"/>
    <w:pPr>
      <w:numPr>
        <w:numId w:val="10"/>
      </w:numPr>
    </w:pPr>
  </w:style>
  <w:style w:type="paragraph" w:customStyle="1" w:styleId="ListAlpha2">
    <w:name w:val="List Alpha 2"/>
    <w:basedOn w:val="List2"/>
    <w:rsid w:val="009A4C71"/>
    <w:pPr>
      <w:numPr>
        <w:numId w:val="9"/>
      </w:numPr>
    </w:pPr>
  </w:style>
  <w:style w:type="paragraph" w:styleId="List2">
    <w:name w:val="List 2"/>
    <w:basedOn w:val="BodyText"/>
    <w:rsid w:val="009A4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C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4C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4C71"/>
    <w:pPr>
      <w:numPr>
        <w:numId w:val="5"/>
      </w:numPr>
    </w:pPr>
  </w:style>
  <w:style w:type="paragraph" w:styleId="ListContinue2">
    <w:name w:val="List Continue 2"/>
    <w:basedOn w:val="List2"/>
    <w:rsid w:val="009A4C71"/>
    <w:pPr>
      <w:ind w:firstLine="0"/>
    </w:pPr>
  </w:style>
  <w:style w:type="paragraph" w:styleId="ListContinue3">
    <w:name w:val="List Continue 3"/>
    <w:basedOn w:val="List3"/>
    <w:rsid w:val="009A4C71"/>
    <w:pPr>
      <w:ind w:left="1021" w:firstLine="0"/>
    </w:pPr>
  </w:style>
  <w:style w:type="paragraph" w:styleId="ListContinue4">
    <w:name w:val="List Continue 4"/>
    <w:basedOn w:val="List4"/>
    <w:rsid w:val="009A4C71"/>
    <w:pPr>
      <w:ind w:firstLine="0"/>
    </w:pPr>
  </w:style>
  <w:style w:type="paragraph" w:styleId="ListContinue5">
    <w:name w:val="List Continue 5"/>
    <w:basedOn w:val="List5"/>
    <w:rsid w:val="009A4C71"/>
    <w:pPr>
      <w:ind w:firstLine="0"/>
    </w:pPr>
  </w:style>
  <w:style w:type="paragraph" w:styleId="ListNumber3">
    <w:name w:val="List Number 3"/>
    <w:basedOn w:val="List3"/>
    <w:rsid w:val="009A4C71"/>
    <w:pPr>
      <w:numPr>
        <w:numId w:val="6"/>
      </w:numPr>
    </w:pPr>
  </w:style>
  <w:style w:type="paragraph" w:styleId="ListNumber4">
    <w:name w:val="List Number 4"/>
    <w:basedOn w:val="List4"/>
    <w:rsid w:val="009A4C71"/>
    <w:pPr>
      <w:numPr>
        <w:numId w:val="7"/>
      </w:numPr>
    </w:pPr>
  </w:style>
  <w:style w:type="paragraph" w:styleId="ListNumber5">
    <w:name w:val="List Number 5"/>
    <w:basedOn w:val="List5"/>
    <w:rsid w:val="009A4C71"/>
    <w:pPr>
      <w:numPr>
        <w:numId w:val="8"/>
      </w:numPr>
    </w:pPr>
  </w:style>
  <w:style w:type="paragraph" w:styleId="BlockText">
    <w:name w:val="Block Text"/>
    <w:basedOn w:val="Normal"/>
    <w:rsid w:val="009A4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C71"/>
    <w:rPr>
      <w:sz w:val="16"/>
      <w:vertAlign w:val="superscript"/>
    </w:rPr>
  </w:style>
  <w:style w:type="character" w:customStyle="1" w:styleId="Symbols">
    <w:name w:val="Symbols"/>
    <w:basedOn w:val="DefaultParagraphFont"/>
    <w:rsid w:val="009A4C71"/>
    <w:rPr>
      <w:rFonts w:ascii="Symbol" w:hAnsi="Symbol"/>
    </w:rPr>
  </w:style>
  <w:style w:type="character" w:customStyle="1" w:styleId="MenuOptions">
    <w:name w:val="Menu Options"/>
    <w:basedOn w:val="DefaultParagraphFont"/>
    <w:rsid w:val="009A4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C71"/>
    <w:rPr>
      <w:b/>
    </w:rPr>
  </w:style>
  <w:style w:type="character" w:customStyle="1" w:styleId="Underlined">
    <w:name w:val="Underlined"/>
    <w:basedOn w:val="DefaultParagraphFont"/>
    <w:rsid w:val="009A4C71"/>
    <w:rPr>
      <w:u w:val="single"/>
    </w:rPr>
  </w:style>
  <w:style w:type="paragraph" w:customStyle="1" w:styleId="TableBodyTextRight">
    <w:name w:val="Table Body Text Right"/>
    <w:basedOn w:val="TableBodyText"/>
    <w:rsid w:val="009A4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C71"/>
    <w:rPr>
      <w:sz w:val="18"/>
    </w:rPr>
  </w:style>
  <w:style w:type="paragraph" w:customStyle="1" w:styleId="BodySmallRight">
    <w:name w:val="Body Small Right"/>
    <w:basedOn w:val="BodyTextRight"/>
    <w:rsid w:val="009A4C71"/>
    <w:rPr>
      <w:sz w:val="18"/>
      <w:szCs w:val="18"/>
    </w:rPr>
  </w:style>
  <w:style w:type="paragraph" w:customStyle="1" w:styleId="MarginEdition">
    <w:name w:val="Margin Edition"/>
    <w:basedOn w:val="MarginNote"/>
    <w:rsid w:val="009A4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C71"/>
    <w:rPr>
      <w:sz w:val="2"/>
      <w:szCs w:val="2"/>
    </w:rPr>
  </w:style>
  <w:style w:type="character" w:customStyle="1" w:styleId="Small">
    <w:name w:val="Small"/>
    <w:basedOn w:val="DefaultParagraphFont"/>
    <w:rsid w:val="009A4C71"/>
    <w:rPr>
      <w:sz w:val="16"/>
    </w:rPr>
  </w:style>
  <w:style w:type="paragraph" w:customStyle="1" w:styleId="WideTable">
    <w:name w:val="Wide Table"/>
    <w:basedOn w:val="Normal"/>
    <w:rsid w:val="009A4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C71"/>
  </w:style>
  <w:style w:type="paragraph" w:styleId="Quote">
    <w:name w:val="Quote"/>
    <w:basedOn w:val="Heading1"/>
    <w:link w:val="QuoteChar"/>
    <w:qFormat/>
    <w:rsid w:val="009A4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C71"/>
    <w:pPr>
      <w:pageBreakBefore/>
    </w:pPr>
  </w:style>
  <w:style w:type="paragraph" w:customStyle="1" w:styleId="Border">
    <w:name w:val="Border"/>
    <w:basedOn w:val="Normal"/>
    <w:qFormat/>
    <w:rsid w:val="009A4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C71"/>
    <w:rPr>
      <w:u w:val="single"/>
    </w:rPr>
  </w:style>
  <w:style w:type="character" w:customStyle="1" w:styleId="BoldandItalics">
    <w:name w:val="Bold and Italics"/>
    <w:qFormat/>
    <w:rsid w:val="009A4C71"/>
    <w:rPr>
      <w:b/>
      <w:i/>
      <w:u w:val="none"/>
    </w:rPr>
  </w:style>
  <w:style w:type="paragraph" w:styleId="BalloonText">
    <w:name w:val="Balloon Text"/>
    <w:basedOn w:val="Normal"/>
    <w:link w:val="BalloonTextChar"/>
    <w:rsid w:val="009A4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C71"/>
    <w:pPr>
      <w:spacing w:before="0" w:after="0"/>
    </w:pPr>
  </w:style>
  <w:style w:type="paragraph" w:customStyle="1" w:styleId="BodyTextBold">
    <w:name w:val="Body Text Bold"/>
    <w:basedOn w:val="BodyText"/>
    <w:qFormat/>
    <w:rsid w:val="009A4C71"/>
    <w:rPr>
      <w:b/>
    </w:rPr>
  </w:style>
  <w:style w:type="character" w:styleId="Hyperlink">
    <w:name w:val="Hyperlink"/>
    <w:basedOn w:val="DefaultParagraphFont"/>
    <w:uiPriority w:val="99"/>
    <w:unhideWhenUsed/>
    <w:rsid w:val="00013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4909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SHBBSKT007 Provide laser skin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