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D1A" w:rsidP="00CD1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SHBBSKT006 Design laser skin treatment programs</w:t>
      </w:r>
      <w:r>
        <w:fldChar w:fldCharType="end"/>
      </w:r>
    </w:p>
    <w:p w:rsidR="00CD1D1A" w:rsidP="00CD1D1A">
      <w:pPr>
        <w:pStyle w:val="Version"/>
        <w:sectPr w:rsidSect="00934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A96" w:rsidP="00934A96">
      <w:pPr>
        <w:pStyle w:val="SuperHeading"/>
      </w:pPr>
      <w:r w:rsidRPr="00934A96">
        <w:t>SHBBSKT006 Design laser skin treatment programs</w:t>
      </w:r>
    </w:p>
    <w:p w:rsidR="00000000" w:rsidRPr="00934A96" w:rsidP="00934A96">
      <w:pPr>
        <w:pStyle w:val="Heading1"/>
      </w:pPr>
      <w:bookmarkStart w:id="1" w:name="O_1204020"/>
      <w:bookmarkEnd w:id="1"/>
      <w:r w:rsidRPr="00934A96">
        <w:t>Modification History</w:t>
      </w:r>
    </w:p>
    <w:p w:rsidR="00000000" w:rsidRPr="00934A96" w:rsidP="00CD1D1A">
      <w:pPr>
        <w:pStyle w:val="BodyText"/>
      </w:pPr>
      <w:r w:rsidRPr="00934A96">
        <w:t>No equivalent unit.</w:t>
      </w:r>
    </w:p>
    <w:p w:rsidR="00000000" w:rsidRPr="00934A96" w:rsidP="00934A96">
      <w:pPr>
        <w:pStyle w:val="Heading1"/>
      </w:pPr>
      <w:bookmarkStart w:id="2" w:name="O_1204021"/>
      <w:bookmarkEnd w:id="2"/>
      <w:r w:rsidRPr="00934A96">
        <w:t>Application</w:t>
      </w:r>
    </w:p>
    <w:p w:rsidR="00000000" w:rsidRPr="00934A96" w:rsidP="00CD1D1A">
      <w:pPr>
        <w:pStyle w:val="BodyText"/>
      </w:pPr>
      <w:r w:rsidRPr="00934A96">
        <w:t>This unit describes the performance outcomes, skills and knowledge required to design laser treatment programs to improve the appearance of skin at an epidermal level. It requ</w:t>
      </w:r>
      <w:r w:rsidRPr="00934A96">
        <w:t xml:space="preserve">ires the ability to design a staged program of multiple light-based treatments that will achieve optimum outcomes for the client. </w:t>
      </w:r>
    </w:p>
    <w:p w:rsidR="00000000" w:rsidRPr="00934A96" w:rsidP="00CD1D1A">
      <w:pPr>
        <w:pStyle w:val="BodyText"/>
      </w:pPr>
      <w:r w:rsidRPr="00934A96">
        <w:t>This unit applies to skin therapists who work in beauty salons or skin clinics where skin therapy is provided.</w:t>
      </w:r>
    </w:p>
    <w:p w:rsidR="00000000" w:rsidRPr="00934A96" w:rsidP="00CD1D1A">
      <w:pPr>
        <w:pStyle w:val="BodyText"/>
      </w:pPr>
      <w:r w:rsidRPr="00934A96">
        <w:t>The unit refle</w:t>
      </w:r>
      <w:r w:rsidRPr="00934A96">
        <w:t>cts the safety guidelines, for a broad range of laser dermal applications, expressed in the following Australian and New Zealand Standards, current at the time of publication:</w:t>
      </w:r>
    </w:p>
    <w:p w:rsidR="00000000" w:rsidRPr="00934A96" w:rsidP="00934A96">
      <w:pPr>
        <w:pStyle w:val="ListBullet"/>
      </w:pPr>
      <w:r w:rsidRPr="00934A96">
        <w:t>AS/NZS 4173:2018 Safe use of lasers and intense light sources in health care</w:t>
      </w:r>
    </w:p>
    <w:p w:rsidR="00000000" w:rsidRPr="00934A96" w:rsidP="00934A96">
      <w:pPr>
        <w:pStyle w:val="ListBullet"/>
      </w:pPr>
      <w:r w:rsidRPr="00934A96">
        <w:t>AS</w:t>
      </w:r>
      <w:r w:rsidRPr="00934A96">
        <w:t>/NZS IEC 60825.1:2014 Safety of laser products Part 1: Equipment classifications and requirements</w:t>
      </w:r>
    </w:p>
    <w:p w:rsidR="00000000" w:rsidRPr="00934A96" w:rsidP="00934A96">
      <w:pPr>
        <w:pStyle w:val="ListBullet"/>
      </w:pPr>
      <w:r w:rsidRPr="00934A96">
        <w:t>AS/NZS 1336:2014 Eye and face protection - Guidelines.</w:t>
      </w:r>
    </w:p>
    <w:p w:rsidR="00000000" w:rsidRPr="00934A96" w:rsidP="00CD1D1A">
      <w:pPr>
        <w:pStyle w:val="BodyText"/>
      </w:pPr>
      <w:r w:rsidRPr="00934A96">
        <w:t>The skills in this unit must be applied in accordance with Commonwealth and State or Territory legislat</w:t>
      </w:r>
      <w:r w:rsidRPr="00934A96">
        <w:t>ion, Australian standards and industry codes of practice.</w:t>
      </w:r>
    </w:p>
    <w:p w:rsidR="00000000" w:rsidRPr="00934A96" w:rsidP="00CD1D1A">
      <w:pPr>
        <w:pStyle w:val="BodyText"/>
      </w:pPr>
      <w:r w:rsidRPr="00934A96">
        <w:t>The use of laser is subject to legislation, regulation and licensing in some Australian States and Territories.</w:t>
      </w:r>
    </w:p>
    <w:p w:rsidR="00000000" w:rsidRPr="00934A96" w:rsidP="00934A96">
      <w:pPr>
        <w:pStyle w:val="Heading1"/>
      </w:pPr>
      <w:bookmarkStart w:id="3" w:name="O_1204022"/>
      <w:bookmarkEnd w:id="3"/>
      <w:r w:rsidRPr="00934A9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A96" w:rsidP="00934A96">
            <w:pPr>
              <w:pStyle w:val="BodyText"/>
            </w:pPr>
            <w:r w:rsidRPr="00934A96">
              <w:rPr>
                <w:rStyle w:val="SpecialBold"/>
              </w:rPr>
              <w:t>Unit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SpecialBold"/>
              </w:rPr>
              <w:t>Unit Title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 xml:space="preserve">Maintain infection control standards 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Maintain infection prevention for skin penetration treatment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4A96" w:rsidP="00934A96">
            <w:pPr>
              <w:pStyle w:val="BodyText"/>
            </w:pPr>
            <w:r w:rsidRPr="00934A96">
              <w:t>Identify and control safety risks for light-based skin treatments</w:t>
            </w:r>
          </w:p>
        </w:tc>
      </w:tr>
    </w:tbl>
    <w:p w:rsidR="00000000" w:rsidRPr="00934A96" w:rsidP="00934A96">
      <w:pPr>
        <w:pStyle w:val="BodyText"/>
      </w:pPr>
    </w:p>
    <w:p w:rsidR="00000000" w:rsidRPr="00934A96" w:rsidP="00934A96">
      <w:pPr>
        <w:pStyle w:val="AllowPageBreak"/>
      </w:pPr>
    </w:p>
    <w:p w:rsidR="00000000" w:rsidRPr="00934A96" w:rsidP="00934A96">
      <w:pPr>
        <w:pStyle w:val="Heading1"/>
      </w:pPr>
      <w:bookmarkStart w:id="4" w:name="O_1204023"/>
      <w:bookmarkEnd w:id="4"/>
      <w:r w:rsidRPr="00934A96">
        <w:t>Competency Field</w:t>
      </w:r>
    </w:p>
    <w:p w:rsidR="00000000" w:rsidRPr="00934A96" w:rsidP="00CD1D1A">
      <w:pPr>
        <w:pStyle w:val="BodyText"/>
      </w:pPr>
      <w:r w:rsidRPr="00934A96">
        <w:t xml:space="preserve">Skin Therapy </w:t>
      </w:r>
    </w:p>
    <w:p w:rsidR="00000000" w:rsidRPr="00934A96" w:rsidP="00934A96">
      <w:pPr>
        <w:pStyle w:val="Heading1"/>
      </w:pPr>
      <w:bookmarkStart w:id="5" w:name="O_1204024"/>
      <w:bookmarkEnd w:id="5"/>
      <w:r w:rsidRPr="00934A96">
        <w:t>Unit Sector</w:t>
      </w:r>
    </w:p>
    <w:p w:rsidR="00000000" w:rsidRPr="00934A96" w:rsidP="00CD1D1A">
      <w:pPr>
        <w:pStyle w:val="BodyText"/>
      </w:pPr>
      <w:r w:rsidRPr="00934A96">
        <w:t xml:space="preserve">Beauty </w:t>
      </w:r>
    </w:p>
    <w:p w:rsidR="00000000" w:rsidRPr="00934A96" w:rsidP="00934A96">
      <w:pPr>
        <w:pStyle w:val="Heading1"/>
      </w:pPr>
      <w:bookmarkStart w:id="6" w:name="O_1204025"/>
      <w:bookmarkEnd w:id="6"/>
      <w:r w:rsidRPr="00934A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BodyText"/>
            </w:pPr>
            <w:r w:rsidRPr="00934A9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SpecialBold"/>
              </w:rPr>
              <w:t>PERFORMANCE</w:t>
            </w:r>
            <w:r w:rsidRPr="00934A96">
              <w:t xml:space="preserve"> </w:t>
            </w:r>
            <w:r w:rsidRPr="00934A96">
              <w:rPr>
                <w:rStyle w:val="SpecialBold"/>
              </w:rPr>
              <w:t>CRITERIA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BodyText"/>
            </w:pPr>
            <w:r w:rsidRPr="00934A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D1D1A" w:rsidP="00934A96">
            <w:pPr>
              <w:pStyle w:val="List"/>
            </w:pPr>
            <w:r w:rsidRPr="00934A96">
              <w:t>1.  Confirm skin treatment program with client.</w:t>
            </w:r>
          </w:p>
          <w:p w:rsidR="00CD1D1A" w:rsidP="00934A96">
            <w:pPr>
              <w:pStyle w:val="List"/>
            </w:pPr>
          </w:p>
          <w:p w:rsidR="00000000" w:rsidP="00934A9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"/>
            </w:pPr>
            <w:r w:rsidRPr="00934A96">
              <w:t>1.1. Discuss proposed treatment with client and review pre-treatment documentation.</w:t>
            </w:r>
          </w:p>
          <w:p w:rsidR="00000000" w:rsidRPr="00934A96" w:rsidP="00934A96">
            <w:pPr>
              <w:pStyle w:val="List"/>
            </w:pPr>
            <w:r w:rsidRPr="00934A96">
              <w:t>1.2. Analyse indications for treatment, contraindications and client feedback and modify treatment plan.</w:t>
            </w:r>
          </w:p>
          <w:p w:rsidR="00000000" w:rsidRPr="00934A96" w:rsidP="00934A96">
            <w:pPr>
              <w:pStyle w:val="List"/>
            </w:pPr>
            <w:r w:rsidRPr="00934A96">
              <w:t>1.3. Advise client of possible physical effects of laser treatments, special precautions to be observed, pre- and post-treatment and homecare required.</w:t>
            </w:r>
          </w:p>
          <w:p w:rsidR="00000000" w:rsidRPr="00934A96" w:rsidP="00934A96">
            <w:pPr>
              <w:pStyle w:val="List"/>
            </w:pPr>
            <w:r w:rsidRPr="00934A96">
              <w:t>1.4. Explain contraindications which prevent treatment and recommend suitable alternative treatments.</w:t>
            </w:r>
          </w:p>
          <w:p w:rsidR="00000000" w:rsidRPr="00934A96" w:rsidP="00934A96">
            <w:pPr>
              <w:pStyle w:val="List"/>
            </w:pPr>
            <w:r w:rsidRPr="00934A96">
              <w:t>1.</w:t>
            </w:r>
            <w:r w:rsidRPr="00934A96">
              <w:t xml:space="preserve">5. Refer client to an appropriate professional where required. </w:t>
            </w:r>
          </w:p>
          <w:p w:rsidR="00000000" w:rsidRPr="00934A96" w:rsidP="00934A96">
            <w:pPr>
              <w:pStyle w:val="List"/>
            </w:pPr>
            <w:r w:rsidRPr="00934A96">
              <w:t xml:space="preserve">1.6. Identify the treatment implications for combining laser skin treatment technologies with other skin services </w:t>
            </w:r>
          </w:p>
          <w:p w:rsidR="00000000" w:rsidRPr="00934A96" w:rsidP="00934A96">
            <w:pPr>
              <w:pStyle w:val="List"/>
            </w:pPr>
            <w:r w:rsidRPr="00934A96">
              <w:t>1.7. Identify and discuss options or limitations for future treatments accord</w:t>
            </w:r>
            <w:r w:rsidRPr="00934A96">
              <w:t>ing to client characteristics, expectations and contraindications.</w:t>
            </w:r>
          </w:p>
          <w:p w:rsidR="00000000" w:rsidRPr="00934A96" w:rsidP="00934A96">
            <w:pPr>
              <w:pStyle w:val="List"/>
            </w:pPr>
            <w:r w:rsidRPr="00934A96">
              <w:t>1.8. Obtain medical approval to proceed if client has medically-related contraindications or precautions.</w:t>
            </w:r>
          </w:p>
          <w:p w:rsidR="00000000" w:rsidP="00934A96">
            <w:pPr>
              <w:pStyle w:val="List"/>
              <w:rPr>
                <w:lang w:val="en-NZ"/>
              </w:rPr>
            </w:pPr>
            <w:r w:rsidRPr="00934A96">
              <w:t>1.9. Obtain signed informed consent, if not previously obtained.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List"/>
              <w:rPr>
                <w:lang w:val="en-NZ"/>
              </w:rPr>
            </w:pPr>
            <w:r w:rsidRPr="00934A96">
              <w:t>2.  Perform laser</w:t>
            </w:r>
            <w:r w:rsidRPr="00934A96">
              <w:t xml:space="preserve">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"/>
            </w:pPr>
            <w:r w:rsidRPr="00934A96">
              <w:t>2.1. Explain sensation of the test before commencing.</w:t>
            </w:r>
          </w:p>
          <w:p w:rsidR="00000000" w:rsidRPr="00934A96" w:rsidP="00934A96">
            <w:pPr>
              <w:pStyle w:val="List"/>
            </w:pPr>
            <w:r w:rsidRPr="00934A96">
              <w:t>2.2. Select treatment parameters based on client consultation and analysis.</w:t>
            </w:r>
          </w:p>
          <w:p w:rsidR="00000000" w:rsidRPr="00934A96" w:rsidP="00934A96">
            <w:pPr>
              <w:pStyle w:val="List"/>
            </w:pPr>
            <w:r w:rsidRPr="00934A96">
              <w:t xml:space="preserve">2.3. Select small area on periphery to proposed treatment site and apply a small number of pulses. </w:t>
            </w:r>
          </w:p>
          <w:p w:rsidR="00000000" w:rsidRPr="00934A96" w:rsidP="00934A96">
            <w:pPr>
              <w:pStyle w:val="List"/>
            </w:pPr>
            <w:r w:rsidRPr="00934A96">
              <w:t>2.4. Comply w</w:t>
            </w:r>
            <w:r w:rsidRPr="00934A96">
              <w:t>ith health and hygiene regulations and requirements.</w:t>
            </w:r>
          </w:p>
          <w:p w:rsidR="00000000" w:rsidRPr="00934A96" w:rsidP="00934A96">
            <w:pPr>
              <w:pStyle w:val="List"/>
            </w:pPr>
            <w:r w:rsidRPr="00934A96">
              <w:t xml:space="preserve">2.5. Record settings according to organisational requirements. </w:t>
            </w:r>
          </w:p>
          <w:p w:rsidR="00000000" w:rsidRPr="00934A96" w:rsidP="00934A96">
            <w:pPr>
              <w:pStyle w:val="List"/>
            </w:pPr>
            <w:r w:rsidRPr="00934A96">
              <w:t>2.6. Observe and record immediate reactions to establish end point.</w:t>
            </w:r>
          </w:p>
          <w:p w:rsidR="00000000" w:rsidRPr="00934A96" w:rsidP="00934A96">
            <w:pPr>
              <w:pStyle w:val="List"/>
            </w:pPr>
            <w:r w:rsidRPr="00934A96">
              <w:t>2.7. Use end point to design a safe and effective treatment.</w:t>
            </w:r>
          </w:p>
          <w:p w:rsidR="00000000" w:rsidRPr="00934A96" w:rsidP="00934A96">
            <w:pPr>
              <w:pStyle w:val="List"/>
            </w:pPr>
            <w:r w:rsidRPr="00934A96">
              <w:t>2.8. Apply</w:t>
            </w:r>
            <w:r w:rsidRPr="00934A96">
              <w:t xml:space="preserve"> post treatment skin cooling products according to treatment plan and skin reaction to patch test.</w:t>
            </w:r>
          </w:p>
          <w:p w:rsidR="00000000" w:rsidP="00934A96">
            <w:pPr>
              <w:pStyle w:val="List"/>
              <w:rPr>
                <w:lang w:val="en-NZ"/>
              </w:rPr>
            </w:pPr>
            <w:r w:rsidRPr="00934A96">
              <w:t>2.9. Observe and record skin response after three to seven days.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List"/>
              <w:rPr>
                <w:lang w:val="en-NZ"/>
              </w:rPr>
            </w:pPr>
            <w:r w:rsidRPr="00934A96">
              <w:t>3.  Design a treatment program and discuss with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"/>
            </w:pPr>
            <w:r w:rsidRPr="00934A96">
              <w:t>3.1. Determine appropriate treatment program according to client assessment and within safe practice protocols.</w:t>
            </w:r>
          </w:p>
          <w:p w:rsidR="00000000" w:rsidRPr="00934A96" w:rsidP="00934A96">
            <w:pPr>
              <w:pStyle w:val="List"/>
            </w:pPr>
            <w:r w:rsidRPr="00934A96">
              <w:t>3.2. Discuss with client the proposed treatment plan, risks, costs, likely duration, frequency of treatment and likely recovery time.</w:t>
            </w:r>
          </w:p>
          <w:p w:rsidR="00000000" w:rsidRPr="00934A96" w:rsidP="00934A96">
            <w:pPr>
              <w:pStyle w:val="List"/>
            </w:pPr>
            <w:r w:rsidRPr="00934A96">
              <w:t>3.3. Confi</w:t>
            </w:r>
            <w:r w:rsidRPr="00934A96">
              <w:t>rm client compliance with special precautions and written pre- and post-treatment home care responsibilities.</w:t>
            </w:r>
          </w:p>
          <w:p w:rsidR="00000000" w:rsidRPr="00934A96" w:rsidP="00934A96">
            <w:pPr>
              <w:pStyle w:val="List"/>
            </w:pPr>
            <w:r w:rsidRPr="00934A96">
              <w:t>3.4. Discuss management of selected treatment in relation to other treatments or lifestyle factors.</w:t>
            </w:r>
          </w:p>
          <w:p w:rsidR="00000000" w:rsidRPr="00934A96" w:rsidP="00934A96">
            <w:pPr>
              <w:pStyle w:val="List"/>
            </w:pPr>
            <w:r w:rsidRPr="00934A96">
              <w:t xml:space="preserve">3.5. Photograph treatment area ensuing images </w:t>
            </w:r>
            <w:r w:rsidRPr="00934A96">
              <w:t>are clear and comparable.</w:t>
            </w:r>
          </w:p>
          <w:p w:rsidR="00000000" w:rsidRPr="00934A96" w:rsidP="00934A96">
            <w:pPr>
              <w:pStyle w:val="List"/>
            </w:pPr>
            <w:r w:rsidRPr="00934A96">
              <w:t>3.6. Code and file images to enable comparisons and evaluation of outcomes.</w:t>
            </w:r>
          </w:p>
          <w:p w:rsidR="00000000" w:rsidRPr="00934A96" w:rsidP="00934A96">
            <w:pPr>
              <w:pStyle w:val="List"/>
            </w:pPr>
            <w:r w:rsidRPr="00934A96">
              <w:t>3.7. Complete and store treatment documentation according to organisational policies and procedures.</w:t>
            </w:r>
          </w:p>
        </w:tc>
      </w:tr>
    </w:tbl>
    <w:p w:rsidR="00000000" w:rsidRPr="00934A96" w:rsidP="00934A96">
      <w:pPr>
        <w:pStyle w:val="BodyText"/>
      </w:pPr>
    </w:p>
    <w:p w:rsidR="00000000" w:rsidRPr="00934A96" w:rsidP="00934A96">
      <w:pPr>
        <w:pStyle w:val="AllowPageBreak"/>
      </w:pPr>
    </w:p>
    <w:p w:rsidR="00000000" w:rsidRPr="00934A96" w:rsidP="00934A96">
      <w:pPr>
        <w:pStyle w:val="Heading1"/>
      </w:pPr>
      <w:bookmarkStart w:id="7" w:name="O_1204026"/>
      <w:bookmarkEnd w:id="7"/>
      <w:r w:rsidRPr="00934A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Emphasis"/>
              </w:rPr>
              <w:t>Foundation ski</w:t>
            </w:r>
            <w:r w:rsidRPr="00934A96">
              <w:rPr>
                <w:rStyle w:val="Emphasis"/>
              </w:rPr>
              <w:t>lls essential to performance in this unit, but not explicit in the performance criteria are listed here, along with a brief context statement.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BodyText"/>
            </w:pPr>
            <w:r w:rsidRPr="00934A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rPr>
                <w:rStyle w:val="SpecialBold"/>
              </w:rPr>
              <w:t>DESCRIPTION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Bullet"/>
            </w:pPr>
            <w:r w:rsidRPr="00934A96">
              <w:t>source, interpret and critically analyse:</w:t>
            </w:r>
          </w:p>
          <w:p w:rsidR="00000000" w:rsidRPr="00934A96" w:rsidP="00934A96">
            <w:pPr>
              <w:pStyle w:val="ListBullet2"/>
            </w:pPr>
            <w:r w:rsidRPr="00934A96">
              <w:t>scientific or technical documents related to laser technology and its effects on skin</w:t>
            </w:r>
          </w:p>
          <w:p w:rsidR="00000000" w:rsidRPr="00934A96" w:rsidP="00934A96">
            <w:pPr>
              <w:pStyle w:val="ListBullet2"/>
            </w:pPr>
            <w:r w:rsidRPr="00934A96">
              <w:t>skin treatment publications</w:t>
            </w:r>
          </w:p>
          <w:p w:rsidR="00000000" w:rsidRPr="00934A96" w:rsidP="00934A96">
            <w:pPr>
              <w:pStyle w:val="ListBullet2"/>
            </w:pPr>
            <w:r w:rsidRPr="00934A96">
              <w:t>manufacturer instructions and promotions</w:t>
            </w:r>
          </w:p>
          <w:p w:rsidR="00000000" w:rsidRPr="00934A96" w:rsidP="00934A96">
            <w:pPr>
              <w:pStyle w:val="ListBullet2"/>
            </w:pPr>
            <w:r w:rsidRPr="00934A96">
              <w:t>trade publications</w:t>
            </w:r>
          </w:p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organisational procedures.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Bullet"/>
            </w:pPr>
            <w:r w:rsidRPr="00934A96">
              <w:t>sensitively and supportively discuss client needs and negotiate with clients</w:t>
            </w:r>
          </w:p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use medical terminology appropriately in consultations with clients, colleagues and health care professionals.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interpret manufacturer instructions and calculate treatment parameters, timing and costs.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identify treatment limitations for specific clients, select and recommend alternative solutions.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promote treatments to existing and new clients.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Bullet"/>
            </w:pPr>
            <w:r w:rsidRPr="00934A96">
              <w:t>sequence treatments into an effective skin therapy plan</w:t>
            </w:r>
          </w:p>
          <w:p w:rsidR="00000000" w:rsidP="00934A96">
            <w:pPr>
              <w:pStyle w:val="ListBullet"/>
              <w:rPr>
                <w:lang w:val="en-NZ"/>
              </w:rPr>
            </w:pPr>
            <w:r w:rsidRPr="00934A96">
              <w:t>identify appointment times and negotiate with colleagues for access to equipment and rooms.</w:t>
            </w:r>
          </w:p>
        </w:tc>
      </w:tr>
      <w:tr w:rsidTr="00934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96">
            <w:pPr>
              <w:pStyle w:val="BodyText"/>
              <w:rPr>
                <w:lang w:val="en-NZ"/>
              </w:rPr>
            </w:pPr>
            <w:r w:rsidRPr="00934A9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96" w:rsidP="00934A96">
            <w:pPr>
              <w:pStyle w:val="ListBullet"/>
            </w:pPr>
            <w:r w:rsidRPr="00934A96">
              <w:t>manage length of consultation</w:t>
            </w:r>
          </w:p>
          <w:p w:rsidR="00000000" w:rsidRPr="00934A96" w:rsidP="00934A96">
            <w:pPr>
              <w:pStyle w:val="ListBullet"/>
            </w:pPr>
            <w:r w:rsidRPr="00934A96">
              <w:t>recognise scope of practice issues and refer clients to colleagues or health care professional.</w:t>
            </w:r>
          </w:p>
        </w:tc>
      </w:tr>
    </w:tbl>
    <w:p w:rsidR="00000000" w:rsidRPr="00934A96" w:rsidP="00934A96">
      <w:pPr>
        <w:pStyle w:val="BodyText"/>
      </w:pPr>
    </w:p>
    <w:p w:rsidR="00000000" w:rsidRPr="00934A96" w:rsidP="00934A96">
      <w:pPr>
        <w:pStyle w:val="AllowPageBreak"/>
      </w:pPr>
    </w:p>
    <w:p w:rsidR="00000000" w:rsidRPr="00934A96" w:rsidP="00934A96">
      <w:pPr>
        <w:pStyle w:val="Heading1"/>
      </w:pPr>
      <w:bookmarkStart w:id="8" w:name="O_1204028"/>
      <w:bookmarkEnd w:id="8"/>
      <w:r w:rsidRPr="00934A96">
        <w:t>Unit Mapping Information</w:t>
      </w:r>
    </w:p>
    <w:p w:rsidR="00000000" w:rsidRPr="00934A96" w:rsidP="00CD1D1A">
      <w:pPr>
        <w:pStyle w:val="BodyText"/>
      </w:pPr>
      <w:r w:rsidRPr="00934A96">
        <w:t>No equivalent unit.</w:t>
      </w:r>
    </w:p>
    <w:p w:rsidR="00000000" w:rsidRPr="00934A96" w:rsidP="00934A96">
      <w:pPr>
        <w:pStyle w:val="Heading1"/>
      </w:pPr>
      <w:bookmarkStart w:id="9" w:name="O_1204035"/>
      <w:bookmarkEnd w:id="9"/>
      <w:r w:rsidRPr="00934A96">
        <w:t>Links</w:t>
      </w:r>
    </w:p>
    <w:p w:rsidR="00000000" w:rsidRPr="00934A96" w:rsidP="00CD1D1A">
      <w:pPr>
        <w:pStyle w:val="BodyText"/>
      </w:pPr>
      <w:r w:rsidRPr="00934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D3F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34A96" w:rsidP="00934A96"/>
    <w:sectPr w:rsidSect="00934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96" w:rsidRPr="00CD1D1A" w:rsidP="00CD1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1A" w:rsidP="00934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D1A" w:rsidP="00934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1D1A" w:rsidP="00934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A96" w:rsidRPr="00CD1D1A" w:rsidP="00CD1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1A" w:rsidRPr="002D2AF8" w:rsidP="00934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SHBBSKT006 Design laser skin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D1D1A" w:rsidP="00934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0C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6B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6C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A96"/>
  </w:style>
  <w:style w:type="character" w:customStyle="1" w:styleId="Heading1Char">
    <w:name w:val="Heading 1 Char"/>
    <w:basedOn w:val="DefaultParagraphFont"/>
    <w:link w:val="Heading1"/>
    <w:rsid w:val="00934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A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A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A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A96"/>
    <w:rPr>
      <w:b/>
      <w:spacing w:val="0"/>
    </w:rPr>
  </w:style>
  <w:style w:type="paragraph" w:styleId="ListBullet2">
    <w:name w:val="List Bullet 2"/>
    <w:basedOn w:val="List2"/>
    <w:rsid w:val="00934A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4A96"/>
    <w:rPr>
      <w:i/>
    </w:rPr>
  </w:style>
  <w:style w:type="paragraph" w:customStyle="1" w:styleId="SuperHeading">
    <w:name w:val="SuperHeading"/>
    <w:basedOn w:val="Normal"/>
    <w:rsid w:val="00934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A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A96"/>
  </w:style>
  <w:style w:type="paragraph" w:styleId="TableofFigures">
    <w:name w:val="table of figures"/>
    <w:basedOn w:val="Normal"/>
    <w:next w:val="Normal"/>
    <w:semiHidden/>
    <w:rsid w:val="00934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A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A96"/>
    <w:rPr>
      <w:rFonts w:ascii="Wingdings" w:hAnsi="Wingdings"/>
    </w:rPr>
  </w:style>
  <w:style w:type="paragraph" w:customStyle="1" w:styleId="TableHeading">
    <w:name w:val="Table Heading"/>
    <w:basedOn w:val="HeadingBase"/>
    <w:rsid w:val="00934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A96"/>
    <w:rPr>
      <w:color w:val="0033CC"/>
      <w:u w:val="none"/>
    </w:rPr>
  </w:style>
  <w:style w:type="paragraph" w:customStyle="1" w:styleId="BodyTextRight">
    <w:name w:val="Body Text Right"/>
    <w:basedOn w:val="BodyText"/>
    <w:rsid w:val="00934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A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A96"/>
    <w:rPr>
      <w:sz w:val="32"/>
    </w:rPr>
  </w:style>
  <w:style w:type="paragraph" w:customStyle="1" w:styleId="HeadingProcedure">
    <w:name w:val="Heading Procedure"/>
    <w:basedOn w:val="HeadingBase"/>
    <w:next w:val="Normal"/>
    <w:rsid w:val="00934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A96"/>
    <w:pPr>
      <w:spacing w:before="60" w:after="60"/>
    </w:pPr>
  </w:style>
  <w:style w:type="paragraph" w:styleId="ListContinue">
    <w:name w:val="List Continue"/>
    <w:basedOn w:val="List"/>
    <w:rsid w:val="00934A96"/>
    <w:pPr>
      <w:ind w:firstLine="0"/>
    </w:pPr>
  </w:style>
  <w:style w:type="paragraph" w:customStyle="1" w:styleId="ListNote">
    <w:name w:val="List Note"/>
    <w:basedOn w:val="List"/>
    <w:rsid w:val="00934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A96"/>
    <w:rPr>
      <w:rFonts w:ascii="Courier New" w:hAnsi="Courier New"/>
    </w:rPr>
  </w:style>
  <w:style w:type="paragraph" w:customStyle="1" w:styleId="NoteBullet">
    <w:name w:val="Note Bullet"/>
    <w:basedOn w:val="Note"/>
    <w:rsid w:val="00934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A96"/>
    <w:rPr>
      <w:b/>
      <w:smallCaps/>
    </w:rPr>
  </w:style>
  <w:style w:type="paragraph" w:customStyle="1" w:styleId="TableListNumber">
    <w:name w:val="Table List Number"/>
    <w:basedOn w:val="ListNumber"/>
    <w:rsid w:val="00934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A96"/>
    <w:pPr>
      <w:numPr>
        <w:numId w:val="9"/>
      </w:numPr>
    </w:pPr>
  </w:style>
  <w:style w:type="paragraph" w:customStyle="1" w:styleId="ListAlpha2">
    <w:name w:val="List Alpha 2"/>
    <w:basedOn w:val="List2"/>
    <w:rsid w:val="00934A96"/>
    <w:pPr>
      <w:numPr>
        <w:numId w:val="8"/>
      </w:numPr>
    </w:pPr>
  </w:style>
  <w:style w:type="paragraph" w:styleId="List2">
    <w:name w:val="List 2"/>
    <w:basedOn w:val="BodyText"/>
    <w:rsid w:val="00934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A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A96"/>
    <w:pPr>
      <w:numPr>
        <w:numId w:val="4"/>
      </w:numPr>
    </w:pPr>
  </w:style>
  <w:style w:type="paragraph" w:styleId="ListContinue2">
    <w:name w:val="List Continue 2"/>
    <w:basedOn w:val="List2"/>
    <w:rsid w:val="00934A96"/>
    <w:pPr>
      <w:ind w:firstLine="0"/>
    </w:pPr>
  </w:style>
  <w:style w:type="paragraph" w:styleId="ListContinue3">
    <w:name w:val="List Continue 3"/>
    <w:basedOn w:val="List3"/>
    <w:rsid w:val="00934A96"/>
    <w:pPr>
      <w:ind w:left="1021" w:firstLine="0"/>
    </w:pPr>
  </w:style>
  <w:style w:type="paragraph" w:styleId="ListContinue4">
    <w:name w:val="List Continue 4"/>
    <w:basedOn w:val="List4"/>
    <w:rsid w:val="00934A96"/>
    <w:pPr>
      <w:ind w:firstLine="0"/>
    </w:pPr>
  </w:style>
  <w:style w:type="paragraph" w:styleId="ListContinue5">
    <w:name w:val="List Continue 5"/>
    <w:basedOn w:val="List5"/>
    <w:rsid w:val="00934A96"/>
    <w:pPr>
      <w:ind w:firstLine="0"/>
    </w:pPr>
  </w:style>
  <w:style w:type="paragraph" w:styleId="ListNumber3">
    <w:name w:val="List Number 3"/>
    <w:basedOn w:val="List3"/>
    <w:rsid w:val="00934A96"/>
    <w:pPr>
      <w:numPr>
        <w:numId w:val="5"/>
      </w:numPr>
    </w:pPr>
  </w:style>
  <w:style w:type="paragraph" w:styleId="ListNumber4">
    <w:name w:val="List Number 4"/>
    <w:basedOn w:val="List4"/>
    <w:rsid w:val="00934A96"/>
    <w:pPr>
      <w:numPr>
        <w:numId w:val="6"/>
      </w:numPr>
    </w:pPr>
  </w:style>
  <w:style w:type="paragraph" w:styleId="ListNumber5">
    <w:name w:val="List Number 5"/>
    <w:basedOn w:val="List5"/>
    <w:rsid w:val="00934A96"/>
    <w:pPr>
      <w:numPr>
        <w:numId w:val="7"/>
      </w:numPr>
    </w:pPr>
  </w:style>
  <w:style w:type="paragraph" w:styleId="BlockText">
    <w:name w:val="Block Text"/>
    <w:basedOn w:val="Normal"/>
    <w:rsid w:val="00934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A96"/>
    <w:rPr>
      <w:sz w:val="16"/>
      <w:vertAlign w:val="superscript"/>
    </w:rPr>
  </w:style>
  <w:style w:type="character" w:customStyle="1" w:styleId="Symbols">
    <w:name w:val="Symbols"/>
    <w:basedOn w:val="DefaultParagraphFont"/>
    <w:rsid w:val="00934A96"/>
    <w:rPr>
      <w:rFonts w:ascii="Symbol" w:hAnsi="Symbol"/>
    </w:rPr>
  </w:style>
  <w:style w:type="character" w:customStyle="1" w:styleId="MenuOptions">
    <w:name w:val="Menu Options"/>
    <w:basedOn w:val="DefaultParagraphFont"/>
    <w:rsid w:val="00934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A96"/>
    <w:rPr>
      <w:b/>
    </w:rPr>
  </w:style>
  <w:style w:type="character" w:customStyle="1" w:styleId="Underlined">
    <w:name w:val="Underlined"/>
    <w:basedOn w:val="DefaultParagraphFont"/>
    <w:rsid w:val="00934A96"/>
    <w:rPr>
      <w:u w:val="single"/>
    </w:rPr>
  </w:style>
  <w:style w:type="paragraph" w:customStyle="1" w:styleId="TableBodyTextRight">
    <w:name w:val="Table Body Text Right"/>
    <w:basedOn w:val="TableBodyText"/>
    <w:rsid w:val="00934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A96"/>
    <w:rPr>
      <w:sz w:val="18"/>
    </w:rPr>
  </w:style>
  <w:style w:type="paragraph" w:customStyle="1" w:styleId="BodySmallRight">
    <w:name w:val="Body Small Right"/>
    <w:basedOn w:val="BodyTextRight"/>
    <w:rsid w:val="00934A96"/>
    <w:rPr>
      <w:sz w:val="18"/>
      <w:szCs w:val="18"/>
    </w:rPr>
  </w:style>
  <w:style w:type="paragraph" w:customStyle="1" w:styleId="MarginEdition">
    <w:name w:val="Margin Edition"/>
    <w:basedOn w:val="MarginNote"/>
    <w:rsid w:val="00934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A96"/>
    <w:rPr>
      <w:sz w:val="2"/>
      <w:szCs w:val="2"/>
    </w:rPr>
  </w:style>
  <w:style w:type="character" w:customStyle="1" w:styleId="Small">
    <w:name w:val="Small"/>
    <w:basedOn w:val="DefaultParagraphFont"/>
    <w:rsid w:val="00934A96"/>
    <w:rPr>
      <w:sz w:val="16"/>
    </w:rPr>
  </w:style>
  <w:style w:type="paragraph" w:customStyle="1" w:styleId="WideTable">
    <w:name w:val="Wide Table"/>
    <w:basedOn w:val="Normal"/>
    <w:rsid w:val="00934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A96"/>
  </w:style>
  <w:style w:type="paragraph" w:styleId="Quote">
    <w:name w:val="Quote"/>
    <w:basedOn w:val="Heading1"/>
    <w:link w:val="QuoteChar"/>
    <w:qFormat/>
    <w:rsid w:val="00934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A96"/>
    <w:pPr>
      <w:pageBreakBefore/>
    </w:pPr>
  </w:style>
  <w:style w:type="paragraph" w:customStyle="1" w:styleId="Border">
    <w:name w:val="Border"/>
    <w:basedOn w:val="Normal"/>
    <w:qFormat/>
    <w:rsid w:val="00934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A96"/>
    <w:rPr>
      <w:u w:val="single"/>
    </w:rPr>
  </w:style>
  <w:style w:type="character" w:customStyle="1" w:styleId="BoldandItalics">
    <w:name w:val="Bold and Italics"/>
    <w:qFormat/>
    <w:rsid w:val="00934A96"/>
    <w:rPr>
      <w:b/>
      <w:i/>
      <w:u w:val="none"/>
    </w:rPr>
  </w:style>
  <w:style w:type="paragraph" w:styleId="BalloonText">
    <w:name w:val="Balloon Text"/>
    <w:basedOn w:val="Normal"/>
    <w:link w:val="BalloonTextChar"/>
    <w:rsid w:val="00934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A96"/>
    <w:pPr>
      <w:spacing w:before="0" w:after="0"/>
    </w:pPr>
  </w:style>
  <w:style w:type="paragraph" w:customStyle="1" w:styleId="BodyTextBold">
    <w:name w:val="Body Text Bold"/>
    <w:basedOn w:val="BodyText"/>
    <w:qFormat/>
    <w:rsid w:val="00934A96"/>
    <w:rPr>
      <w:b/>
    </w:rPr>
  </w:style>
  <w:style w:type="character" w:styleId="Hyperlink">
    <w:name w:val="Hyperlink"/>
    <w:basedOn w:val="DefaultParagraphFont"/>
    <w:uiPriority w:val="99"/>
    <w:unhideWhenUsed/>
    <w:rsid w:val="00CD1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5140</Characters>
  <Application>Microsoft Office Word</Application>
  <DocSecurity>0</DocSecurity>
  <Lines>165</Lines>
  <Paragraphs>108</Paragraphs>
  <ScaleCrop>false</ScaleCrop>
  <Company>Author-it Software Corporation Ltd.</Company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SHBBSKT006 Design laser skin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