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470" w:rsidP="008904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SHBBSKT004 Design intense pulsed light skin treatment programs</w:t>
      </w:r>
      <w:r>
        <w:fldChar w:fldCharType="end"/>
      </w:r>
    </w:p>
    <w:p w:rsidR="00890470" w:rsidP="00890470">
      <w:pPr>
        <w:pStyle w:val="Version"/>
        <w:sectPr w:rsidSect="003727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272A" w:rsidP="0037272A">
      <w:pPr>
        <w:pStyle w:val="SuperHeading"/>
      </w:pPr>
      <w:r w:rsidRPr="0037272A">
        <w:t>SHBBSKT004 Design intense pulsed light skin treatment programs</w:t>
      </w:r>
    </w:p>
    <w:p w:rsidR="00000000" w:rsidRPr="0037272A" w:rsidP="0037272A">
      <w:pPr>
        <w:pStyle w:val="Heading1"/>
      </w:pPr>
      <w:bookmarkStart w:id="1" w:name="O_1203982"/>
      <w:bookmarkEnd w:id="1"/>
      <w:r w:rsidRPr="0037272A">
        <w:t>Modification History</w:t>
      </w:r>
    </w:p>
    <w:p w:rsidR="00000000" w:rsidRPr="0037272A" w:rsidP="00890470">
      <w:pPr>
        <w:pStyle w:val="BodyText"/>
      </w:pPr>
      <w:r w:rsidRPr="0037272A">
        <w:t>No equivalent unit.</w:t>
      </w:r>
    </w:p>
    <w:p w:rsidR="00000000" w:rsidRPr="0037272A" w:rsidP="0037272A">
      <w:pPr>
        <w:pStyle w:val="Heading1"/>
      </w:pPr>
      <w:bookmarkStart w:id="2" w:name="O_1203983"/>
      <w:bookmarkEnd w:id="2"/>
      <w:r w:rsidRPr="0037272A">
        <w:t>Application</w:t>
      </w:r>
    </w:p>
    <w:p w:rsidR="00000000" w:rsidRPr="0037272A" w:rsidP="00890470">
      <w:pPr>
        <w:pStyle w:val="BodyText"/>
      </w:pPr>
      <w:r w:rsidRPr="0037272A">
        <w:t>This unit describes the performance outcomes, skills and knowledge required to design intense pulsed light (IPL) treatment programs to improve the appearance of skin. It requires the ability to design a staged program of multiple treatments that will achie</w:t>
      </w:r>
      <w:r w:rsidRPr="0037272A">
        <w:t xml:space="preserve">ve optimum outcomes for the client. </w:t>
      </w:r>
    </w:p>
    <w:p w:rsidR="00000000" w:rsidRPr="0037272A" w:rsidP="00890470">
      <w:pPr>
        <w:pStyle w:val="BodyText"/>
      </w:pPr>
      <w:r w:rsidRPr="0037272A">
        <w:t>This unit applies to skin therapists who work in beauty salons or skin clinics where skin therapy is provided.</w:t>
      </w:r>
    </w:p>
    <w:p w:rsidR="00000000" w:rsidRPr="0037272A" w:rsidP="00890470">
      <w:pPr>
        <w:pStyle w:val="BodyText"/>
      </w:pPr>
      <w:r w:rsidRPr="0037272A">
        <w:t>The unit reflects the safety guidelines, for a broad range of applications, expressed in the following Austr</w:t>
      </w:r>
      <w:r w:rsidRPr="0037272A">
        <w:t>alian and New Zealand Standards, current at the time of publication:</w:t>
      </w:r>
    </w:p>
    <w:p w:rsidR="00000000" w:rsidRPr="0037272A" w:rsidP="0037272A">
      <w:pPr>
        <w:pStyle w:val="ListBullet"/>
      </w:pPr>
      <w:r w:rsidRPr="0037272A">
        <w:t>AS/NZS 4173:2018 Safe use of lasers and intense light sources in health care</w:t>
      </w:r>
    </w:p>
    <w:p w:rsidR="00000000" w:rsidRPr="0037272A" w:rsidP="0037272A">
      <w:pPr>
        <w:pStyle w:val="ListBullet"/>
      </w:pPr>
      <w:r w:rsidRPr="0037272A">
        <w:t>AS/NZS 1336:2014 Eye and face protection - Guidelines.</w:t>
      </w:r>
    </w:p>
    <w:p w:rsidR="00000000" w:rsidRPr="0037272A" w:rsidP="00890470">
      <w:pPr>
        <w:pStyle w:val="BodyText"/>
      </w:pPr>
      <w:r w:rsidRPr="0037272A">
        <w:t xml:space="preserve">The skills in this unit must be applied in accordance </w:t>
      </w:r>
      <w:r w:rsidRPr="0037272A">
        <w:t>with Commonwealth and State or Territory legislation, Australian standards and industry codes of practice.</w:t>
      </w:r>
    </w:p>
    <w:p w:rsidR="00000000" w:rsidRPr="0037272A" w:rsidP="00890470">
      <w:pPr>
        <w:pStyle w:val="BodyText"/>
      </w:pPr>
      <w:r w:rsidRPr="0037272A">
        <w:t>The use of IPL is subject to legislation, regulation and licensing in some Australian States and Territories.</w:t>
      </w:r>
    </w:p>
    <w:p w:rsidR="00000000" w:rsidRPr="0037272A" w:rsidP="0037272A">
      <w:pPr>
        <w:pStyle w:val="Heading1"/>
      </w:pPr>
      <w:bookmarkStart w:id="3" w:name="O_1203984"/>
      <w:bookmarkEnd w:id="3"/>
      <w:r w:rsidRPr="0037272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7297"/>
      </w:tblGrid>
      <w:tr w:rsidTr="00372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272A" w:rsidP="0037272A">
            <w:pPr>
              <w:pStyle w:val="BodyText"/>
            </w:pPr>
            <w:r w:rsidRPr="0037272A">
              <w:rPr>
                <w:rStyle w:val="SpecialBold"/>
              </w:rPr>
              <w:t>U</w:t>
            </w:r>
            <w:r w:rsidRPr="0037272A">
              <w:rPr>
                <w:rStyle w:val="SpecialBold"/>
              </w:rPr>
              <w:t>nit Code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72A">
            <w:pPr>
              <w:pStyle w:val="BodyText"/>
              <w:rPr>
                <w:lang w:val="en-NZ"/>
              </w:rPr>
            </w:pPr>
            <w:r w:rsidRPr="0037272A">
              <w:rPr>
                <w:rStyle w:val="SpecialBold"/>
              </w:rPr>
              <w:t>Unit Title</w:t>
            </w:r>
          </w:p>
        </w:tc>
      </w:tr>
      <w:tr w:rsidTr="00372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72A">
            <w:pPr>
              <w:pStyle w:val="BodyText"/>
              <w:rPr>
                <w:lang w:val="en-NZ"/>
              </w:rPr>
            </w:pPr>
            <w:r w:rsidRPr="0037272A">
              <w:t>SHBBINF002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72A">
            <w:pPr>
              <w:pStyle w:val="BodyText"/>
              <w:rPr>
                <w:lang w:val="en-NZ"/>
              </w:rPr>
            </w:pPr>
            <w:r w:rsidRPr="0037272A">
              <w:t xml:space="preserve">Maintain infection control standards </w:t>
            </w:r>
          </w:p>
        </w:tc>
      </w:tr>
      <w:tr w:rsidTr="00372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72A">
            <w:pPr>
              <w:pStyle w:val="BodyText"/>
              <w:rPr>
                <w:lang w:val="en-NZ"/>
              </w:rPr>
            </w:pPr>
            <w:r w:rsidRPr="0037272A">
              <w:rPr>
                <w:rStyle w:val="Emphasis"/>
              </w:rPr>
              <w:t>Or;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72A">
            <w:pPr>
              <w:pStyle w:val="BodyText"/>
              <w:rPr>
                <w:lang w:val="en-NZ"/>
              </w:rPr>
            </w:pPr>
          </w:p>
        </w:tc>
      </w:tr>
      <w:tr w:rsidTr="00372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72A">
            <w:pPr>
              <w:pStyle w:val="BodyText"/>
              <w:rPr>
                <w:lang w:val="en-NZ"/>
              </w:rPr>
            </w:pPr>
            <w:r w:rsidRPr="0037272A">
              <w:t>HLTINF005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72A">
            <w:pPr>
              <w:pStyle w:val="BodyText"/>
              <w:rPr>
                <w:lang w:val="en-NZ"/>
              </w:rPr>
            </w:pPr>
            <w:r w:rsidRPr="0037272A">
              <w:t>Maintain infection prevention for skin penetration treatment</w:t>
            </w:r>
          </w:p>
        </w:tc>
      </w:tr>
      <w:tr w:rsidTr="00372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72A">
            <w:pPr>
              <w:pStyle w:val="BodyText"/>
              <w:rPr>
                <w:lang w:val="en-NZ"/>
              </w:rPr>
            </w:pPr>
            <w:r w:rsidRPr="0037272A">
              <w:t>SHBBSKT003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272A" w:rsidP="0037272A">
            <w:pPr>
              <w:pStyle w:val="BodyText"/>
            </w:pPr>
            <w:r w:rsidRPr="0037272A">
              <w:t>Identify and control safety risks for light-based skin treatments</w:t>
            </w:r>
          </w:p>
        </w:tc>
      </w:tr>
    </w:tbl>
    <w:p w:rsidR="00000000" w:rsidRPr="0037272A" w:rsidP="0037272A">
      <w:pPr>
        <w:pStyle w:val="BodyText"/>
      </w:pPr>
    </w:p>
    <w:p w:rsidR="00000000" w:rsidRPr="0037272A" w:rsidP="0037272A">
      <w:pPr>
        <w:pStyle w:val="AllowPageBreak"/>
      </w:pPr>
    </w:p>
    <w:p w:rsidR="00000000" w:rsidRPr="0037272A" w:rsidP="0037272A">
      <w:pPr>
        <w:pStyle w:val="Heading1"/>
      </w:pPr>
      <w:bookmarkStart w:id="4" w:name="O_1203985"/>
      <w:bookmarkEnd w:id="4"/>
      <w:r w:rsidRPr="0037272A">
        <w:t>Competency Field</w:t>
      </w:r>
    </w:p>
    <w:p w:rsidR="00000000" w:rsidRPr="0037272A" w:rsidP="00890470">
      <w:pPr>
        <w:pStyle w:val="BodyText"/>
      </w:pPr>
      <w:r w:rsidRPr="0037272A">
        <w:t xml:space="preserve">Skin Therapy </w:t>
      </w:r>
    </w:p>
    <w:p w:rsidR="00000000" w:rsidRPr="0037272A" w:rsidP="0037272A">
      <w:pPr>
        <w:pStyle w:val="Heading1"/>
      </w:pPr>
      <w:bookmarkStart w:id="5" w:name="O_1203986"/>
      <w:bookmarkEnd w:id="5"/>
      <w:r w:rsidRPr="0037272A">
        <w:t>Unit Sector</w:t>
      </w:r>
    </w:p>
    <w:p w:rsidR="00000000" w:rsidRPr="0037272A" w:rsidP="00890470">
      <w:pPr>
        <w:pStyle w:val="BodyText"/>
      </w:pPr>
      <w:r w:rsidRPr="0037272A">
        <w:t xml:space="preserve">Beauty </w:t>
      </w:r>
    </w:p>
    <w:p w:rsidR="00000000" w:rsidRPr="0037272A" w:rsidP="0037272A">
      <w:pPr>
        <w:pStyle w:val="Heading1"/>
      </w:pPr>
      <w:bookmarkStart w:id="6" w:name="O_1203987"/>
      <w:bookmarkEnd w:id="6"/>
      <w:r w:rsidRPr="0037272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7"/>
        <w:gridCol w:w="7169"/>
      </w:tblGrid>
      <w:tr w:rsidTr="008904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2A" w:rsidP="0037272A">
            <w:pPr>
              <w:pStyle w:val="BodyText"/>
            </w:pPr>
            <w:r w:rsidRPr="0037272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2A">
            <w:pPr>
              <w:pStyle w:val="BodyText"/>
              <w:rPr>
                <w:lang w:val="en-NZ"/>
              </w:rPr>
            </w:pPr>
            <w:r w:rsidRPr="0037272A">
              <w:rPr>
                <w:rStyle w:val="SpecialBold"/>
              </w:rPr>
              <w:t>PERFORMANCE</w:t>
            </w:r>
            <w:r w:rsidRPr="0037272A">
              <w:t xml:space="preserve"> </w:t>
            </w:r>
            <w:r w:rsidRPr="0037272A">
              <w:rPr>
                <w:rStyle w:val="SpecialBold"/>
              </w:rPr>
              <w:t>CRITERIA</w:t>
            </w:r>
          </w:p>
        </w:tc>
      </w:tr>
      <w:tr w:rsidTr="008904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2A" w:rsidP="0037272A">
            <w:pPr>
              <w:pStyle w:val="BodyText"/>
            </w:pPr>
            <w:r w:rsidRPr="0037272A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2A">
            <w:pPr>
              <w:pStyle w:val="BodyText"/>
              <w:rPr>
                <w:lang w:val="en-NZ"/>
              </w:rPr>
            </w:pPr>
            <w:r w:rsidRPr="003727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04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2A">
            <w:pPr>
              <w:pStyle w:val="List"/>
              <w:rPr>
                <w:lang w:val="en-NZ"/>
              </w:rPr>
            </w:pPr>
            <w:r w:rsidRPr="0037272A">
              <w:t>1.  Confirm skin treatment program with client.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2A" w:rsidP="0037272A">
            <w:pPr>
              <w:pStyle w:val="List"/>
            </w:pPr>
            <w:r w:rsidRPr="0037272A">
              <w:t>1.1. Discuss proposed treatment with client and review pre-treatment documentation.</w:t>
            </w:r>
          </w:p>
          <w:p w:rsidR="00000000" w:rsidRPr="0037272A" w:rsidP="0037272A">
            <w:pPr>
              <w:pStyle w:val="List"/>
            </w:pPr>
            <w:r w:rsidRPr="0037272A">
              <w:t>1.2. Analyse indications fo</w:t>
            </w:r>
            <w:r w:rsidRPr="0037272A">
              <w:t>r treatment, contraindications and client feedback and modify treatment plan.</w:t>
            </w:r>
          </w:p>
          <w:p w:rsidR="00000000" w:rsidRPr="0037272A" w:rsidP="0037272A">
            <w:pPr>
              <w:pStyle w:val="List"/>
            </w:pPr>
            <w:r w:rsidRPr="0037272A">
              <w:t>1.3. Advise client of possible physical effects of IPL, special precautions to be observed, pre- and post-treatment and homecare required.</w:t>
            </w:r>
          </w:p>
          <w:p w:rsidR="00000000" w:rsidRPr="0037272A" w:rsidP="0037272A">
            <w:pPr>
              <w:pStyle w:val="List"/>
            </w:pPr>
            <w:r w:rsidRPr="0037272A">
              <w:t>1.4. Explain contraindications which pr</w:t>
            </w:r>
            <w:r w:rsidRPr="0037272A">
              <w:t>event treatment and recommend suitable alternative treatments.</w:t>
            </w:r>
          </w:p>
          <w:p w:rsidR="00000000" w:rsidRPr="0037272A" w:rsidP="0037272A">
            <w:pPr>
              <w:pStyle w:val="List"/>
            </w:pPr>
            <w:r w:rsidRPr="0037272A">
              <w:t xml:space="preserve">1.5. Refer client to an appropriate professional where required. </w:t>
            </w:r>
          </w:p>
          <w:p w:rsidR="00000000" w:rsidRPr="0037272A" w:rsidP="0037272A">
            <w:pPr>
              <w:pStyle w:val="List"/>
            </w:pPr>
            <w:r w:rsidRPr="0037272A">
              <w:t xml:space="preserve">1.6. Identify the treatment implications for combining IPL skin treatment technologies with other skin services. </w:t>
            </w:r>
          </w:p>
          <w:p w:rsidR="00000000" w:rsidRPr="0037272A" w:rsidP="0037272A">
            <w:pPr>
              <w:pStyle w:val="List"/>
            </w:pPr>
            <w:r w:rsidRPr="0037272A">
              <w:t>1.7. Identify</w:t>
            </w:r>
            <w:r w:rsidRPr="0037272A">
              <w:t xml:space="preserve"> and discuss options or limitations for future treatments according to client characteristics, expectations and contraindications.</w:t>
            </w:r>
          </w:p>
          <w:p w:rsidR="00000000" w:rsidRPr="0037272A" w:rsidP="0037272A">
            <w:pPr>
              <w:pStyle w:val="List"/>
            </w:pPr>
            <w:r w:rsidRPr="0037272A">
              <w:t>1.8. Obtain medical approval to proceed if client has medically-related contraindications or precautions.</w:t>
            </w:r>
          </w:p>
          <w:p w:rsidR="00000000" w:rsidP="0037272A">
            <w:pPr>
              <w:pStyle w:val="List"/>
              <w:rPr>
                <w:lang w:val="en-NZ"/>
              </w:rPr>
            </w:pPr>
            <w:r w:rsidRPr="0037272A">
              <w:t>1.9. Obtain signed informed consent, if not previously obtained.</w:t>
            </w:r>
          </w:p>
        </w:tc>
      </w:tr>
      <w:tr w:rsidTr="008904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2A">
            <w:pPr>
              <w:pStyle w:val="List"/>
              <w:rPr>
                <w:lang w:val="en-NZ"/>
              </w:rPr>
            </w:pPr>
            <w:r w:rsidRPr="0037272A">
              <w:t>2.  Perform IPL patch test.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2A" w:rsidP="0037272A">
            <w:pPr>
              <w:pStyle w:val="List"/>
            </w:pPr>
            <w:r w:rsidRPr="0037272A">
              <w:t>2.1. Explain sensation of the test before commencing.</w:t>
            </w:r>
          </w:p>
          <w:p w:rsidR="00000000" w:rsidRPr="0037272A" w:rsidP="0037272A">
            <w:pPr>
              <w:pStyle w:val="List"/>
            </w:pPr>
            <w:r w:rsidRPr="0037272A">
              <w:t>2.2. Select treatment parameters based on client consultation and analysis.</w:t>
            </w:r>
          </w:p>
          <w:p w:rsidR="00000000" w:rsidRPr="0037272A" w:rsidP="0037272A">
            <w:pPr>
              <w:pStyle w:val="List"/>
            </w:pPr>
            <w:r w:rsidRPr="0037272A">
              <w:t>2.3. Select small area on periph</w:t>
            </w:r>
            <w:r w:rsidRPr="0037272A">
              <w:t xml:space="preserve">ery to proposed treatment site and apply a small number of pulses. </w:t>
            </w:r>
          </w:p>
          <w:p w:rsidR="00000000" w:rsidRPr="0037272A" w:rsidP="0037272A">
            <w:pPr>
              <w:pStyle w:val="List"/>
            </w:pPr>
            <w:r w:rsidRPr="0037272A">
              <w:t>2.4. Comply with health and hygiene regulations and requirements.</w:t>
            </w:r>
          </w:p>
          <w:p w:rsidR="00000000" w:rsidRPr="0037272A" w:rsidP="0037272A">
            <w:pPr>
              <w:pStyle w:val="List"/>
            </w:pPr>
            <w:r w:rsidRPr="0037272A">
              <w:t>2.5. Record settings according to organisational requirements.</w:t>
            </w:r>
          </w:p>
          <w:p w:rsidR="00000000" w:rsidRPr="0037272A" w:rsidP="0037272A">
            <w:pPr>
              <w:pStyle w:val="List"/>
            </w:pPr>
            <w:r w:rsidRPr="0037272A">
              <w:t>2.6. Observe and record immediate reactions to establish en</w:t>
            </w:r>
            <w:r w:rsidRPr="0037272A">
              <w:t>d point.</w:t>
            </w:r>
          </w:p>
          <w:p w:rsidR="00000000" w:rsidRPr="0037272A" w:rsidP="0037272A">
            <w:pPr>
              <w:pStyle w:val="List"/>
            </w:pPr>
            <w:r w:rsidRPr="0037272A">
              <w:t>2.7. Use end point to design a safe and effective treatment.</w:t>
            </w:r>
          </w:p>
          <w:p w:rsidR="00000000" w:rsidRPr="0037272A" w:rsidP="0037272A">
            <w:pPr>
              <w:pStyle w:val="List"/>
            </w:pPr>
            <w:r w:rsidRPr="0037272A">
              <w:t>2.8. Apply post treatment skin cooling products according to treatment plan and skin reaction to patch test.</w:t>
            </w:r>
          </w:p>
          <w:p w:rsidR="00000000" w:rsidP="0037272A">
            <w:pPr>
              <w:pStyle w:val="List"/>
              <w:rPr>
                <w:lang w:val="en-NZ"/>
              </w:rPr>
            </w:pPr>
            <w:r w:rsidRPr="0037272A">
              <w:t>2.9. Observe and record skin response after three to seven days.</w:t>
            </w:r>
          </w:p>
        </w:tc>
      </w:tr>
      <w:tr w:rsidTr="008904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2A">
            <w:pPr>
              <w:pStyle w:val="List"/>
              <w:rPr>
                <w:lang w:val="en-NZ"/>
              </w:rPr>
            </w:pPr>
            <w:r w:rsidRPr="0037272A">
              <w:t xml:space="preserve">3.  Design </w:t>
            </w:r>
            <w:r w:rsidRPr="0037272A">
              <w:t>a treatment program and discuss with client.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2A" w:rsidP="0037272A">
            <w:pPr>
              <w:pStyle w:val="List"/>
            </w:pPr>
            <w:r w:rsidRPr="0037272A">
              <w:t>3.1. Determine appropriate treatment program according to client assessment and within safe practice protocols.</w:t>
            </w:r>
          </w:p>
          <w:p w:rsidR="00000000" w:rsidRPr="0037272A" w:rsidP="0037272A">
            <w:pPr>
              <w:pStyle w:val="List"/>
            </w:pPr>
            <w:r w:rsidRPr="0037272A">
              <w:t>3.2. Discuss with client the proposed treatment plan, risks, costs, likely duration, frequency of t</w:t>
            </w:r>
            <w:r w:rsidRPr="0037272A">
              <w:t>reatment and likely recovery time.</w:t>
            </w:r>
          </w:p>
          <w:p w:rsidR="00000000" w:rsidRPr="0037272A" w:rsidP="0037272A">
            <w:pPr>
              <w:pStyle w:val="List"/>
            </w:pPr>
            <w:r w:rsidRPr="0037272A">
              <w:t>3.3. Confirm client compliance with special precautions and written pre- and post-treatment home care responsibilities.</w:t>
            </w:r>
          </w:p>
          <w:p w:rsidR="00000000" w:rsidRPr="0037272A" w:rsidP="0037272A">
            <w:pPr>
              <w:pStyle w:val="List"/>
            </w:pPr>
            <w:r w:rsidRPr="0037272A">
              <w:t>3.4. Discuss management of selected treatment in relation to other treatments or lifestyle factors.</w:t>
            </w:r>
          </w:p>
          <w:p w:rsidR="00000000" w:rsidRPr="0037272A" w:rsidP="0037272A">
            <w:pPr>
              <w:pStyle w:val="List"/>
            </w:pPr>
            <w:r w:rsidRPr="0037272A">
              <w:t>3.5. Photograph treatment area ensuing images are clear and comparable.</w:t>
            </w:r>
          </w:p>
          <w:p w:rsidR="00000000" w:rsidRPr="0037272A" w:rsidP="0037272A">
            <w:pPr>
              <w:pStyle w:val="List"/>
            </w:pPr>
            <w:r w:rsidRPr="0037272A">
              <w:t>3.6. Code and file images to enable comparisons and evaluation of outcomes.</w:t>
            </w:r>
          </w:p>
          <w:p w:rsidR="00000000" w:rsidRPr="0037272A" w:rsidP="0037272A">
            <w:pPr>
              <w:pStyle w:val="List"/>
            </w:pPr>
            <w:r w:rsidRPr="0037272A">
              <w:t>3.7. Complete and store treatment documentation according to organisational policies and procedures.</w:t>
            </w:r>
          </w:p>
        </w:tc>
      </w:tr>
    </w:tbl>
    <w:p w:rsidR="00000000" w:rsidRPr="0037272A" w:rsidP="0037272A">
      <w:pPr>
        <w:pStyle w:val="BodyText"/>
      </w:pPr>
    </w:p>
    <w:p w:rsidR="00000000" w:rsidRPr="0037272A" w:rsidP="0037272A">
      <w:pPr>
        <w:pStyle w:val="AllowPageBreak"/>
      </w:pPr>
    </w:p>
    <w:p w:rsidR="00000000" w:rsidRPr="0037272A" w:rsidP="0037272A">
      <w:pPr>
        <w:pStyle w:val="Heading1"/>
      </w:pPr>
      <w:bookmarkStart w:id="7" w:name="O_1203988"/>
      <w:bookmarkEnd w:id="7"/>
      <w:r w:rsidRPr="0037272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80"/>
        <w:gridCol w:w="7416"/>
      </w:tblGrid>
      <w:tr w:rsidTr="008904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2A">
            <w:pPr>
              <w:pStyle w:val="BodyText"/>
              <w:rPr>
                <w:lang w:val="en-NZ"/>
              </w:rPr>
            </w:pPr>
            <w:r w:rsidRPr="0037272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904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2A" w:rsidP="0037272A">
            <w:pPr>
              <w:pStyle w:val="BodyText"/>
            </w:pPr>
            <w:r w:rsidRPr="0037272A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2A">
            <w:pPr>
              <w:pStyle w:val="BodyText"/>
              <w:rPr>
                <w:lang w:val="en-NZ"/>
              </w:rPr>
            </w:pPr>
            <w:r w:rsidRPr="0037272A">
              <w:rPr>
                <w:rStyle w:val="SpecialBold"/>
              </w:rPr>
              <w:t>DESCRIPTION</w:t>
            </w:r>
          </w:p>
        </w:tc>
      </w:tr>
      <w:tr w:rsidTr="008904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2A">
            <w:pPr>
              <w:pStyle w:val="BodyText"/>
              <w:rPr>
                <w:lang w:val="en-NZ"/>
              </w:rPr>
            </w:pPr>
            <w:r w:rsidRPr="0037272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2A" w:rsidP="0037272A">
            <w:pPr>
              <w:pStyle w:val="ListBullet"/>
            </w:pPr>
            <w:r w:rsidRPr="0037272A">
              <w:t>access and interpret information from organisational procedures and manufacturer instructions</w:t>
            </w:r>
          </w:p>
          <w:p w:rsidR="00000000" w:rsidP="0037272A">
            <w:pPr>
              <w:pStyle w:val="ListBullet"/>
              <w:rPr>
                <w:lang w:val="en-NZ"/>
              </w:rPr>
            </w:pPr>
            <w:r w:rsidRPr="0037272A">
              <w:t>interpret manufacturer instructions.</w:t>
            </w:r>
          </w:p>
        </w:tc>
      </w:tr>
      <w:tr w:rsidTr="008904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2A">
            <w:pPr>
              <w:pStyle w:val="BodyText"/>
              <w:rPr>
                <w:lang w:val="en-NZ"/>
              </w:rPr>
            </w:pPr>
            <w:r w:rsidRPr="0037272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2A" w:rsidP="0037272A">
            <w:pPr>
              <w:pStyle w:val="ListBullet"/>
            </w:pPr>
            <w:r w:rsidRPr="0037272A">
              <w:t>sensitively and supportively discuss client needs and negotiate with clients</w:t>
            </w:r>
          </w:p>
          <w:p w:rsidR="00000000" w:rsidP="0037272A">
            <w:pPr>
              <w:pStyle w:val="ListBullet"/>
              <w:rPr>
                <w:lang w:val="en-NZ"/>
              </w:rPr>
            </w:pPr>
            <w:r w:rsidRPr="0037272A">
              <w:t>use medical term</w:t>
            </w:r>
            <w:r w:rsidRPr="0037272A">
              <w:t>inology appropriately in consultations with clients, colleagues and health care professionals.</w:t>
            </w:r>
          </w:p>
        </w:tc>
      </w:tr>
      <w:tr w:rsidTr="008904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2A">
            <w:pPr>
              <w:pStyle w:val="BodyText"/>
              <w:rPr>
                <w:lang w:val="en-NZ"/>
              </w:rPr>
            </w:pPr>
            <w:r w:rsidRPr="0037272A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2A">
            <w:pPr>
              <w:pStyle w:val="ListBullet"/>
              <w:rPr>
                <w:lang w:val="en-NZ"/>
              </w:rPr>
            </w:pPr>
            <w:r w:rsidRPr="0037272A">
              <w:t>identify treatment limitations for specific clients, select and recommend alternative solutions.</w:t>
            </w:r>
          </w:p>
        </w:tc>
      </w:tr>
      <w:tr w:rsidTr="008904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2A">
            <w:pPr>
              <w:pStyle w:val="BodyText"/>
              <w:rPr>
                <w:lang w:val="en-NZ"/>
              </w:rPr>
            </w:pPr>
            <w:r w:rsidRPr="0037272A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2A">
            <w:pPr>
              <w:pStyle w:val="ListBullet"/>
              <w:rPr>
                <w:lang w:val="en-NZ"/>
              </w:rPr>
            </w:pPr>
            <w:r w:rsidRPr="0037272A">
              <w:t>promote treatments to existing and new clients.</w:t>
            </w:r>
          </w:p>
        </w:tc>
      </w:tr>
      <w:tr w:rsidTr="008904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2A">
            <w:pPr>
              <w:pStyle w:val="BodyText"/>
              <w:rPr>
                <w:lang w:val="en-NZ"/>
              </w:rPr>
            </w:pPr>
            <w:r w:rsidRPr="0037272A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2A" w:rsidP="0037272A">
            <w:pPr>
              <w:pStyle w:val="ListBullet"/>
            </w:pPr>
            <w:r w:rsidRPr="0037272A">
              <w:t>sequence treatments into an effective skin therapy plan</w:t>
            </w:r>
          </w:p>
          <w:p w:rsidR="00000000" w:rsidP="0037272A">
            <w:pPr>
              <w:pStyle w:val="ListBullet"/>
              <w:rPr>
                <w:lang w:val="en-NZ"/>
              </w:rPr>
            </w:pPr>
            <w:r w:rsidRPr="0037272A">
              <w:t>identify appointment times and negotiate with colleagues for access to equipment and rooms.</w:t>
            </w:r>
          </w:p>
        </w:tc>
      </w:tr>
      <w:tr w:rsidTr="008904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2A">
            <w:pPr>
              <w:pStyle w:val="BodyText"/>
              <w:rPr>
                <w:lang w:val="en-NZ"/>
              </w:rPr>
            </w:pPr>
            <w:r w:rsidRPr="0037272A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2A" w:rsidP="0037272A">
            <w:pPr>
              <w:pStyle w:val="ListBullet"/>
            </w:pPr>
            <w:r w:rsidRPr="0037272A">
              <w:t>manage length of consultation</w:t>
            </w:r>
          </w:p>
          <w:p w:rsidR="00000000" w:rsidRPr="0037272A" w:rsidP="0037272A">
            <w:pPr>
              <w:pStyle w:val="ListBullet"/>
            </w:pPr>
            <w:r w:rsidRPr="0037272A">
              <w:t>recognise scope of practice issues and refer clients to colleagues or health care professional.</w:t>
            </w:r>
          </w:p>
        </w:tc>
      </w:tr>
    </w:tbl>
    <w:p w:rsidR="00000000" w:rsidRPr="0037272A" w:rsidP="0037272A">
      <w:pPr>
        <w:pStyle w:val="BodyText"/>
      </w:pPr>
    </w:p>
    <w:p w:rsidR="00000000" w:rsidRPr="0037272A" w:rsidP="0037272A">
      <w:pPr>
        <w:pStyle w:val="AllowPageBreak"/>
      </w:pPr>
    </w:p>
    <w:p w:rsidR="00000000" w:rsidRPr="0037272A" w:rsidP="0037272A">
      <w:pPr>
        <w:pStyle w:val="Heading1"/>
      </w:pPr>
      <w:bookmarkStart w:id="8" w:name="O_1203990"/>
      <w:bookmarkEnd w:id="8"/>
      <w:r w:rsidRPr="0037272A">
        <w:t>Unit Mapping Information</w:t>
      </w:r>
    </w:p>
    <w:p w:rsidR="00000000" w:rsidRPr="0037272A" w:rsidP="00890470">
      <w:pPr>
        <w:pStyle w:val="BodyText"/>
      </w:pPr>
      <w:r w:rsidRPr="0037272A">
        <w:t>No equivalent unit.</w:t>
      </w:r>
    </w:p>
    <w:p w:rsidR="00000000" w:rsidRPr="0037272A" w:rsidP="0037272A">
      <w:pPr>
        <w:pStyle w:val="Heading1"/>
      </w:pPr>
      <w:bookmarkStart w:id="9" w:name="O_1203997"/>
      <w:bookmarkEnd w:id="9"/>
      <w:r w:rsidRPr="0037272A">
        <w:t>Links</w:t>
      </w:r>
    </w:p>
    <w:p w:rsidR="00000000" w:rsidRPr="0037272A" w:rsidP="00890470">
      <w:pPr>
        <w:pStyle w:val="BodyText"/>
      </w:pPr>
      <w:r w:rsidRPr="003727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107C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7272A" w:rsidP="00890470">
      <w:pPr>
        <w:pStyle w:val="BodyText"/>
        <w:sectPr w:rsidSect="003727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272A" w:rsidP="0037272A">
      <w:pPr>
        <w:pStyle w:val="SuperHeading"/>
      </w:pPr>
      <w:r w:rsidRPr="0037272A">
        <w:t>Assessment Requirements for SHBBSKT004 Design intense pulsed light skin treatment programs</w:t>
      </w:r>
    </w:p>
    <w:p w:rsidR="00000000" w:rsidRPr="0037272A" w:rsidP="0037272A">
      <w:pPr>
        <w:pStyle w:val="Heading1"/>
      </w:pPr>
      <w:bookmarkStart w:id="10" w:name="O_1203992"/>
      <w:bookmarkEnd w:id="10"/>
      <w:r w:rsidRPr="0037272A">
        <w:t>Modification History</w:t>
      </w:r>
    </w:p>
    <w:p w:rsidR="00000000" w:rsidRPr="0037272A" w:rsidP="00890470">
      <w:pPr>
        <w:pStyle w:val="BodyText"/>
      </w:pPr>
      <w:r w:rsidRPr="0037272A">
        <w:t>No equivalent unit.</w:t>
      </w:r>
    </w:p>
    <w:p w:rsidR="00000000" w:rsidRPr="0037272A" w:rsidP="0037272A">
      <w:pPr>
        <w:pStyle w:val="Heading1"/>
      </w:pPr>
      <w:bookmarkStart w:id="11" w:name="O_1203993"/>
      <w:bookmarkEnd w:id="11"/>
      <w:r w:rsidRPr="0037272A">
        <w:t>Performance Evidence</w:t>
      </w:r>
    </w:p>
    <w:p w:rsidR="00000000" w:rsidRPr="0037272A" w:rsidP="00890470">
      <w:pPr>
        <w:pStyle w:val="BodyText"/>
      </w:pPr>
      <w:r w:rsidRPr="0037272A">
        <w:t>Evidence of the ability to complete tasks outlined in elements and performance criteria of this unit in the context of the job role, and:</w:t>
      </w:r>
    </w:p>
    <w:p w:rsidR="00000000" w:rsidRPr="0037272A" w:rsidP="0037272A">
      <w:pPr>
        <w:pStyle w:val="ListBullet"/>
      </w:pPr>
      <w:r w:rsidRPr="0037272A">
        <w:t>consult with at least three different clients, each with different Fitzpatrick skin types and treatment needs</w:t>
      </w:r>
    </w:p>
    <w:p w:rsidR="00000000" w:rsidRPr="0037272A" w:rsidP="0037272A">
      <w:pPr>
        <w:pStyle w:val="ListBullet"/>
      </w:pPr>
      <w:r w:rsidRPr="0037272A">
        <w:t xml:space="preserve">for each of the above clients: </w:t>
      </w:r>
    </w:p>
    <w:p w:rsidR="00000000" w:rsidRPr="0037272A" w:rsidP="0037272A">
      <w:pPr>
        <w:pStyle w:val="ListBullet2"/>
      </w:pPr>
      <w:r w:rsidRPr="0037272A">
        <w:t>complete patch tests on area proposed for treatment, and evaluate results</w:t>
      </w:r>
    </w:p>
    <w:p w:rsidR="00000000" w:rsidRPr="0037272A" w:rsidP="0037272A">
      <w:pPr>
        <w:pStyle w:val="ListBullet2"/>
      </w:pPr>
      <w:r w:rsidRPr="0037272A">
        <w:t xml:space="preserve">design and document an intense pulsed light treatment program </w:t>
      </w:r>
    </w:p>
    <w:p w:rsidR="00000000" w:rsidRPr="0037272A" w:rsidP="0037272A">
      <w:pPr>
        <w:pStyle w:val="ListBullet2"/>
      </w:pPr>
      <w:r w:rsidRPr="0037272A">
        <w:t>record information obtained through all client consultation, observation and patch tes</w:t>
      </w:r>
      <w:r w:rsidRPr="0037272A">
        <w:t xml:space="preserve">ting </w:t>
      </w:r>
    </w:p>
    <w:p w:rsidR="00000000" w:rsidRPr="0037272A" w:rsidP="0037272A">
      <w:pPr>
        <w:pStyle w:val="ListBullet"/>
      </w:pPr>
      <w:r w:rsidRPr="0037272A">
        <w:t>during all consultations and patch tests, consistently follow organisational policies and procedures, non-ionising radiation safety protection plan and relevant state or territory laws, codes and guidelines related to the use of intense pulsed light</w:t>
      </w:r>
      <w:r w:rsidRPr="0037272A">
        <w:t xml:space="preserve"> for cosmetic treatments.</w:t>
      </w:r>
    </w:p>
    <w:p w:rsidR="00000000" w:rsidRPr="0037272A" w:rsidP="0037272A">
      <w:pPr>
        <w:pStyle w:val="AllowPageBreak"/>
      </w:pPr>
    </w:p>
    <w:p w:rsidR="00000000" w:rsidRPr="0037272A" w:rsidP="0037272A">
      <w:pPr>
        <w:pStyle w:val="Heading1"/>
      </w:pPr>
      <w:bookmarkStart w:id="12" w:name="O_1203994"/>
      <w:bookmarkEnd w:id="12"/>
      <w:r w:rsidRPr="0037272A">
        <w:t>Knowledge Evidence</w:t>
      </w:r>
    </w:p>
    <w:p w:rsidR="00000000" w:rsidRPr="0037272A" w:rsidP="00890470">
      <w:pPr>
        <w:pStyle w:val="BodyText"/>
      </w:pPr>
      <w:r w:rsidRPr="0037272A">
        <w:t>Demonstrated knowledge required to complete the tasks outlined in elements and performance criteria of this unit:</w:t>
      </w:r>
    </w:p>
    <w:p w:rsidR="00000000" w:rsidRPr="0037272A" w:rsidP="0037272A">
      <w:pPr>
        <w:pStyle w:val="ListBullet"/>
      </w:pPr>
      <w:r w:rsidRPr="0037272A">
        <w:t>current local, state or territory health legislation, regulation and industry</w:t>
      </w:r>
      <w:r w:rsidRPr="0037272A">
        <w:t xml:space="preserve"> standards and guidelines relevant to intense pulsed light skin treatments:</w:t>
      </w:r>
    </w:p>
    <w:p w:rsidR="00000000" w:rsidRPr="0037272A" w:rsidP="0037272A">
      <w:pPr>
        <w:pStyle w:val="ListBullet2"/>
      </w:pPr>
      <w:r w:rsidRPr="0037272A">
        <w:t>non-ionising radiation protection</w:t>
      </w:r>
    </w:p>
    <w:p w:rsidR="00000000" w:rsidRPr="0037272A" w:rsidP="0037272A">
      <w:pPr>
        <w:pStyle w:val="ListBullet2"/>
      </w:pPr>
      <w:r w:rsidRPr="0037272A">
        <w:t>skin penetration</w:t>
      </w:r>
    </w:p>
    <w:p w:rsidR="00000000" w:rsidRPr="0037272A" w:rsidP="0037272A">
      <w:pPr>
        <w:pStyle w:val="ListBullet2"/>
      </w:pPr>
      <w:r w:rsidRPr="0037272A">
        <w:t>work health and safety</w:t>
      </w:r>
    </w:p>
    <w:p w:rsidR="00000000" w:rsidRPr="0037272A" w:rsidP="0037272A">
      <w:pPr>
        <w:pStyle w:val="ListBullet"/>
      </w:pPr>
      <w:r w:rsidRPr="0037272A">
        <w:t>health and hygiene requirements relevant to IPL</w:t>
      </w:r>
    </w:p>
    <w:p w:rsidR="00000000" w:rsidRPr="0037272A" w:rsidP="0037272A">
      <w:pPr>
        <w:pStyle w:val="ListBullet"/>
      </w:pPr>
      <w:r w:rsidRPr="0037272A">
        <w:t xml:space="preserve">organisational policies and procedures </w:t>
      </w:r>
    </w:p>
    <w:p w:rsidR="00000000" w:rsidRPr="0037272A" w:rsidP="0037272A">
      <w:pPr>
        <w:pStyle w:val="ListBullet"/>
      </w:pPr>
      <w:r w:rsidRPr="0037272A">
        <w:t>non-ionising radiation safety protection plan</w:t>
      </w:r>
    </w:p>
    <w:p w:rsidR="00000000" w:rsidRPr="0037272A" w:rsidP="0037272A">
      <w:pPr>
        <w:pStyle w:val="ListBullet"/>
      </w:pPr>
      <w:r w:rsidRPr="0037272A">
        <w:t xml:space="preserve">organisational product and equipment range and manufacturer instructions and safety data sheets </w:t>
      </w:r>
    </w:p>
    <w:p w:rsidR="00000000" w:rsidRPr="0037272A" w:rsidP="0037272A">
      <w:pPr>
        <w:pStyle w:val="ListBullet"/>
      </w:pPr>
      <w:r w:rsidRPr="0037272A">
        <w:t>practitioner’s legal and insurance liabilities and responsibilities for intense pulsed light treatment:</w:t>
      </w:r>
    </w:p>
    <w:p w:rsidR="00000000" w:rsidRPr="0037272A" w:rsidP="0037272A">
      <w:pPr>
        <w:pStyle w:val="ListBullet2"/>
      </w:pPr>
      <w:r w:rsidRPr="0037272A">
        <w:t>role and</w:t>
      </w:r>
      <w:r w:rsidRPr="0037272A">
        <w:t xml:space="preserve"> importance of indemnity insurance</w:t>
      </w:r>
    </w:p>
    <w:p w:rsidR="00000000" w:rsidRPr="0037272A" w:rsidP="0037272A">
      <w:pPr>
        <w:pStyle w:val="ListBullet2"/>
      </w:pPr>
      <w:r w:rsidRPr="0037272A">
        <w:t xml:space="preserve">potential risks, liabilities and consequences of non-coverage </w:t>
      </w:r>
    </w:p>
    <w:p w:rsidR="00000000" w:rsidRPr="0037272A" w:rsidP="0037272A">
      <w:pPr>
        <w:pStyle w:val="ListBullet"/>
      </w:pPr>
      <w:r w:rsidRPr="0037272A">
        <w:t>scope of practice</w:t>
      </w:r>
    </w:p>
    <w:p w:rsidR="00000000" w:rsidRPr="0037272A" w:rsidP="0037272A">
      <w:pPr>
        <w:pStyle w:val="ListBullet"/>
      </w:pPr>
      <w:r w:rsidRPr="0037272A">
        <w:t>indications for treatment:</w:t>
      </w:r>
    </w:p>
    <w:p w:rsidR="00000000" w:rsidRPr="0037272A" w:rsidP="0037272A">
      <w:pPr>
        <w:pStyle w:val="ListBullet2"/>
      </w:pPr>
      <w:r w:rsidRPr="0037272A">
        <w:t>epidermal texture thickening</w:t>
      </w:r>
    </w:p>
    <w:p w:rsidR="00000000" w:rsidRPr="0037272A" w:rsidP="0037272A">
      <w:pPr>
        <w:pStyle w:val="ListBullet2"/>
      </w:pPr>
      <w:r w:rsidRPr="0037272A">
        <w:t>superficial lines and rhytids</w:t>
      </w:r>
    </w:p>
    <w:p w:rsidR="00000000" w:rsidRPr="0037272A" w:rsidP="0037272A">
      <w:pPr>
        <w:pStyle w:val="ListBullet2"/>
      </w:pPr>
      <w:r w:rsidRPr="0037272A">
        <w:t>epidermal pigmentation</w:t>
      </w:r>
    </w:p>
    <w:p w:rsidR="00000000" w:rsidRPr="0037272A" w:rsidP="0037272A">
      <w:pPr>
        <w:pStyle w:val="ListBullet2"/>
      </w:pPr>
      <w:r w:rsidRPr="0037272A">
        <w:t>epidermal scars:</w:t>
      </w:r>
    </w:p>
    <w:p w:rsidR="00000000" w:rsidRPr="0037272A" w:rsidP="0037272A">
      <w:pPr>
        <w:pStyle w:val="ListBullet3"/>
      </w:pPr>
      <w:r w:rsidRPr="0037272A">
        <w:t>hypertrophic</w:t>
      </w:r>
    </w:p>
    <w:p w:rsidR="00000000" w:rsidRPr="0037272A" w:rsidP="0037272A">
      <w:pPr>
        <w:pStyle w:val="ListBullet3"/>
      </w:pPr>
      <w:r w:rsidRPr="0037272A">
        <w:t>post inflammatory hyper pigmentation</w:t>
      </w:r>
    </w:p>
    <w:p w:rsidR="00000000" w:rsidRPr="0037272A" w:rsidP="0037272A">
      <w:pPr>
        <w:pStyle w:val="ListBullet3"/>
      </w:pPr>
      <w:r w:rsidRPr="0037272A">
        <w:t xml:space="preserve">diffuse redness, erythema and telangiectasias </w:t>
      </w:r>
    </w:p>
    <w:p w:rsidR="00000000" w:rsidRPr="0037272A" w:rsidP="0037272A">
      <w:pPr>
        <w:pStyle w:val="ListBullet"/>
      </w:pPr>
      <w:r w:rsidRPr="0037272A">
        <w:t>contraindications and their relationship to IPL skin treatments:</w:t>
      </w:r>
    </w:p>
    <w:p w:rsidR="00000000" w:rsidRPr="0037272A" w:rsidP="0037272A">
      <w:pPr>
        <w:pStyle w:val="ListBullet2"/>
      </w:pPr>
      <w:r w:rsidRPr="0037272A">
        <w:t>pre-treatment sun exposure</w:t>
      </w:r>
    </w:p>
    <w:p w:rsidR="00000000" w:rsidRPr="0037272A" w:rsidP="0037272A">
      <w:pPr>
        <w:pStyle w:val="ListBullet2"/>
      </w:pPr>
      <w:r w:rsidRPr="0037272A">
        <w:t>artificially tanned skin</w:t>
      </w:r>
    </w:p>
    <w:p w:rsidR="00000000" w:rsidRPr="0037272A" w:rsidP="0037272A">
      <w:pPr>
        <w:pStyle w:val="ListBullet2"/>
      </w:pPr>
      <w:r w:rsidRPr="0037272A">
        <w:t>pregnancy</w:t>
      </w:r>
    </w:p>
    <w:p w:rsidR="00000000" w:rsidRPr="0037272A" w:rsidP="0037272A">
      <w:pPr>
        <w:pStyle w:val="ListBullet2"/>
      </w:pPr>
      <w:r w:rsidRPr="0037272A">
        <w:t>herbal remedies</w:t>
      </w:r>
    </w:p>
    <w:p w:rsidR="00000000" w:rsidRPr="0037272A" w:rsidP="0037272A">
      <w:pPr>
        <w:pStyle w:val="ListBullet2"/>
      </w:pPr>
      <w:r w:rsidRPr="0037272A">
        <w:t>active herpes simplex</w:t>
      </w:r>
    </w:p>
    <w:p w:rsidR="00000000" w:rsidRPr="0037272A" w:rsidP="0037272A">
      <w:pPr>
        <w:pStyle w:val="ListBullet2"/>
      </w:pPr>
      <w:r w:rsidRPr="0037272A">
        <w:t>active impetigo</w:t>
      </w:r>
    </w:p>
    <w:p w:rsidR="00000000" w:rsidRPr="0037272A" w:rsidP="0037272A">
      <w:pPr>
        <w:pStyle w:val="ListBullet2"/>
      </w:pPr>
      <w:r w:rsidRPr="0037272A">
        <w:t>active eczema</w:t>
      </w:r>
    </w:p>
    <w:p w:rsidR="00000000" w:rsidRPr="0037272A" w:rsidP="0037272A">
      <w:pPr>
        <w:pStyle w:val="ListBullet2"/>
      </w:pPr>
      <w:r w:rsidRPr="0037272A">
        <w:t>active acne</w:t>
      </w:r>
    </w:p>
    <w:p w:rsidR="00000000" w:rsidRPr="0037272A" w:rsidP="0037272A">
      <w:pPr>
        <w:pStyle w:val="ListBullet2"/>
      </w:pPr>
      <w:r w:rsidRPr="0037272A">
        <w:t>photo-sensitive:</w:t>
      </w:r>
    </w:p>
    <w:p w:rsidR="00000000" w:rsidRPr="0037272A" w:rsidP="0037272A">
      <w:pPr>
        <w:pStyle w:val="ListBullet3"/>
      </w:pPr>
      <w:r w:rsidRPr="0037272A">
        <w:t>medication</w:t>
      </w:r>
    </w:p>
    <w:p w:rsidR="00000000" w:rsidRPr="0037272A" w:rsidP="0037272A">
      <w:pPr>
        <w:pStyle w:val="ListBullet3"/>
      </w:pPr>
      <w:r w:rsidRPr="0037272A">
        <w:t>conditions</w:t>
      </w:r>
    </w:p>
    <w:p w:rsidR="00000000" w:rsidRPr="0037272A" w:rsidP="0037272A">
      <w:pPr>
        <w:pStyle w:val="ListBullet2"/>
      </w:pPr>
      <w:r w:rsidRPr="0037272A">
        <w:t>artificial pigment in the treatment area</w:t>
      </w:r>
    </w:p>
    <w:p w:rsidR="00000000" w:rsidRPr="0037272A" w:rsidP="0037272A">
      <w:pPr>
        <w:pStyle w:val="ListBullet2"/>
      </w:pPr>
      <w:r w:rsidRPr="0037272A">
        <w:t>psoriasis in the treatment area</w:t>
      </w:r>
    </w:p>
    <w:p w:rsidR="00000000" w:rsidRPr="0037272A" w:rsidP="0037272A">
      <w:pPr>
        <w:pStyle w:val="ListBullet2"/>
      </w:pPr>
      <w:r w:rsidRPr="0037272A">
        <w:t>certain circulatory conditions</w:t>
      </w:r>
    </w:p>
    <w:p w:rsidR="00000000" w:rsidRPr="0037272A" w:rsidP="0037272A">
      <w:pPr>
        <w:pStyle w:val="ListBullet2"/>
      </w:pPr>
      <w:r w:rsidRPr="0037272A">
        <w:t>pregnancy</w:t>
      </w:r>
    </w:p>
    <w:p w:rsidR="00000000" w:rsidRPr="0037272A" w:rsidP="0037272A">
      <w:pPr>
        <w:pStyle w:val="ListBullet2"/>
      </w:pPr>
      <w:r w:rsidRPr="0037272A">
        <w:t xml:space="preserve">connective tissue disorders including scleroderma </w:t>
      </w:r>
    </w:p>
    <w:p w:rsidR="00000000" w:rsidRPr="0037272A" w:rsidP="0037272A">
      <w:pPr>
        <w:pStyle w:val="ListBullet2"/>
      </w:pPr>
      <w:r w:rsidRPr="0037272A">
        <w:t xml:space="preserve">prior surgery </w:t>
      </w:r>
    </w:p>
    <w:p w:rsidR="00000000" w:rsidRPr="0037272A" w:rsidP="0037272A">
      <w:pPr>
        <w:pStyle w:val="ListBullet2"/>
      </w:pPr>
      <w:r w:rsidRPr="0037272A">
        <w:t>birthmarks, moles and pigmented lesions</w:t>
      </w:r>
    </w:p>
    <w:p w:rsidR="00000000" w:rsidRPr="0037272A" w:rsidP="0037272A">
      <w:pPr>
        <w:pStyle w:val="ListBullet2"/>
      </w:pPr>
      <w:r w:rsidRPr="0037272A">
        <w:t>open wounds or abraded skin</w:t>
      </w:r>
    </w:p>
    <w:p w:rsidR="00000000" w:rsidRPr="0037272A" w:rsidP="0037272A">
      <w:pPr>
        <w:pStyle w:val="ListBullet2"/>
      </w:pPr>
      <w:r w:rsidRPr="0037272A">
        <w:t xml:space="preserve">moles or tattoos to be covered </w:t>
      </w:r>
    </w:p>
    <w:p w:rsidR="00000000" w:rsidRPr="0037272A" w:rsidP="0037272A">
      <w:pPr>
        <w:pStyle w:val="ListBullet2"/>
      </w:pPr>
      <w:r w:rsidRPr="0037272A">
        <w:t>epilepsy</w:t>
      </w:r>
    </w:p>
    <w:p w:rsidR="00000000" w:rsidRPr="0037272A" w:rsidP="0037272A">
      <w:pPr>
        <w:pStyle w:val="ListBullet"/>
      </w:pPr>
      <w:r w:rsidRPr="0037272A">
        <w:t>for the above listed contraindications:</w:t>
      </w:r>
    </w:p>
    <w:p w:rsidR="00000000" w:rsidRPr="0037272A" w:rsidP="0037272A">
      <w:pPr>
        <w:pStyle w:val="ListBullet2"/>
      </w:pPr>
      <w:r w:rsidRPr="0037272A">
        <w:t>appearance and identification</w:t>
      </w:r>
    </w:p>
    <w:p w:rsidR="00000000" w:rsidRPr="0037272A" w:rsidP="0037272A">
      <w:pPr>
        <w:pStyle w:val="ListBullet2"/>
      </w:pPr>
      <w:r w:rsidRPr="0037272A">
        <w:t xml:space="preserve">required </w:t>
      </w:r>
      <w:r w:rsidRPr="0037272A">
        <w:t>action and treatment precautions</w:t>
      </w:r>
    </w:p>
    <w:p w:rsidR="00000000" w:rsidRPr="0037272A" w:rsidP="0037272A">
      <w:pPr>
        <w:pStyle w:val="ListBullet2"/>
      </w:pPr>
      <w:r w:rsidRPr="0037272A">
        <w:t>instances where treatment should not occur</w:t>
      </w:r>
    </w:p>
    <w:p w:rsidR="00000000" w:rsidRPr="0037272A" w:rsidP="0037272A">
      <w:pPr>
        <w:pStyle w:val="ListBullet2"/>
      </w:pPr>
      <w:r w:rsidRPr="0037272A">
        <w:t>instances where recommendation to seek advice of other professionals should be provided</w:t>
      </w:r>
    </w:p>
    <w:p w:rsidR="00000000" w:rsidRPr="0037272A" w:rsidP="0037272A">
      <w:pPr>
        <w:pStyle w:val="ListBullet"/>
      </w:pPr>
      <w:r w:rsidRPr="0037272A">
        <w:t>medical contraindications, their relationship to IPL skin treatments, and required action a</w:t>
      </w:r>
      <w:r w:rsidRPr="0037272A">
        <w:t>nd treatment precautions:</w:t>
      </w:r>
    </w:p>
    <w:p w:rsidR="00000000" w:rsidRPr="0037272A" w:rsidP="0037272A">
      <w:pPr>
        <w:pStyle w:val="ListBullet2"/>
      </w:pPr>
      <w:r w:rsidRPr="0037272A">
        <w:t>conditions already being treated by a general practitioner, dermatologist or skin therapist</w:t>
      </w:r>
    </w:p>
    <w:p w:rsidR="00000000" w:rsidRPr="0037272A" w:rsidP="0037272A">
      <w:pPr>
        <w:pStyle w:val="ListBullet2"/>
      </w:pPr>
      <w:r w:rsidRPr="0037272A">
        <w:t>medical oedema</w:t>
      </w:r>
    </w:p>
    <w:p w:rsidR="00000000" w:rsidRPr="0037272A" w:rsidP="0037272A">
      <w:pPr>
        <w:pStyle w:val="ListBullet2"/>
      </w:pPr>
      <w:r w:rsidRPr="0037272A">
        <w:t>recent surgery</w:t>
      </w:r>
    </w:p>
    <w:p w:rsidR="00000000" w:rsidRPr="0037272A" w:rsidP="0037272A">
      <w:pPr>
        <w:pStyle w:val="ListBullet2"/>
      </w:pPr>
      <w:r w:rsidRPr="0037272A">
        <w:t>diabetes</w:t>
      </w:r>
    </w:p>
    <w:p w:rsidR="00000000" w:rsidRPr="0037272A" w:rsidP="0037272A">
      <w:pPr>
        <w:pStyle w:val="ListBullet2"/>
      </w:pPr>
      <w:r w:rsidRPr="0037272A">
        <w:t>asthma</w:t>
      </w:r>
    </w:p>
    <w:p w:rsidR="00000000" w:rsidRPr="0037272A" w:rsidP="0037272A">
      <w:pPr>
        <w:pStyle w:val="ListBullet2"/>
      </w:pPr>
      <w:r w:rsidRPr="0037272A">
        <w:t>epilepsy</w:t>
      </w:r>
    </w:p>
    <w:p w:rsidR="00000000" w:rsidRPr="0037272A" w:rsidP="0037272A">
      <w:pPr>
        <w:pStyle w:val="ListBullet2"/>
      </w:pPr>
      <w:r w:rsidRPr="0037272A">
        <w:t>skin cancers</w:t>
      </w:r>
    </w:p>
    <w:p w:rsidR="00000000" w:rsidRPr="0037272A" w:rsidP="0037272A">
      <w:pPr>
        <w:pStyle w:val="ListBullet"/>
      </w:pPr>
      <w:r w:rsidRPr="0037272A">
        <w:t>appearance of complications and adverse effects and their causes:</w:t>
      </w:r>
    </w:p>
    <w:p w:rsidR="00000000" w:rsidRPr="0037272A" w:rsidP="0037272A">
      <w:pPr>
        <w:pStyle w:val="ListBullet2"/>
      </w:pPr>
      <w:r w:rsidRPr="0037272A">
        <w:t>pigmentation changes</w:t>
      </w:r>
    </w:p>
    <w:p w:rsidR="00000000" w:rsidRPr="0037272A" w:rsidP="0037272A">
      <w:pPr>
        <w:pStyle w:val="ListBullet2"/>
      </w:pPr>
      <w:r w:rsidRPr="0037272A">
        <w:t>blistering</w:t>
      </w:r>
    </w:p>
    <w:p w:rsidR="00000000" w:rsidRPr="0037272A" w:rsidP="0037272A">
      <w:pPr>
        <w:pStyle w:val="ListBullet2"/>
      </w:pPr>
      <w:r w:rsidRPr="0037272A">
        <w:t>scarring and textural changes</w:t>
      </w:r>
    </w:p>
    <w:p w:rsidR="00000000" w:rsidRPr="0037272A" w:rsidP="0037272A">
      <w:pPr>
        <w:pStyle w:val="ListBullet"/>
      </w:pPr>
      <w:r w:rsidRPr="0037272A">
        <w:t>areas unsuitable for treatment:</w:t>
      </w:r>
    </w:p>
    <w:p w:rsidR="00000000" w:rsidRPr="0037272A" w:rsidP="0037272A">
      <w:pPr>
        <w:pStyle w:val="ListBullet2"/>
      </w:pPr>
      <w:r w:rsidRPr="0037272A">
        <w:t>eye orbital area</w:t>
      </w:r>
    </w:p>
    <w:p w:rsidR="00000000" w:rsidRPr="0037272A" w:rsidP="0037272A">
      <w:pPr>
        <w:pStyle w:val="ListBullet2"/>
      </w:pPr>
      <w:r w:rsidRPr="0037272A">
        <w:t>infra-orbital</w:t>
      </w:r>
    </w:p>
    <w:p w:rsidR="00000000" w:rsidRPr="0037272A" w:rsidP="0037272A">
      <w:pPr>
        <w:pStyle w:val="ListBullet2"/>
      </w:pPr>
      <w:r w:rsidRPr="0037272A">
        <w:t xml:space="preserve">mucosal surfaces </w:t>
      </w:r>
    </w:p>
    <w:p w:rsidR="00000000" w:rsidRPr="0037272A" w:rsidP="0037272A">
      <w:pPr>
        <w:pStyle w:val="ListBullet"/>
      </w:pPr>
      <w:r w:rsidRPr="0037272A">
        <w:t xml:space="preserve">principles of light energy and how it interacts with skin </w:t>
      </w:r>
    </w:p>
    <w:p w:rsidR="00000000" w:rsidRPr="0037272A" w:rsidP="0037272A">
      <w:pPr>
        <w:pStyle w:val="ListBullet"/>
      </w:pPr>
      <w:r w:rsidRPr="0037272A">
        <w:t>different types of IPL equipment and their recommended use and application</w:t>
      </w:r>
    </w:p>
    <w:p w:rsidR="00000000" w:rsidRPr="0037272A" w:rsidP="0037272A">
      <w:pPr>
        <w:pStyle w:val="ListBullet"/>
      </w:pPr>
      <w:r w:rsidRPr="0037272A">
        <w:t>factors governing treatment parameters:</w:t>
      </w:r>
    </w:p>
    <w:p w:rsidR="00000000" w:rsidRPr="0037272A" w:rsidP="0037272A">
      <w:pPr>
        <w:pStyle w:val="ListBullet2"/>
      </w:pPr>
      <w:r w:rsidRPr="0037272A">
        <w:t>wavelength</w:t>
      </w:r>
    </w:p>
    <w:p w:rsidR="00000000" w:rsidRPr="0037272A" w:rsidP="0037272A">
      <w:pPr>
        <w:pStyle w:val="ListBullet2"/>
      </w:pPr>
      <w:r w:rsidRPr="0037272A">
        <w:t>fluence</w:t>
      </w:r>
    </w:p>
    <w:p w:rsidR="00000000" w:rsidRPr="0037272A" w:rsidP="0037272A">
      <w:pPr>
        <w:pStyle w:val="ListBullet2"/>
      </w:pPr>
      <w:r w:rsidRPr="0037272A">
        <w:t>pulse width</w:t>
      </w:r>
    </w:p>
    <w:p w:rsidR="00000000" w:rsidRPr="0037272A" w:rsidP="0037272A">
      <w:pPr>
        <w:pStyle w:val="ListBullet2"/>
      </w:pPr>
      <w:r w:rsidRPr="0037272A">
        <w:t>pulse delay</w:t>
      </w:r>
    </w:p>
    <w:p w:rsidR="00000000" w:rsidRPr="0037272A" w:rsidP="0037272A">
      <w:pPr>
        <w:pStyle w:val="ListBullet2"/>
      </w:pPr>
      <w:r w:rsidRPr="0037272A">
        <w:t>repetition rate</w:t>
      </w:r>
    </w:p>
    <w:p w:rsidR="00000000" w:rsidRPr="0037272A" w:rsidP="0037272A">
      <w:pPr>
        <w:pStyle w:val="ListBullet2"/>
      </w:pPr>
      <w:r w:rsidRPr="0037272A">
        <w:t>spot size</w:t>
      </w:r>
    </w:p>
    <w:p w:rsidR="00000000" w:rsidRPr="0037272A" w:rsidP="0037272A">
      <w:pPr>
        <w:pStyle w:val="ListBullet2"/>
      </w:pPr>
      <w:r w:rsidRPr="0037272A">
        <w:t>cooling settings</w:t>
      </w:r>
    </w:p>
    <w:p w:rsidR="00000000" w:rsidRPr="0037272A" w:rsidP="0037272A">
      <w:pPr>
        <w:pStyle w:val="ListBullet"/>
      </w:pPr>
      <w:r w:rsidRPr="0037272A">
        <w:t>factors affecting treatment planning:</w:t>
      </w:r>
    </w:p>
    <w:p w:rsidR="00000000" w:rsidRPr="0037272A" w:rsidP="0037272A">
      <w:pPr>
        <w:pStyle w:val="ListBullet2"/>
      </w:pPr>
      <w:r w:rsidRPr="0037272A">
        <w:t>patch test res</w:t>
      </w:r>
      <w:r w:rsidRPr="0037272A">
        <w:t>ults</w:t>
      </w:r>
    </w:p>
    <w:p w:rsidR="00000000" w:rsidRPr="0037272A" w:rsidP="0037272A">
      <w:pPr>
        <w:pStyle w:val="ListBullet2"/>
      </w:pPr>
      <w:r w:rsidRPr="0037272A">
        <w:t>skin type and condition</w:t>
      </w:r>
    </w:p>
    <w:p w:rsidR="00000000" w:rsidRPr="0037272A" w:rsidP="0037272A">
      <w:pPr>
        <w:pStyle w:val="ListBullet2"/>
      </w:pPr>
      <w:r w:rsidRPr="0037272A">
        <w:t>skin healing and reaction</w:t>
      </w:r>
    </w:p>
    <w:p w:rsidR="00000000" w:rsidRPr="0037272A" w:rsidP="0037272A">
      <w:pPr>
        <w:pStyle w:val="ListBullet2"/>
      </w:pPr>
      <w:r w:rsidRPr="0037272A">
        <w:t>areas treated and extent of area to be treated</w:t>
      </w:r>
    </w:p>
    <w:p w:rsidR="00000000" w:rsidRPr="0037272A" w:rsidP="0037272A">
      <w:pPr>
        <w:pStyle w:val="ListBullet2"/>
      </w:pPr>
      <w:r w:rsidRPr="0037272A">
        <w:t>client finance</w:t>
      </w:r>
    </w:p>
    <w:p w:rsidR="00000000" w:rsidRPr="0037272A" w:rsidP="0037272A">
      <w:pPr>
        <w:pStyle w:val="ListBullet2"/>
      </w:pPr>
      <w:r w:rsidRPr="0037272A">
        <w:t>pain tolerance</w:t>
      </w:r>
    </w:p>
    <w:p w:rsidR="00000000" w:rsidRPr="0037272A" w:rsidP="0037272A">
      <w:pPr>
        <w:pStyle w:val="ListBullet"/>
      </w:pPr>
      <w:r w:rsidRPr="0037272A">
        <w:t>effects, risks and benefits of IPL skin treatments</w:t>
      </w:r>
    </w:p>
    <w:p w:rsidR="00000000" w:rsidRPr="0037272A" w:rsidP="0037272A">
      <w:pPr>
        <w:pStyle w:val="ListBullet"/>
      </w:pPr>
      <w:r w:rsidRPr="0037272A">
        <w:t>causes, appearance and management of skin reactions to IPL patch testing:</w:t>
      </w:r>
    </w:p>
    <w:p w:rsidR="00000000" w:rsidRPr="0037272A" w:rsidP="0037272A">
      <w:pPr>
        <w:pStyle w:val="ListBullet2"/>
      </w:pPr>
      <w:r w:rsidRPr="0037272A">
        <w:t>blistering</w:t>
      </w:r>
    </w:p>
    <w:p w:rsidR="00000000" w:rsidRPr="0037272A" w:rsidP="0037272A">
      <w:pPr>
        <w:pStyle w:val="ListBullet2"/>
      </w:pPr>
      <w:r w:rsidRPr="0037272A">
        <w:t>scarring and textural changes</w:t>
      </w:r>
    </w:p>
    <w:p w:rsidR="00000000" w:rsidRPr="0037272A" w:rsidP="0037272A">
      <w:pPr>
        <w:pStyle w:val="ListBullet2"/>
      </w:pPr>
      <w:r w:rsidRPr="0037272A">
        <w:t>pigmentation changes</w:t>
      </w:r>
    </w:p>
    <w:p w:rsidR="00000000" w:rsidRPr="0037272A" w:rsidP="0037272A">
      <w:pPr>
        <w:pStyle w:val="ListBullet"/>
      </w:pPr>
      <w:r w:rsidRPr="0037272A">
        <w:t>symptoms, histology and molecular mechanisms of photoageing</w:t>
      </w:r>
    </w:p>
    <w:p w:rsidR="00000000" w:rsidRPr="0037272A" w:rsidP="0037272A">
      <w:pPr>
        <w:pStyle w:val="ListBullet"/>
      </w:pPr>
      <w:r w:rsidRPr="0037272A">
        <w:t>typical features, skin tanning and healing responses of:</w:t>
      </w:r>
    </w:p>
    <w:p w:rsidR="00000000" w:rsidRPr="0037272A" w:rsidP="0037272A">
      <w:pPr>
        <w:pStyle w:val="ListBullet2"/>
      </w:pPr>
      <w:r w:rsidRPr="0037272A">
        <w:t>the six Fitzpatrick skin types</w:t>
      </w:r>
    </w:p>
    <w:p w:rsidR="00000000" w:rsidRPr="0037272A" w:rsidP="0037272A">
      <w:pPr>
        <w:pStyle w:val="ListBullet2"/>
      </w:pPr>
      <w:r w:rsidRPr="0037272A">
        <w:t>Glogau and Rubin skin classifications</w:t>
      </w:r>
    </w:p>
    <w:p w:rsidR="00000000" w:rsidRPr="0037272A" w:rsidP="0037272A">
      <w:pPr>
        <w:pStyle w:val="ListBullet2"/>
      </w:pPr>
      <w:r w:rsidRPr="0037272A">
        <w:t>acne grades and types</w:t>
      </w:r>
    </w:p>
    <w:p w:rsidR="00000000" w:rsidRPr="0037272A" w:rsidP="0037272A">
      <w:pPr>
        <w:pStyle w:val="ListBullet"/>
      </w:pPr>
      <w:r w:rsidRPr="0037272A">
        <w:t>alternative cosmetic medical treatments for ageing and for acne skin</w:t>
      </w:r>
    </w:p>
    <w:p w:rsidR="00000000" w:rsidRPr="0037272A" w:rsidP="0037272A">
      <w:pPr>
        <w:pStyle w:val="ListBullet"/>
      </w:pPr>
      <w:r w:rsidRPr="0037272A">
        <w:t>anatomy and physiology of the skin and skin structures as they relate to light technology skin treatments, including:</w:t>
      </w:r>
    </w:p>
    <w:p w:rsidR="00000000" w:rsidRPr="0037272A" w:rsidP="0037272A">
      <w:pPr>
        <w:pStyle w:val="ListBullet2"/>
      </w:pPr>
      <w:r w:rsidRPr="0037272A">
        <w:t>normal skin response to irritation and trauma</w:t>
      </w:r>
    </w:p>
    <w:p w:rsidR="00000000" w:rsidRPr="0037272A" w:rsidP="0037272A">
      <w:pPr>
        <w:pStyle w:val="ListBullet2"/>
      </w:pPr>
      <w:r w:rsidRPr="0037272A">
        <w:t>scars, including hypertrophic and keloid (their origin and evolution) and abnormal scar tis</w:t>
      </w:r>
      <w:r w:rsidRPr="0037272A">
        <w:t>sue</w:t>
      </w:r>
    </w:p>
    <w:p w:rsidR="00000000" w:rsidRPr="0037272A" w:rsidP="0037272A">
      <w:pPr>
        <w:pStyle w:val="ListBullet2"/>
      </w:pPr>
      <w:r w:rsidRPr="0037272A">
        <w:t>effects of IPL skin treatments on physical structure of the skin</w:t>
      </w:r>
    </w:p>
    <w:p w:rsidR="00000000" w:rsidRPr="0037272A" w:rsidP="0037272A">
      <w:pPr>
        <w:pStyle w:val="ListBullet2"/>
      </w:pPr>
      <w:r w:rsidRPr="0037272A">
        <w:t>chromophores type and location within the skin</w:t>
      </w:r>
    </w:p>
    <w:p w:rsidR="00000000" w:rsidRPr="0037272A" w:rsidP="0037272A">
      <w:pPr>
        <w:pStyle w:val="ListBullet2"/>
      </w:pPr>
      <w:r w:rsidRPr="0037272A">
        <w:t>wound healing in different skin types and locations</w:t>
      </w:r>
    </w:p>
    <w:p w:rsidR="00000000" w:rsidRPr="0037272A" w:rsidP="0037272A">
      <w:pPr>
        <w:pStyle w:val="ListBullet2"/>
      </w:pPr>
      <w:r w:rsidRPr="0037272A">
        <w:t>normal, abnormal and delayed wound healing</w:t>
      </w:r>
    </w:p>
    <w:p w:rsidR="00000000" w:rsidRPr="0037272A" w:rsidP="0037272A">
      <w:pPr>
        <w:pStyle w:val="ListBullet"/>
      </w:pPr>
      <w:r w:rsidRPr="0037272A">
        <w:t>post-treatment care procedures:</w:t>
      </w:r>
    </w:p>
    <w:p w:rsidR="00000000" w:rsidRPr="0037272A" w:rsidP="0037272A">
      <w:pPr>
        <w:pStyle w:val="ListBullet2"/>
      </w:pPr>
      <w:r w:rsidRPr="0037272A">
        <w:t>healing pro</w:t>
      </w:r>
      <w:r w:rsidRPr="0037272A">
        <w:t>ducts:</w:t>
      </w:r>
    </w:p>
    <w:p w:rsidR="00000000" w:rsidRPr="0037272A" w:rsidP="0037272A">
      <w:pPr>
        <w:pStyle w:val="ListBullet3"/>
      </w:pPr>
      <w:r w:rsidRPr="0037272A">
        <w:t>soothing</w:t>
      </w:r>
    </w:p>
    <w:p w:rsidR="00000000" w:rsidRPr="0037272A" w:rsidP="0037272A">
      <w:pPr>
        <w:pStyle w:val="ListBullet3"/>
      </w:pPr>
      <w:r w:rsidRPr="0037272A">
        <w:t>cooling</w:t>
      </w:r>
    </w:p>
    <w:p w:rsidR="00000000" w:rsidRPr="0037272A" w:rsidP="0037272A">
      <w:pPr>
        <w:pStyle w:val="ListBullet2"/>
      </w:pPr>
      <w:r w:rsidRPr="0037272A">
        <w:t>cryogen sprays</w:t>
      </w:r>
    </w:p>
    <w:p w:rsidR="00000000" w:rsidRPr="0037272A" w:rsidP="0037272A">
      <w:pPr>
        <w:pStyle w:val="ListBullet2"/>
      </w:pPr>
      <w:r w:rsidRPr="0037272A">
        <w:t xml:space="preserve">cold gels </w:t>
      </w:r>
    </w:p>
    <w:p w:rsidR="00000000" w:rsidRPr="0037272A" w:rsidP="0037272A">
      <w:pPr>
        <w:pStyle w:val="ListBullet2"/>
      </w:pPr>
      <w:r w:rsidRPr="0037272A">
        <w:t>treatment spacing</w:t>
      </w:r>
    </w:p>
    <w:p w:rsidR="00000000" w:rsidRPr="0037272A" w:rsidP="0037272A">
      <w:pPr>
        <w:pStyle w:val="ListBullet"/>
      </w:pPr>
      <w:r w:rsidRPr="0037272A">
        <w:t>post-treatment advice for all treatment areas:</w:t>
      </w:r>
    </w:p>
    <w:p w:rsidR="00000000" w:rsidRPr="0037272A" w:rsidP="0037272A">
      <w:pPr>
        <w:pStyle w:val="ListBullet2"/>
      </w:pPr>
      <w:r w:rsidRPr="0037272A">
        <w:t>use of cooling gels</w:t>
      </w:r>
    </w:p>
    <w:p w:rsidR="00000000" w:rsidRPr="0037272A" w:rsidP="0037272A">
      <w:pPr>
        <w:pStyle w:val="ListBullet2"/>
      </w:pPr>
      <w:r w:rsidRPr="0037272A">
        <w:t>protecting treatment area from sunlight for specified time</w:t>
      </w:r>
    </w:p>
    <w:p w:rsidR="00000000" w:rsidRPr="0037272A" w:rsidP="0037272A">
      <w:pPr>
        <w:pStyle w:val="ListBullet2"/>
      </w:pPr>
      <w:r w:rsidRPr="0037272A">
        <w:t>care of treatment area</w:t>
      </w:r>
    </w:p>
    <w:p w:rsidR="00000000" w:rsidRPr="0037272A" w:rsidP="0037272A">
      <w:pPr>
        <w:pStyle w:val="ListBullet2"/>
      </w:pPr>
      <w:r w:rsidRPr="0037272A">
        <w:t>interval between treatments</w:t>
      </w:r>
    </w:p>
    <w:p w:rsidR="00000000" w:rsidRPr="0037272A" w:rsidP="0037272A">
      <w:pPr>
        <w:pStyle w:val="ListBullet2"/>
      </w:pPr>
      <w:r w:rsidRPr="0037272A">
        <w:t>precautions prior to next treatment:</w:t>
      </w:r>
    </w:p>
    <w:p w:rsidR="00000000" w:rsidRPr="0037272A" w:rsidP="0037272A">
      <w:pPr>
        <w:pStyle w:val="ListBullet3"/>
      </w:pPr>
      <w:r w:rsidRPr="0037272A">
        <w:t>30 days prior to treatment: sun exposure and solarium treatments</w:t>
      </w:r>
    </w:p>
    <w:p w:rsidR="00000000" w:rsidRPr="0037272A" w:rsidP="0037272A">
      <w:pPr>
        <w:pStyle w:val="ListBullet3"/>
      </w:pPr>
      <w:r w:rsidRPr="0037272A">
        <w:t>14 days prior to treatment: use of self-tanning products.</w:t>
      </w:r>
    </w:p>
    <w:p w:rsidR="00000000" w:rsidRPr="0037272A" w:rsidP="0037272A">
      <w:pPr>
        <w:pStyle w:val="AllowPageBreak"/>
      </w:pPr>
    </w:p>
    <w:p w:rsidR="00000000" w:rsidRPr="0037272A" w:rsidP="0037272A">
      <w:pPr>
        <w:pStyle w:val="Heading1"/>
      </w:pPr>
      <w:bookmarkStart w:id="13" w:name="O_1203995"/>
      <w:bookmarkEnd w:id="13"/>
      <w:r w:rsidRPr="0037272A">
        <w:t>Assessment Conditions</w:t>
      </w:r>
    </w:p>
    <w:p w:rsidR="00000000" w:rsidRPr="0037272A" w:rsidP="00890470">
      <w:pPr>
        <w:pStyle w:val="BodyText"/>
      </w:pPr>
      <w:r w:rsidRPr="0037272A">
        <w:t>Skills must be demonstrated in a skin treatment area; this can be:</w:t>
      </w:r>
    </w:p>
    <w:p w:rsidR="00000000" w:rsidRPr="0037272A" w:rsidP="0037272A">
      <w:pPr>
        <w:pStyle w:val="ListBullet"/>
      </w:pPr>
      <w:r w:rsidRPr="0037272A">
        <w:t>an industry workplace</w:t>
      </w:r>
    </w:p>
    <w:p w:rsidR="00000000" w:rsidRPr="0037272A" w:rsidP="0037272A">
      <w:pPr>
        <w:pStyle w:val="ListBullet"/>
      </w:pPr>
      <w:r w:rsidRPr="0037272A">
        <w:t>a simulated industry environment set up for the purposes of assessment.</w:t>
      </w:r>
    </w:p>
    <w:p w:rsidR="00000000" w:rsidRPr="0037272A" w:rsidP="00890470">
      <w:pPr>
        <w:pStyle w:val="BodyText"/>
      </w:pPr>
      <w:r w:rsidRPr="0037272A">
        <w:t>Assessment must ensure access to:</w:t>
      </w:r>
    </w:p>
    <w:p w:rsidR="00000000" w:rsidRPr="0037272A" w:rsidP="0037272A">
      <w:pPr>
        <w:pStyle w:val="ListBullet"/>
      </w:pPr>
      <w:r w:rsidRPr="0037272A">
        <w:t>relevant documentation including:</w:t>
      </w:r>
    </w:p>
    <w:p w:rsidR="00000000" w:rsidRPr="0037272A" w:rsidP="0037272A">
      <w:pPr>
        <w:pStyle w:val="ListBullet2"/>
      </w:pPr>
      <w:r w:rsidRPr="0037272A">
        <w:t>AS/NZS 4173:2018 Safe us</w:t>
      </w:r>
      <w:r w:rsidRPr="0037272A">
        <w:t>e of lasers and intense light sources in health care</w:t>
      </w:r>
    </w:p>
    <w:p w:rsidR="00000000" w:rsidRPr="0037272A" w:rsidP="0037272A">
      <w:pPr>
        <w:pStyle w:val="ListBullet2"/>
      </w:pPr>
      <w:r w:rsidRPr="0037272A">
        <w:t>AS/NZS 1336:2014 Eye and face protection - Guidelines</w:t>
      </w:r>
    </w:p>
    <w:p w:rsidR="00000000" w:rsidRPr="0037272A" w:rsidP="0037272A">
      <w:pPr>
        <w:pStyle w:val="ListBullet2"/>
      </w:pPr>
      <w:r w:rsidRPr="0037272A">
        <w:t>product manufacturer instructions and material safety data sheets</w:t>
      </w:r>
    </w:p>
    <w:p w:rsidR="00000000" w:rsidRPr="0037272A" w:rsidP="0037272A">
      <w:pPr>
        <w:pStyle w:val="ListBullet2"/>
      </w:pPr>
      <w:r w:rsidRPr="0037272A">
        <w:t>organisational policies and procedures relevant to use of IPL technology for</w:t>
      </w:r>
      <w:r w:rsidRPr="0037272A">
        <w:t xml:space="preserve"> use in skin therapy.</w:t>
      </w:r>
    </w:p>
    <w:p w:rsidR="00000000" w:rsidRPr="0037272A" w:rsidP="00890470">
      <w:pPr>
        <w:pStyle w:val="BodyText"/>
      </w:pPr>
      <w:r w:rsidRPr="0037272A">
        <w:t>Assessment must ensure use of:</w:t>
      </w:r>
    </w:p>
    <w:p w:rsidR="00000000" w:rsidRPr="0037272A" w:rsidP="0037272A">
      <w:pPr>
        <w:pStyle w:val="ListBullet"/>
      </w:pPr>
      <w:r w:rsidRPr="0037272A">
        <w:t>intense pulsed light equipment which:</w:t>
      </w:r>
    </w:p>
    <w:p w:rsidR="00000000" w:rsidRPr="0037272A" w:rsidP="0037272A">
      <w:pPr>
        <w:pStyle w:val="ListBullet2"/>
      </w:pPr>
      <w:r w:rsidRPr="0037272A">
        <w:t>when energised, can emit an amount of non-ionising radiation higher than accessible limit for a Class 3B laser for the relevant period stated in, and measured in a</w:t>
      </w:r>
      <w:r w:rsidRPr="0037272A">
        <w:t>ccordance with, the laser standard AS2211 (a Class 4 laser or equivalent in the case of IPL)</w:t>
      </w:r>
    </w:p>
    <w:p w:rsidR="00000000" w:rsidRPr="0037272A" w:rsidP="0037272A">
      <w:pPr>
        <w:pStyle w:val="ListBullet2"/>
      </w:pPr>
      <w:r w:rsidRPr="0037272A">
        <w:t>is registered for purpose on the Australian Register of Therapeutic Goods</w:t>
      </w:r>
    </w:p>
    <w:p w:rsidR="00000000" w:rsidRPr="0037272A" w:rsidP="0037272A">
      <w:pPr>
        <w:pStyle w:val="ListBullet2"/>
      </w:pPr>
      <w:r w:rsidRPr="0037272A">
        <w:t>has the following characteristics:</w:t>
      </w:r>
    </w:p>
    <w:p w:rsidR="00000000" w:rsidRPr="0037272A" w:rsidP="0037272A">
      <w:pPr>
        <w:pStyle w:val="ListBullet3"/>
      </w:pPr>
      <w:r w:rsidRPr="0037272A">
        <w:t>programmable</w:t>
      </w:r>
    </w:p>
    <w:p w:rsidR="00000000" w:rsidRPr="0037272A" w:rsidP="0037272A">
      <w:pPr>
        <w:pStyle w:val="ListBullet3"/>
      </w:pPr>
      <w:r w:rsidRPr="0037272A">
        <w:t>manual</w:t>
      </w:r>
    </w:p>
    <w:p w:rsidR="00000000" w:rsidRPr="0037272A" w:rsidP="0037272A">
      <w:pPr>
        <w:pStyle w:val="ListBullet3"/>
      </w:pPr>
      <w:r w:rsidRPr="0037272A">
        <w:t>multiple pulsed shots</w:t>
      </w:r>
    </w:p>
    <w:p w:rsidR="00000000" w:rsidRPr="0037272A" w:rsidP="0037272A">
      <w:pPr>
        <w:pStyle w:val="ListBullet3"/>
      </w:pPr>
      <w:r w:rsidRPr="0037272A">
        <w:t>single pulsed shots</w:t>
      </w:r>
    </w:p>
    <w:p w:rsidR="00000000" w:rsidRPr="0037272A" w:rsidP="0037272A">
      <w:pPr>
        <w:pStyle w:val="ListBullet3"/>
      </w:pPr>
      <w:r w:rsidRPr="0037272A">
        <w:t>appropriate cooling delivery systems</w:t>
      </w:r>
    </w:p>
    <w:p w:rsidR="00000000" w:rsidRPr="0037272A" w:rsidP="0037272A">
      <w:pPr>
        <w:pStyle w:val="ListBullet3"/>
      </w:pPr>
      <w:r w:rsidRPr="0037272A">
        <w:t>multiple filters</w:t>
      </w:r>
    </w:p>
    <w:p w:rsidR="00000000" w:rsidRPr="0037272A" w:rsidP="0037272A">
      <w:pPr>
        <w:pStyle w:val="ListBullet"/>
      </w:pPr>
      <w:r w:rsidRPr="0037272A">
        <w:t>intense pulsed light clinical treatment environment that includes:</w:t>
      </w:r>
    </w:p>
    <w:p w:rsidR="00000000" w:rsidRPr="0037272A" w:rsidP="0037272A">
      <w:pPr>
        <w:pStyle w:val="ListBullet2"/>
      </w:pPr>
      <w:r w:rsidRPr="0037272A">
        <w:t>as per relevant state or territory legislation either, or both, of the following:</w:t>
      </w:r>
    </w:p>
    <w:p w:rsidR="00000000" w:rsidRPr="0037272A" w:rsidP="0037272A">
      <w:pPr>
        <w:pStyle w:val="ListBullet3"/>
      </w:pPr>
      <w:r w:rsidRPr="0037272A">
        <w:t>a radiation warning sign</w:t>
      </w:r>
    </w:p>
    <w:p w:rsidR="00000000" w:rsidRPr="0037272A" w:rsidP="0037272A">
      <w:pPr>
        <w:pStyle w:val="ListBullet3"/>
      </w:pPr>
      <w:r w:rsidRPr="0037272A">
        <w:t>an illuminated light above door</w:t>
      </w:r>
    </w:p>
    <w:p w:rsidR="00000000" w:rsidRPr="0037272A" w:rsidP="0037272A">
      <w:pPr>
        <w:pStyle w:val="ListBullet2"/>
      </w:pPr>
      <w:r w:rsidRPr="0037272A">
        <w:t>non-flammable screens fitted inside windows to protect a person outside the window from non-ionising radiation levels greater than maximum permissible exposure from radiation</w:t>
      </w:r>
    </w:p>
    <w:p w:rsidR="00000000" w:rsidRPr="0037272A" w:rsidP="0037272A">
      <w:pPr>
        <w:pStyle w:val="ListBullet2"/>
      </w:pPr>
      <w:r w:rsidRPr="0037272A">
        <w:t>ventilation designed to ensure that airborne haz</w:t>
      </w:r>
      <w:r w:rsidRPr="0037272A">
        <w:t>ards are not passed downstream in air handling and exhaust system</w:t>
      </w:r>
    </w:p>
    <w:p w:rsidR="00000000" w:rsidRPr="0037272A" w:rsidP="0037272A">
      <w:pPr>
        <w:pStyle w:val="ListBullet2"/>
      </w:pPr>
      <w:r w:rsidRPr="0037272A">
        <w:t>fire extinguishing equipment</w:t>
      </w:r>
    </w:p>
    <w:p w:rsidR="00000000" w:rsidRPr="0037272A" w:rsidP="0037272A">
      <w:pPr>
        <w:pStyle w:val="ListBullet2"/>
      </w:pPr>
      <w:r w:rsidRPr="0037272A">
        <w:t>eye protection equipment for practitioners and clients compliant with AS/NZS 1336:2014</w:t>
      </w:r>
    </w:p>
    <w:p w:rsidR="00000000" w:rsidRPr="0037272A" w:rsidP="0037272A">
      <w:pPr>
        <w:pStyle w:val="ListBullet2"/>
      </w:pPr>
      <w:r w:rsidRPr="0037272A">
        <w:t>disposable masks</w:t>
      </w:r>
    </w:p>
    <w:p w:rsidR="00000000" w:rsidRPr="0037272A" w:rsidP="0037272A">
      <w:pPr>
        <w:pStyle w:val="ListBullet2"/>
      </w:pPr>
      <w:r w:rsidRPr="0037272A">
        <w:t>disposable gloves</w:t>
      </w:r>
    </w:p>
    <w:p w:rsidR="00000000" w:rsidRPr="0037272A" w:rsidP="0037272A">
      <w:pPr>
        <w:pStyle w:val="ListBullet2"/>
      </w:pPr>
      <w:r w:rsidRPr="0037272A">
        <w:t>sufficient clinical lighting</w:t>
      </w:r>
    </w:p>
    <w:p w:rsidR="00000000" w:rsidRPr="0037272A" w:rsidP="0037272A">
      <w:pPr>
        <w:pStyle w:val="ListBullet2"/>
      </w:pPr>
      <w:r w:rsidRPr="0037272A">
        <w:t>cooling po</w:t>
      </w:r>
      <w:r w:rsidRPr="0037272A">
        <w:t>st-treatment products</w:t>
      </w:r>
    </w:p>
    <w:p w:rsidR="00000000" w:rsidRPr="0037272A" w:rsidP="0037272A">
      <w:pPr>
        <w:pStyle w:val="ListBullet"/>
      </w:pPr>
      <w:r w:rsidRPr="0037272A">
        <w:t>real people with different Fitzpatrick skin types seeking skin treatments on different areas of the face and body</w:t>
      </w:r>
    </w:p>
    <w:p w:rsidR="00000000" w:rsidRPr="0037272A" w:rsidP="0037272A">
      <w:pPr>
        <w:pStyle w:val="ListBullet"/>
      </w:pPr>
      <w:r w:rsidRPr="0037272A">
        <w:t>activities that reflect industry practice and allow the individual to work with commercial timing and productivity to complete client consultations within designated timeframes.</w:t>
      </w:r>
    </w:p>
    <w:p w:rsidR="00000000" w:rsidRPr="0037272A" w:rsidP="00890470">
      <w:pPr>
        <w:pStyle w:val="BodyText"/>
      </w:pPr>
      <w:r w:rsidRPr="0037272A">
        <w:t>Assessment must be directly observed, in person, for the total duration of eac</w:t>
      </w:r>
      <w:r w:rsidRPr="0037272A">
        <w:t>h intense pulsed light client consultation and patch test, by assessors who meet the assessor requirements outlined below.</w:t>
      </w:r>
    </w:p>
    <w:p w:rsidR="00000000" w:rsidRPr="0037272A" w:rsidP="00890470">
      <w:pPr>
        <w:pStyle w:val="BodyText"/>
      </w:pPr>
      <w:r w:rsidRPr="0037272A">
        <w:t>Assessors must satisfy the Standards for Registered Training Organisations</w:t>
      </w:r>
      <w:r>
        <w:t>’</w:t>
      </w:r>
      <w:r w:rsidRPr="0037272A">
        <w:t xml:space="preserve"> requirements for assessors and:</w:t>
      </w:r>
    </w:p>
    <w:p w:rsidR="00000000" w:rsidRPr="0037272A" w:rsidP="0037272A">
      <w:pPr>
        <w:pStyle w:val="ListBullet"/>
      </w:pPr>
      <w:r w:rsidRPr="0037272A">
        <w:t>have worked for at least</w:t>
      </w:r>
      <w:r w:rsidRPr="0037272A">
        <w:t xml:space="preserve"> three years where they have applied the skills and knowledge of this unit of competency.</w:t>
      </w:r>
    </w:p>
    <w:p w:rsidR="00000000" w:rsidRPr="0037272A" w:rsidP="0037272A">
      <w:pPr>
        <w:pStyle w:val="AllowPageBreak"/>
      </w:pPr>
    </w:p>
    <w:p w:rsidR="00000000" w:rsidRPr="0037272A" w:rsidP="0037272A">
      <w:pPr>
        <w:pStyle w:val="Heading1"/>
      </w:pPr>
      <w:bookmarkStart w:id="14" w:name="O_1203998"/>
      <w:bookmarkEnd w:id="14"/>
      <w:r w:rsidRPr="0037272A">
        <w:t>Links</w:t>
      </w:r>
    </w:p>
    <w:p w:rsidR="00000000" w:rsidRPr="0037272A" w:rsidP="00890470">
      <w:pPr>
        <w:pStyle w:val="BodyText"/>
      </w:pPr>
      <w:r w:rsidRPr="003727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107C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7272A" w:rsidP="0037272A"/>
    <w:sectPr w:rsidSect="003727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2A" w:rsidRPr="00890470" w:rsidP="008904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470" w:rsidP="003727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90470" w:rsidP="003727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90470" w:rsidP="003727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2A" w:rsidP="003727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0470">
      <w:t>Approved</w:t>
    </w:r>
    <w:r w:rsidR="008904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0470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0470">
      <w:rPr>
        <w:noProof/>
      </w:rPr>
      <w:t>8</w:t>
    </w:r>
    <w:r>
      <w:rPr>
        <w:noProof/>
      </w:rPr>
      <w:fldChar w:fldCharType="end"/>
    </w:r>
  </w:p>
  <w:p w:rsidR="0037272A" w:rsidP="003727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04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0470">
      <w:t>Service and Creative Skills Australia</w:t>
    </w:r>
    <w:r w:rsidR="00890470">
      <w:fldChar w:fldCharType="end"/>
    </w:r>
  </w:p>
  <w:p w:rsidR="0037272A" w:rsidP="003727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4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72A" w:rsidRPr="00890470" w:rsidP="008904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470" w:rsidRPr="002D2AF8" w:rsidP="003727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SHBBSKT004 Design intense pulsed light skin treatment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90470" w:rsidP="003727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2A" w:rsidRPr="002D2AF8" w:rsidP="003727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0470">
      <w:t>SHBBSKT004 Design intense pulsed light skin treatment programs</w:t>
    </w:r>
    <w:r w:rsidR="008904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0470">
      <w:rPr>
        <w:noProof/>
      </w:rPr>
      <w:t>1 March 2025</w:t>
    </w:r>
    <w:r>
      <w:fldChar w:fldCharType="end"/>
    </w:r>
  </w:p>
  <w:p w:rsidR="0037272A" w:rsidP="003727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C2E5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B4B8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78F6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7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7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7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7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7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7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7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7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7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7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7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72A"/>
  </w:style>
  <w:style w:type="character" w:customStyle="1" w:styleId="Heading1Char">
    <w:name w:val="Heading 1 Char"/>
    <w:basedOn w:val="DefaultParagraphFont"/>
    <w:link w:val="Heading1"/>
    <w:rsid w:val="003727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7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7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27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272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272A"/>
    <w:rPr>
      <w:b/>
      <w:spacing w:val="0"/>
    </w:rPr>
  </w:style>
  <w:style w:type="paragraph" w:styleId="ListBullet2">
    <w:name w:val="List Bullet 2"/>
    <w:basedOn w:val="List2"/>
    <w:rsid w:val="0037272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272A"/>
    <w:rPr>
      <w:i/>
    </w:rPr>
  </w:style>
  <w:style w:type="paragraph" w:customStyle="1" w:styleId="SuperHeading">
    <w:name w:val="SuperHeading"/>
    <w:basedOn w:val="Normal"/>
    <w:rsid w:val="003727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7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727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727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7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7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7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7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7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7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7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7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7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7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7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7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7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27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27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7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7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27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7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7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7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7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7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7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7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7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27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7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7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72A"/>
  </w:style>
  <w:style w:type="paragraph" w:styleId="TableofFigures">
    <w:name w:val="table of figures"/>
    <w:basedOn w:val="Normal"/>
    <w:next w:val="Normal"/>
    <w:semiHidden/>
    <w:rsid w:val="003727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72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7272A"/>
    <w:rPr>
      <w:rFonts w:ascii="Wingdings" w:hAnsi="Wingdings"/>
    </w:rPr>
  </w:style>
  <w:style w:type="paragraph" w:customStyle="1" w:styleId="TableHeading">
    <w:name w:val="Table Heading"/>
    <w:basedOn w:val="HeadingBase"/>
    <w:rsid w:val="003727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72A"/>
    <w:rPr>
      <w:color w:val="0033CC"/>
      <w:u w:val="none"/>
    </w:rPr>
  </w:style>
  <w:style w:type="paragraph" w:customStyle="1" w:styleId="BodyTextRight">
    <w:name w:val="Body Text Right"/>
    <w:basedOn w:val="BodyText"/>
    <w:rsid w:val="003727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7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7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7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7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7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72A"/>
    <w:rPr>
      <w:sz w:val="32"/>
    </w:rPr>
  </w:style>
  <w:style w:type="paragraph" w:customStyle="1" w:styleId="HeadingProcedure">
    <w:name w:val="Heading Procedure"/>
    <w:basedOn w:val="HeadingBase"/>
    <w:next w:val="Normal"/>
    <w:rsid w:val="003727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72A"/>
    <w:pPr>
      <w:spacing w:before="60" w:after="60"/>
    </w:pPr>
  </w:style>
  <w:style w:type="paragraph" w:styleId="ListContinue">
    <w:name w:val="List Continue"/>
    <w:basedOn w:val="List"/>
    <w:rsid w:val="0037272A"/>
    <w:pPr>
      <w:ind w:firstLine="0"/>
    </w:pPr>
  </w:style>
  <w:style w:type="paragraph" w:customStyle="1" w:styleId="ListNote">
    <w:name w:val="List Note"/>
    <w:basedOn w:val="List"/>
    <w:rsid w:val="003727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7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7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72A"/>
    <w:rPr>
      <w:rFonts w:ascii="Courier New" w:hAnsi="Courier New"/>
    </w:rPr>
  </w:style>
  <w:style w:type="paragraph" w:customStyle="1" w:styleId="NoteBullet">
    <w:name w:val="Note Bullet"/>
    <w:basedOn w:val="Note"/>
    <w:rsid w:val="003727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7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7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7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7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27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7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72A"/>
    <w:rPr>
      <w:b/>
      <w:smallCaps/>
    </w:rPr>
  </w:style>
  <w:style w:type="paragraph" w:customStyle="1" w:styleId="TableListNumber">
    <w:name w:val="Table List Number"/>
    <w:basedOn w:val="ListNumber"/>
    <w:rsid w:val="003727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7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72A"/>
    <w:pPr>
      <w:numPr>
        <w:numId w:val="10"/>
      </w:numPr>
    </w:pPr>
  </w:style>
  <w:style w:type="paragraph" w:customStyle="1" w:styleId="ListAlpha2">
    <w:name w:val="List Alpha 2"/>
    <w:basedOn w:val="List2"/>
    <w:rsid w:val="0037272A"/>
    <w:pPr>
      <w:numPr>
        <w:numId w:val="9"/>
      </w:numPr>
    </w:pPr>
  </w:style>
  <w:style w:type="paragraph" w:styleId="List2">
    <w:name w:val="List 2"/>
    <w:basedOn w:val="BodyText"/>
    <w:rsid w:val="003727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7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7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7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727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7272A"/>
    <w:pPr>
      <w:numPr>
        <w:numId w:val="5"/>
      </w:numPr>
    </w:pPr>
  </w:style>
  <w:style w:type="paragraph" w:styleId="ListContinue2">
    <w:name w:val="List Continue 2"/>
    <w:basedOn w:val="List2"/>
    <w:rsid w:val="0037272A"/>
    <w:pPr>
      <w:ind w:firstLine="0"/>
    </w:pPr>
  </w:style>
  <w:style w:type="paragraph" w:styleId="ListContinue3">
    <w:name w:val="List Continue 3"/>
    <w:basedOn w:val="List3"/>
    <w:rsid w:val="0037272A"/>
    <w:pPr>
      <w:ind w:left="1021" w:firstLine="0"/>
    </w:pPr>
  </w:style>
  <w:style w:type="paragraph" w:styleId="ListContinue4">
    <w:name w:val="List Continue 4"/>
    <w:basedOn w:val="List4"/>
    <w:rsid w:val="0037272A"/>
    <w:pPr>
      <w:ind w:firstLine="0"/>
    </w:pPr>
  </w:style>
  <w:style w:type="paragraph" w:styleId="ListContinue5">
    <w:name w:val="List Continue 5"/>
    <w:basedOn w:val="List5"/>
    <w:rsid w:val="0037272A"/>
    <w:pPr>
      <w:ind w:firstLine="0"/>
    </w:pPr>
  </w:style>
  <w:style w:type="paragraph" w:styleId="ListNumber3">
    <w:name w:val="List Number 3"/>
    <w:basedOn w:val="List3"/>
    <w:rsid w:val="0037272A"/>
    <w:pPr>
      <w:numPr>
        <w:numId w:val="6"/>
      </w:numPr>
    </w:pPr>
  </w:style>
  <w:style w:type="paragraph" w:styleId="ListNumber4">
    <w:name w:val="List Number 4"/>
    <w:basedOn w:val="List4"/>
    <w:rsid w:val="0037272A"/>
    <w:pPr>
      <w:numPr>
        <w:numId w:val="7"/>
      </w:numPr>
    </w:pPr>
  </w:style>
  <w:style w:type="paragraph" w:styleId="ListNumber5">
    <w:name w:val="List Number 5"/>
    <w:basedOn w:val="List5"/>
    <w:rsid w:val="0037272A"/>
    <w:pPr>
      <w:numPr>
        <w:numId w:val="8"/>
      </w:numPr>
    </w:pPr>
  </w:style>
  <w:style w:type="paragraph" w:styleId="BlockText">
    <w:name w:val="Block Text"/>
    <w:basedOn w:val="Normal"/>
    <w:rsid w:val="003727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7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72A"/>
    <w:rPr>
      <w:sz w:val="16"/>
      <w:vertAlign w:val="superscript"/>
    </w:rPr>
  </w:style>
  <w:style w:type="character" w:customStyle="1" w:styleId="Symbols">
    <w:name w:val="Symbols"/>
    <w:basedOn w:val="DefaultParagraphFont"/>
    <w:rsid w:val="0037272A"/>
    <w:rPr>
      <w:rFonts w:ascii="Symbol" w:hAnsi="Symbol"/>
    </w:rPr>
  </w:style>
  <w:style w:type="character" w:customStyle="1" w:styleId="MenuOptions">
    <w:name w:val="Menu Options"/>
    <w:basedOn w:val="DefaultParagraphFont"/>
    <w:rsid w:val="003727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72A"/>
    <w:rPr>
      <w:b/>
    </w:rPr>
  </w:style>
  <w:style w:type="character" w:customStyle="1" w:styleId="Underlined">
    <w:name w:val="Underlined"/>
    <w:basedOn w:val="DefaultParagraphFont"/>
    <w:rsid w:val="0037272A"/>
    <w:rPr>
      <w:u w:val="single"/>
    </w:rPr>
  </w:style>
  <w:style w:type="paragraph" w:customStyle="1" w:styleId="TableBodyTextRight">
    <w:name w:val="Table Body Text Right"/>
    <w:basedOn w:val="TableBodyText"/>
    <w:rsid w:val="003727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72A"/>
    <w:rPr>
      <w:sz w:val="18"/>
    </w:rPr>
  </w:style>
  <w:style w:type="paragraph" w:customStyle="1" w:styleId="BodySmallRight">
    <w:name w:val="Body Small Right"/>
    <w:basedOn w:val="BodyTextRight"/>
    <w:rsid w:val="0037272A"/>
    <w:rPr>
      <w:sz w:val="18"/>
      <w:szCs w:val="18"/>
    </w:rPr>
  </w:style>
  <w:style w:type="paragraph" w:customStyle="1" w:styleId="MarginEdition">
    <w:name w:val="Margin Edition"/>
    <w:basedOn w:val="MarginNote"/>
    <w:rsid w:val="003727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72A"/>
    <w:rPr>
      <w:sz w:val="2"/>
      <w:szCs w:val="2"/>
    </w:rPr>
  </w:style>
  <w:style w:type="character" w:customStyle="1" w:styleId="Small">
    <w:name w:val="Small"/>
    <w:basedOn w:val="DefaultParagraphFont"/>
    <w:rsid w:val="0037272A"/>
    <w:rPr>
      <w:sz w:val="16"/>
    </w:rPr>
  </w:style>
  <w:style w:type="paragraph" w:customStyle="1" w:styleId="WideTable">
    <w:name w:val="Wide Table"/>
    <w:basedOn w:val="Normal"/>
    <w:rsid w:val="003727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72A"/>
  </w:style>
  <w:style w:type="paragraph" w:styleId="Quote">
    <w:name w:val="Quote"/>
    <w:basedOn w:val="Heading1"/>
    <w:link w:val="QuoteChar"/>
    <w:qFormat/>
    <w:rsid w:val="003727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7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72A"/>
    <w:pPr>
      <w:pageBreakBefore/>
    </w:pPr>
  </w:style>
  <w:style w:type="paragraph" w:customStyle="1" w:styleId="Border">
    <w:name w:val="Border"/>
    <w:basedOn w:val="Normal"/>
    <w:qFormat/>
    <w:rsid w:val="003727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7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7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7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7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7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7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7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7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72A"/>
    <w:rPr>
      <w:u w:val="single"/>
    </w:rPr>
  </w:style>
  <w:style w:type="character" w:customStyle="1" w:styleId="BoldandItalics">
    <w:name w:val="Bold and Italics"/>
    <w:qFormat/>
    <w:rsid w:val="0037272A"/>
    <w:rPr>
      <w:b/>
      <w:i/>
      <w:u w:val="none"/>
    </w:rPr>
  </w:style>
  <w:style w:type="paragraph" w:styleId="BalloonText">
    <w:name w:val="Balloon Text"/>
    <w:basedOn w:val="Normal"/>
    <w:link w:val="BalloonTextChar"/>
    <w:rsid w:val="003727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7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7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7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7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7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72A"/>
    <w:pPr>
      <w:spacing w:before="0" w:after="0"/>
    </w:pPr>
  </w:style>
  <w:style w:type="paragraph" w:customStyle="1" w:styleId="BodyTextBold">
    <w:name w:val="Body Text Bold"/>
    <w:basedOn w:val="BodyText"/>
    <w:qFormat/>
    <w:rsid w:val="0037272A"/>
    <w:rPr>
      <w:b/>
    </w:rPr>
  </w:style>
  <w:style w:type="character" w:styleId="Hyperlink">
    <w:name w:val="Hyperlink"/>
    <w:basedOn w:val="DefaultParagraphFont"/>
    <w:uiPriority w:val="99"/>
    <w:unhideWhenUsed/>
    <w:rsid w:val="008904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1809</Words>
  <Characters>11632</Characters>
  <Application>Microsoft Office Word</Application>
  <DocSecurity>0</DocSecurity>
  <Lines>352</Lines>
  <Paragraphs>292</Paragraphs>
  <ScaleCrop>false</ScaleCrop>
  <Company>Author-it Software Corporation Ltd.</Company>
  <LinksUpToDate>false</LinksUpToDate>
  <CharactersWithSpaces>13149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SHBBSKT004 Design intense pulsed light skin treatment programs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2025-03-01T12:42:00Z</dcterms:created>
  <dcterms:modified xsi:type="dcterms:W3CDTF">2025-03-01T12:42:00Z</dcterms:modified>
</cp:coreProperties>
</file>