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754" w:rsidP="001477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SHBBSKT003 Identify and control safety risks for light-based skin treatments</w:t>
      </w:r>
      <w:r>
        <w:fldChar w:fldCharType="end"/>
      </w:r>
    </w:p>
    <w:p w:rsidR="00147754" w:rsidP="00147754">
      <w:pPr>
        <w:pStyle w:val="Version"/>
        <w:sectPr w:rsidSect="00510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A95" w:rsidP="00510A95">
      <w:pPr>
        <w:pStyle w:val="SuperHeading"/>
      </w:pPr>
      <w:r w:rsidRPr="00510A95">
        <w:t>Assessment Requirements for SHBBSKT003 Identify and control safety risks for light-based skin treatments</w:t>
      </w:r>
    </w:p>
    <w:p w:rsidR="00000000" w:rsidRPr="00510A95" w:rsidP="00510A95">
      <w:pPr>
        <w:pStyle w:val="Heading1"/>
      </w:pPr>
      <w:bookmarkStart w:id="1" w:name="O_1203973"/>
      <w:bookmarkEnd w:id="1"/>
      <w:r w:rsidRPr="00510A95">
        <w:t>Modification History</w:t>
      </w:r>
    </w:p>
    <w:p w:rsidR="00000000" w:rsidRPr="00510A95" w:rsidP="00147754">
      <w:pPr>
        <w:pStyle w:val="BodyText"/>
      </w:pPr>
      <w:r w:rsidRPr="00510A95">
        <w:t>No equivalent unit.</w:t>
      </w:r>
    </w:p>
    <w:p w:rsidR="00000000" w:rsidRPr="00510A95" w:rsidP="00510A95">
      <w:pPr>
        <w:pStyle w:val="Heading1"/>
      </w:pPr>
      <w:bookmarkStart w:id="2" w:name="O_1203974"/>
      <w:bookmarkEnd w:id="2"/>
      <w:r w:rsidRPr="00510A95">
        <w:t>Performance Evidence</w:t>
      </w:r>
    </w:p>
    <w:p w:rsidR="00000000" w:rsidRPr="00510A95" w:rsidP="00147754">
      <w:pPr>
        <w:pStyle w:val="BodyText"/>
      </w:pPr>
      <w:r w:rsidRPr="00510A95">
        <w:t>Evidence of the ability to complete tasks outlined in elements and performance criteria of this unit in the context of the job role, and:</w:t>
      </w:r>
    </w:p>
    <w:p w:rsidR="00000000" w:rsidRPr="00510A95" w:rsidP="00510A95">
      <w:pPr>
        <w:pStyle w:val="ListBullet"/>
      </w:pPr>
      <w:r w:rsidRPr="00510A95">
        <w:t>identify three safety hazards and complete three risk assessments in at least one of the following:</w:t>
      </w:r>
    </w:p>
    <w:p w:rsidR="00000000" w:rsidRPr="00510A95" w:rsidP="00510A95">
      <w:pPr>
        <w:pStyle w:val="ListBullet2"/>
      </w:pPr>
      <w:r w:rsidRPr="00510A95">
        <w:t>an intense pulse</w:t>
      </w:r>
      <w:r w:rsidRPr="00510A95">
        <w:t xml:space="preserve">d light treatment environment </w:t>
      </w:r>
    </w:p>
    <w:p w:rsidR="00000000" w:rsidRPr="00510A95" w:rsidP="00510A95">
      <w:pPr>
        <w:pStyle w:val="ListBullet2"/>
      </w:pPr>
      <w:r w:rsidRPr="00510A95">
        <w:t>a LED treatment environment</w:t>
      </w:r>
    </w:p>
    <w:p w:rsidR="00000000" w:rsidRPr="00510A95" w:rsidP="00510A95">
      <w:pPr>
        <w:pStyle w:val="ListBullet2"/>
      </w:pPr>
      <w:r w:rsidRPr="00510A95">
        <w:t xml:space="preserve">a laser treatment environment </w:t>
      </w:r>
    </w:p>
    <w:p w:rsidR="00000000" w:rsidRPr="00510A95" w:rsidP="00510A95">
      <w:pPr>
        <w:pStyle w:val="ListBullet"/>
      </w:pPr>
      <w:r w:rsidRPr="00510A95">
        <w:t>develop, implement and maintain safety practices and risk control measures to respond to safety hazards associated with use of at least one of the following:</w:t>
      </w:r>
    </w:p>
    <w:p w:rsidR="00000000" w:rsidRPr="00510A95" w:rsidP="00510A95">
      <w:pPr>
        <w:pStyle w:val="ListBullet2"/>
      </w:pPr>
      <w:r w:rsidRPr="00510A95">
        <w:t>intens</w:t>
      </w:r>
      <w:r w:rsidRPr="00510A95">
        <w:t xml:space="preserve">e pulsed light </w:t>
      </w:r>
    </w:p>
    <w:p w:rsidR="00000000" w:rsidRPr="00510A95" w:rsidP="00510A95">
      <w:pPr>
        <w:pStyle w:val="ListBullet2"/>
      </w:pPr>
      <w:r w:rsidRPr="00510A95">
        <w:t>a LED treatment environment</w:t>
      </w:r>
    </w:p>
    <w:p w:rsidR="00000000" w:rsidRPr="00510A95" w:rsidP="00510A95">
      <w:pPr>
        <w:pStyle w:val="ListBullet2"/>
      </w:pPr>
      <w:r w:rsidRPr="00510A95">
        <w:t xml:space="preserve">laser </w:t>
      </w:r>
    </w:p>
    <w:p w:rsidR="00000000" w:rsidRPr="00510A95" w:rsidP="00510A95">
      <w:pPr>
        <w:pStyle w:val="ListBullet"/>
      </w:pPr>
      <w:r w:rsidRPr="00510A95">
        <w:t>for each of the above:</w:t>
      </w:r>
    </w:p>
    <w:p w:rsidR="00000000" w:rsidRPr="00510A95" w:rsidP="00510A95">
      <w:pPr>
        <w:pStyle w:val="ListBullet2"/>
      </w:pPr>
      <w:r w:rsidRPr="00510A95">
        <w:t xml:space="preserve">record workplace documentation and checks for the maintenance of equipment </w:t>
      </w:r>
    </w:p>
    <w:p w:rsidR="00000000" w:rsidRPr="00510A95" w:rsidP="00510A95">
      <w:pPr>
        <w:pStyle w:val="ListBullet2"/>
      </w:pPr>
      <w:r w:rsidRPr="00510A95">
        <w:t>complete workplace health and safety reporting related to intense pulsed light, LED or laser hair reduction treatments</w:t>
      </w:r>
    </w:p>
    <w:p w:rsidR="00000000" w:rsidRPr="00510A95" w:rsidP="00510A95">
      <w:pPr>
        <w:pStyle w:val="ListBullet"/>
      </w:pPr>
      <w:r w:rsidRPr="00510A95">
        <w:t>during risk assessments, follow organisational policies and procedures, non-ionising radiation safety protection plan and relevant state</w:t>
      </w:r>
      <w:r w:rsidRPr="00510A95">
        <w:t xml:space="preserve"> or territory laws, codes and guidelines related to the use of intense pulsed light, LED and laser for hair reduction.</w:t>
      </w:r>
    </w:p>
    <w:p w:rsidR="00000000" w:rsidRPr="00510A95" w:rsidP="00510A95">
      <w:pPr>
        <w:pStyle w:val="AllowPageBreak"/>
      </w:pPr>
    </w:p>
    <w:p w:rsidR="00000000" w:rsidRPr="00510A95" w:rsidP="00510A95">
      <w:pPr>
        <w:pStyle w:val="Heading1"/>
      </w:pPr>
      <w:bookmarkStart w:id="3" w:name="O_1203975"/>
      <w:bookmarkEnd w:id="3"/>
      <w:r w:rsidRPr="00510A95">
        <w:t>Knowledge Evidence</w:t>
      </w:r>
    </w:p>
    <w:p w:rsidR="00000000" w:rsidRPr="00510A95" w:rsidP="00147754">
      <w:pPr>
        <w:pStyle w:val="BodyText"/>
      </w:pPr>
      <w:r w:rsidRPr="00510A95">
        <w:t>Demonstrated knowledge required to complete the tasks outlined in elements and performance criteria</w:t>
      </w:r>
      <w:r w:rsidRPr="00510A95">
        <w:t xml:space="preserve"> of this unit:</w:t>
      </w:r>
    </w:p>
    <w:p w:rsidR="00000000" w:rsidRPr="00510A95" w:rsidP="00510A95">
      <w:pPr>
        <w:pStyle w:val="ListBullet"/>
      </w:pPr>
      <w:r w:rsidRPr="00510A95">
        <w:t>key aspects of current legislation, regulation and industry standards and guidelines relevant to intense pulsed light, LED and laser skin treatments:</w:t>
      </w:r>
    </w:p>
    <w:p w:rsidR="00000000" w:rsidRPr="00510A95" w:rsidP="00510A95">
      <w:pPr>
        <w:pStyle w:val="ListBullet2"/>
      </w:pPr>
      <w:r w:rsidRPr="00510A95">
        <w:t xml:space="preserve">laser classification and hazard analysis </w:t>
      </w:r>
    </w:p>
    <w:p w:rsidR="00000000" w:rsidRPr="00510A95" w:rsidP="00510A95">
      <w:pPr>
        <w:pStyle w:val="ListBullet2"/>
      </w:pPr>
      <w:r w:rsidRPr="00510A95">
        <w:t xml:space="preserve">maintenance and auditing of facilities </w:t>
      </w:r>
    </w:p>
    <w:p w:rsidR="00000000" w:rsidRPr="00510A95" w:rsidP="00510A95">
      <w:pPr>
        <w:pStyle w:val="ListBullet2"/>
      </w:pPr>
      <w:r w:rsidRPr="00510A95">
        <w:t>equipme</w:t>
      </w:r>
      <w:r w:rsidRPr="00510A95">
        <w:t>nt inspection and maintenance protocols</w:t>
      </w:r>
    </w:p>
    <w:p w:rsidR="00000000" w:rsidRPr="00510A95" w:rsidP="00510A95">
      <w:pPr>
        <w:pStyle w:val="ListBullet2"/>
      </w:pPr>
      <w:r w:rsidRPr="00510A95">
        <w:t>investigation and management of intense pulsed light and laser incidents</w:t>
      </w:r>
    </w:p>
    <w:p w:rsidR="00000000" w:rsidRPr="00510A95" w:rsidP="00510A95">
      <w:pPr>
        <w:pStyle w:val="ListBullet2"/>
      </w:pPr>
      <w:r w:rsidRPr="00510A95">
        <w:t xml:space="preserve">personal protective equipment </w:t>
      </w:r>
    </w:p>
    <w:p w:rsidR="00000000" w:rsidRPr="00510A95" w:rsidP="00510A95">
      <w:pPr>
        <w:pStyle w:val="ListBullet2"/>
      </w:pPr>
      <w:r w:rsidRPr="00510A95">
        <w:t>potential for fire and explosion and protection against flammability hazards</w:t>
      </w:r>
    </w:p>
    <w:p w:rsidR="00000000" w:rsidRPr="00510A95" w:rsidP="00510A95">
      <w:pPr>
        <w:pStyle w:val="ListBullet2"/>
      </w:pPr>
      <w:r w:rsidRPr="00510A95">
        <w:t xml:space="preserve">management of airborne contaminants </w:t>
      </w:r>
    </w:p>
    <w:p w:rsidR="00000000" w:rsidRPr="00510A95" w:rsidP="00510A95">
      <w:pPr>
        <w:pStyle w:val="ListBullet2"/>
      </w:pPr>
      <w:r w:rsidRPr="00510A95">
        <w:t xml:space="preserve">meeting licence requirements according to each state </w:t>
      </w:r>
    </w:p>
    <w:p w:rsidR="00000000" w:rsidRPr="00510A95" w:rsidP="00510A95">
      <w:pPr>
        <w:pStyle w:val="ListBullet2"/>
      </w:pPr>
      <w:r w:rsidRPr="00510A95">
        <w:t>applying for a licence according to each state</w:t>
      </w:r>
    </w:p>
    <w:p w:rsidR="00000000" w:rsidRPr="00510A95" w:rsidP="00510A95">
      <w:pPr>
        <w:pStyle w:val="ListBullet"/>
      </w:pPr>
      <w:r w:rsidRPr="00510A95">
        <w:t>electrical safety laser-controlled treatment areas:</w:t>
      </w:r>
    </w:p>
    <w:p w:rsidR="00000000" w:rsidRPr="00510A95" w:rsidP="00510A95">
      <w:pPr>
        <w:pStyle w:val="ListBullet2"/>
      </w:pPr>
      <w:r w:rsidRPr="00510A95">
        <w:t>designation</w:t>
      </w:r>
    </w:p>
    <w:p w:rsidR="00000000" w:rsidRPr="00510A95" w:rsidP="00510A95">
      <w:pPr>
        <w:pStyle w:val="ListBullet2"/>
      </w:pPr>
      <w:r w:rsidRPr="00510A95">
        <w:t>warning signs</w:t>
      </w:r>
    </w:p>
    <w:p w:rsidR="00000000" w:rsidRPr="00510A95" w:rsidP="00510A95">
      <w:pPr>
        <w:pStyle w:val="ListBullet2"/>
      </w:pPr>
      <w:r w:rsidRPr="00510A95">
        <w:t>entry controls</w:t>
      </w:r>
    </w:p>
    <w:p w:rsidR="00000000" w:rsidRPr="00510A95" w:rsidP="00510A95">
      <w:pPr>
        <w:pStyle w:val="ListBullet2"/>
      </w:pPr>
      <w:r w:rsidRPr="00510A95">
        <w:t>control of access to th</w:t>
      </w:r>
      <w:r w:rsidRPr="00510A95">
        <w:t>e laser</w:t>
      </w:r>
    </w:p>
    <w:p w:rsidR="00000000" w:rsidRPr="00510A95" w:rsidP="00510A95">
      <w:pPr>
        <w:pStyle w:val="ListBullet"/>
      </w:pPr>
      <w:r w:rsidRPr="00510A95">
        <w:t>equipment classification</w:t>
      </w:r>
    </w:p>
    <w:p w:rsidR="00000000" w:rsidRPr="00510A95" w:rsidP="00510A95">
      <w:pPr>
        <w:pStyle w:val="ListBullet"/>
      </w:pPr>
      <w:r w:rsidRPr="00510A95">
        <w:t>safety of intense pulsed light, LED and laser products</w:t>
      </w:r>
    </w:p>
    <w:p w:rsidR="00000000" w:rsidRPr="00510A95" w:rsidP="00510A95">
      <w:pPr>
        <w:pStyle w:val="ListBullet"/>
      </w:pPr>
      <w:r w:rsidRPr="00510A95">
        <w:t>intense pulsed light and laser hazards:</w:t>
      </w:r>
    </w:p>
    <w:p w:rsidR="00000000" w:rsidRPr="00510A95" w:rsidP="00510A95">
      <w:pPr>
        <w:pStyle w:val="ListBullet2"/>
      </w:pPr>
      <w:r w:rsidRPr="00510A95">
        <w:t>beam hazards</w:t>
      </w:r>
    </w:p>
    <w:p w:rsidR="00000000" w:rsidRPr="00510A95" w:rsidP="00510A95">
      <w:pPr>
        <w:pStyle w:val="ListBullet2"/>
      </w:pPr>
      <w:r w:rsidRPr="00510A95">
        <w:t>non-beam hazards</w:t>
      </w:r>
    </w:p>
    <w:p w:rsidR="00000000" w:rsidRPr="00510A95" w:rsidP="00510A95">
      <w:pPr>
        <w:pStyle w:val="ListBullet"/>
      </w:pPr>
      <w:r w:rsidRPr="00510A95">
        <w:t>types of safety hazards related to intense pulsed light, LED and laser skin treatment:</w:t>
      </w:r>
    </w:p>
    <w:p w:rsidR="00000000" w:rsidRPr="00510A95" w:rsidP="00510A95">
      <w:pPr>
        <w:pStyle w:val="ListBullet2"/>
      </w:pPr>
      <w:r w:rsidRPr="00510A95">
        <w:t xml:space="preserve">ocular </w:t>
      </w:r>
      <w:r w:rsidRPr="00510A95">
        <w:t xml:space="preserve">and skin </w:t>
      </w:r>
    </w:p>
    <w:p w:rsidR="00000000" w:rsidRPr="00510A95" w:rsidP="00510A95">
      <w:pPr>
        <w:pStyle w:val="ListBullet2"/>
      </w:pPr>
      <w:r w:rsidRPr="00510A95">
        <w:t xml:space="preserve">equipment specific </w:t>
      </w:r>
    </w:p>
    <w:p w:rsidR="00000000" w:rsidRPr="00510A95" w:rsidP="00510A95">
      <w:pPr>
        <w:pStyle w:val="ListBullet2"/>
      </w:pPr>
      <w:r w:rsidRPr="00510A95">
        <w:t xml:space="preserve">reflected beams </w:t>
      </w:r>
    </w:p>
    <w:p w:rsidR="00000000" w:rsidRPr="00510A95" w:rsidP="00510A95">
      <w:pPr>
        <w:pStyle w:val="ListBullet2"/>
      </w:pPr>
      <w:r w:rsidRPr="00510A95">
        <w:t xml:space="preserve">fire, explosive, electrical and environmental </w:t>
      </w:r>
    </w:p>
    <w:p w:rsidR="00000000" w:rsidRPr="00510A95" w:rsidP="00510A95">
      <w:pPr>
        <w:pStyle w:val="ListBullet"/>
      </w:pPr>
      <w:r w:rsidRPr="00510A95">
        <w:t>risk and hazard management including risk assessment</w:t>
      </w:r>
    </w:p>
    <w:p w:rsidR="00000000" w:rsidRPr="00510A95" w:rsidP="00510A95">
      <w:pPr>
        <w:pStyle w:val="ListBullet"/>
      </w:pPr>
      <w:r w:rsidRPr="00510A95">
        <w:t>hierarchy of hazard control:</w:t>
      </w:r>
    </w:p>
    <w:p w:rsidR="00000000" w:rsidRPr="00510A95" w:rsidP="00510A95">
      <w:pPr>
        <w:pStyle w:val="ListBullet2"/>
      </w:pPr>
      <w:r w:rsidRPr="00510A95">
        <w:t>engineering controls</w:t>
      </w:r>
    </w:p>
    <w:p w:rsidR="00000000" w:rsidRPr="00510A95" w:rsidP="00510A95">
      <w:pPr>
        <w:pStyle w:val="ListBullet2"/>
      </w:pPr>
      <w:r w:rsidRPr="00510A95">
        <w:t>administration controls</w:t>
      </w:r>
    </w:p>
    <w:p w:rsidR="00000000" w:rsidRPr="00510A95" w:rsidP="00510A95">
      <w:pPr>
        <w:pStyle w:val="ListBullet2"/>
      </w:pPr>
      <w:r w:rsidRPr="00510A95">
        <w:t>personal protective equipment</w:t>
      </w:r>
    </w:p>
    <w:p w:rsidR="00000000" w:rsidRPr="00510A95" w:rsidP="00510A95">
      <w:pPr>
        <w:pStyle w:val="ListBullet2"/>
      </w:pPr>
      <w:r w:rsidRPr="00510A95">
        <w:t>quality assurance testing and preventive maintenance</w:t>
      </w:r>
    </w:p>
    <w:p w:rsidR="00000000" w:rsidRPr="00510A95" w:rsidP="00510A95">
      <w:pPr>
        <w:pStyle w:val="ListBullet2"/>
      </w:pPr>
      <w:r w:rsidRPr="00510A95">
        <w:t>safe work practices</w:t>
      </w:r>
    </w:p>
    <w:p w:rsidR="00000000" w:rsidRPr="00510A95" w:rsidP="00510A95">
      <w:pPr>
        <w:pStyle w:val="ListBullet"/>
      </w:pPr>
      <w:r w:rsidRPr="00510A95">
        <w:t>control measures applied to minimise health and safety risks during intense pulsed light, LED and laser skin treatments:</w:t>
      </w:r>
    </w:p>
    <w:p w:rsidR="00000000" w:rsidRPr="00510A95" w:rsidP="00510A95">
      <w:pPr>
        <w:pStyle w:val="ListBullet2"/>
      </w:pPr>
      <w:r w:rsidRPr="00510A95">
        <w:t xml:space="preserve">pre-treatment patch testing </w:t>
      </w:r>
    </w:p>
    <w:p w:rsidR="00000000" w:rsidRPr="00510A95" w:rsidP="00510A95">
      <w:pPr>
        <w:pStyle w:val="ListBullet2"/>
      </w:pPr>
      <w:r w:rsidRPr="00510A95">
        <w:t>personal protective equipment:</w:t>
      </w:r>
    </w:p>
    <w:p w:rsidR="00000000" w:rsidRPr="00510A95" w:rsidP="00510A95">
      <w:pPr>
        <w:pStyle w:val="ListBullet3"/>
      </w:pPr>
      <w:r w:rsidRPr="00510A95">
        <w:t>eye protection</w:t>
      </w:r>
    </w:p>
    <w:p w:rsidR="00000000" w:rsidRPr="00510A95" w:rsidP="00510A95">
      <w:pPr>
        <w:pStyle w:val="ListBullet3"/>
      </w:pPr>
      <w:r w:rsidRPr="00510A95">
        <w:t xml:space="preserve">masks </w:t>
      </w:r>
    </w:p>
    <w:p w:rsidR="00000000" w:rsidRPr="00510A95" w:rsidP="00510A95">
      <w:pPr>
        <w:pStyle w:val="ListBullet3"/>
      </w:pPr>
      <w:r w:rsidRPr="00510A95">
        <w:t xml:space="preserve">gowns </w:t>
      </w:r>
    </w:p>
    <w:p w:rsidR="00000000" w:rsidRPr="00510A95" w:rsidP="00510A95">
      <w:pPr>
        <w:pStyle w:val="ListBullet3"/>
      </w:pPr>
      <w:r w:rsidRPr="00510A95">
        <w:t xml:space="preserve">gloves </w:t>
      </w:r>
    </w:p>
    <w:p w:rsidR="00000000" w:rsidRPr="00510A95" w:rsidP="00510A95">
      <w:pPr>
        <w:pStyle w:val="ListBullet2"/>
      </w:pPr>
      <w:r w:rsidRPr="00510A95">
        <w:t>ventilation systems</w:t>
      </w:r>
    </w:p>
    <w:p w:rsidR="00000000" w:rsidRPr="00510A95" w:rsidP="00510A95">
      <w:pPr>
        <w:pStyle w:val="ListBullet2"/>
      </w:pPr>
      <w:r w:rsidRPr="00510A95">
        <w:t xml:space="preserve">filtering and exhaust systems </w:t>
      </w:r>
    </w:p>
    <w:p w:rsidR="00000000" w:rsidRPr="00510A95" w:rsidP="00510A95">
      <w:pPr>
        <w:pStyle w:val="ListBullet2"/>
      </w:pPr>
      <w:r w:rsidRPr="00510A95">
        <w:t>window coverings</w:t>
      </w:r>
    </w:p>
    <w:p w:rsidR="00000000" w:rsidRPr="00510A95" w:rsidP="00510A95">
      <w:pPr>
        <w:pStyle w:val="ListBullet2"/>
      </w:pPr>
      <w:r w:rsidRPr="00510A95">
        <w:t xml:space="preserve">draping of treatment environment </w:t>
      </w:r>
    </w:p>
    <w:p w:rsidR="00000000" w:rsidRPr="00510A95" w:rsidP="00510A95">
      <w:pPr>
        <w:pStyle w:val="ListBullet"/>
      </w:pPr>
      <w:r w:rsidRPr="00510A95">
        <w:t>organisational work health and safety policies and procedures for:</w:t>
      </w:r>
    </w:p>
    <w:p w:rsidR="00000000" w:rsidRPr="00510A95" w:rsidP="00510A95">
      <w:pPr>
        <w:pStyle w:val="ListBullet2"/>
      </w:pPr>
      <w:r w:rsidRPr="00510A95">
        <w:t xml:space="preserve">identifying hazards </w:t>
      </w:r>
    </w:p>
    <w:p w:rsidR="00000000" w:rsidRPr="00510A95" w:rsidP="00510A95">
      <w:pPr>
        <w:pStyle w:val="ListBullet2"/>
      </w:pPr>
      <w:r w:rsidRPr="00510A95">
        <w:t xml:space="preserve">assessing risk </w:t>
      </w:r>
    </w:p>
    <w:p w:rsidR="00000000" w:rsidRPr="00510A95" w:rsidP="00510A95">
      <w:pPr>
        <w:pStyle w:val="ListBullet2"/>
      </w:pPr>
      <w:r w:rsidRPr="00510A95">
        <w:t xml:space="preserve">controlling risk </w:t>
      </w:r>
    </w:p>
    <w:p w:rsidR="00000000" w:rsidRPr="00510A95" w:rsidP="00510A95">
      <w:pPr>
        <w:pStyle w:val="ListBullet2"/>
      </w:pPr>
      <w:r w:rsidRPr="00510A95">
        <w:t xml:space="preserve">non-ionising radiation safety protection plan </w:t>
      </w:r>
    </w:p>
    <w:p w:rsidR="00000000" w:rsidRPr="00510A95" w:rsidP="00510A95">
      <w:pPr>
        <w:pStyle w:val="ListBullet2"/>
      </w:pPr>
      <w:r w:rsidRPr="00510A95">
        <w:t>ergonomics</w:t>
      </w:r>
    </w:p>
    <w:p w:rsidR="00000000" w:rsidRPr="00510A95" w:rsidP="00510A95">
      <w:pPr>
        <w:pStyle w:val="ListBullet2"/>
      </w:pPr>
      <w:r w:rsidRPr="00510A95">
        <w:t>safe use of electrical equipment</w:t>
      </w:r>
    </w:p>
    <w:p w:rsidR="00000000" w:rsidRPr="00510A95" w:rsidP="00510A95">
      <w:pPr>
        <w:pStyle w:val="ListBullet"/>
      </w:pPr>
      <w:r w:rsidRPr="00510A95">
        <w:t>safe use of intense pulsed light, LED and laser equipment</w:t>
      </w:r>
    </w:p>
    <w:p w:rsidR="00000000" w:rsidRPr="00510A95" w:rsidP="00510A95">
      <w:pPr>
        <w:pStyle w:val="ListBullet"/>
      </w:pPr>
      <w:r w:rsidRPr="00510A95">
        <w:t>equipment preventive maintenance:</w:t>
      </w:r>
    </w:p>
    <w:p w:rsidR="00000000" w:rsidRPr="00510A95" w:rsidP="00510A95">
      <w:pPr>
        <w:pStyle w:val="ListBullet2"/>
      </w:pPr>
      <w:r w:rsidRPr="00510A95">
        <w:t>documentation, including:</w:t>
      </w:r>
    </w:p>
    <w:p w:rsidR="00000000" w:rsidRPr="00510A95" w:rsidP="00510A95">
      <w:pPr>
        <w:pStyle w:val="ListBullet3"/>
      </w:pPr>
      <w:r w:rsidRPr="00510A95">
        <w:t>equipment safety standards</w:t>
      </w:r>
    </w:p>
    <w:p w:rsidR="00000000" w:rsidRPr="00510A95" w:rsidP="00510A95">
      <w:pPr>
        <w:pStyle w:val="ListBullet3"/>
      </w:pPr>
      <w:r w:rsidRPr="00510A95">
        <w:t>equipment service history</w:t>
      </w:r>
    </w:p>
    <w:p w:rsidR="00000000" w:rsidRPr="00510A95" w:rsidP="00510A95">
      <w:pPr>
        <w:pStyle w:val="ListBullet3"/>
      </w:pPr>
      <w:r w:rsidRPr="00510A95">
        <w:t>schedule for recommended testing and maintenance</w:t>
      </w:r>
    </w:p>
    <w:p w:rsidR="00000000" w:rsidRPr="00510A95" w:rsidP="00510A95">
      <w:pPr>
        <w:pStyle w:val="ListBullet2"/>
      </w:pPr>
      <w:r w:rsidRPr="00510A95">
        <w:t>regular testing</w:t>
      </w:r>
    </w:p>
    <w:p w:rsidR="00000000" w:rsidRPr="00510A95" w:rsidP="00510A95">
      <w:pPr>
        <w:pStyle w:val="ListBullet"/>
      </w:pPr>
      <w:r w:rsidRPr="00510A95">
        <w:t xml:space="preserve">biophysics of laser and intense pulsed light technologies as outlined in </w:t>
      </w:r>
      <w:r w:rsidRPr="00510A95">
        <w:rPr>
          <w:rStyle w:val="Emphasis"/>
        </w:rPr>
        <w:t>AS/NZS 4173:2018, Safe use of lasers and intense light sources in health care</w:t>
      </w:r>
      <w:r w:rsidRPr="00510A95">
        <w:t xml:space="preserve"> or its replacement</w:t>
      </w:r>
    </w:p>
    <w:p w:rsidR="00000000" w:rsidRPr="00510A95" w:rsidP="00510A95">
      <w:pPr>
        <w:pStyle w:val="ListBullet"/>
      </w:pPr>
      <w:r w:rsidRPr="00510A95">
        <w:t>how light energy interacts with skin and hair</w:t>
      </w:r>
    </w:p>
    <w:p w:rsidR="00000000" w:rsidRPr="00510A95" w:rsidP="00510A95">
      <w:pPr>
        <w:pStyle w:val="ListBullet"/>
      </w:pPr>
      <w:r w:rsidRPr="00510A95">
        <w:t>physics of light related to intense pulsed light, LED and laser treatments:</w:t>
      </w:r>
    </w:p>
    <w:p w:rsidR="00000000" w:rsidRPr="00510A95" w:rsidP="00510A95">
      <w:pPr>
        <w:pStyle w:val="ListBullet2"/>
      </w:pPr>
      <w:r w:rsidRPr="00510A95">
        <w:t>energy forms</w:t>
      </w:r>
    </w:p>
    <w:p w:rsidR="00000000" w:rsidRPr="00510A95" w:rsidP="00510A95">
      <w:pPr>
        <w:pStyle w:val="ListBullet2"/>
      </w:pPr>
      <w:r w:rsidRPr="00510A95">
        <w:t>electromagnetic spectrum</w:t>
      </w:r>
    </w:p>
    <w:p w:rsidR="00000000" w:rsidRPr="00510A95" w:rsidP="00510A95">
      <w:pPr>
        <w:pStyle w:val="ListBullet2"/>
      </w:pPr>
      <w:r w:rsidRPr="00510A95">
        <w:t>optical region of the electromagnetic spectrum</w:t>
      </w:r>
    </w:p>
    <w:p w:rsidR="00000000" w:rsidRPr="00510A95" w:rsidP="00510A95">
      <w:pPr>
        <w:pStyle w:val="ListBullet2"/>
      </w:pPr>
      <w:r w:rsidRPr="00510A95">
        <w:t>wavelengths</w:t>
      </w:r>
    </w:p>
    <w:p w:rsidR="00000000" w:rsidRPr="00510A95" w:rsidP="00510A95">
      <w:pPr>
        <w:pStyle w:val="ListBullet2"/>
      </w:pPr>
      <w:r w:rsidRPr="00510A95">
        <w:t>characteristics of a wave</w:t>
      </w:r>
    </w:p>
    <w:p w:rsidR="00000000" w:rsidRPr="00510A95" w:rsidP="00510A95">
      <w:pPr>
        <w:pStyle w:val="ListBullet"/>
      </w:pPr>
      <w:r w:rsidRPr="00510A95">
        <w:t>operational characteristics of lasers:</w:t>
      </w:r>
    </w:p>
    <w:p w:rsidR="00000000" w:rsidRPr="00510A95" w:rsidP="00510A95">
      <w:pPr>
        <w:pStyle w:val="ListBullet2"/>
      </w:pPr>
      <w:r w:rsidRPr="00510A95">
        <w:t>programmable systems</w:t>
      </w:r>
    </w:p>
    <w:p w:rsidR="00000000" w:rsidRPr="00510A95" w:rsidP="00510A95">
      <w:pPr>
        <w:pStyle w:val="ListBullet2"/>
      </w:pPr>
      <w:r w:rsidRPr="00510A95">
        <w:t>basic set-up (manual choice)</w:t>
      </w:r>
    </w:p>
    <w:p w:rsidR="00000000" w:rsidRPr="00510A95" w:rsidP="00510A95">
      <w:pPr>
        <w:pStyle w:val="ListBullet2"/>
      </w:pPr>
      <w:r w:rsidRPr="00510A95">
        <w:t>generation of laser beam and propagation of light</w:t>
      </w:r>
    </w:p>
    <w:p w:rsidR="00000000" w:rsidRPr="00510A95" w:rsidP="00510A95">
      <w:pPr>
        <w:pStyle w:val="ListBullet2"/>
      </w:pPr>
      <w:r w:rsidRPr="00510A95">
        <w:t>characteristics of laser beams</w:t>
      </w:r>
    </w:p>
    <w:p w:rsidR="00000000" w:rsidRPr="00510A95" w:rsidP="00510A95">
      <w:pPr>
        <w:pStyle w:val="ListBullet2"/>
      </w:pPr>
      <w:r w:rsidRPr="00510A95">
        <w:t>properties of different types of lasers</w:t>
      </w:r>
    </w:p>
    <w:p w:rsidR="00000000" w:rsidRPr="00510A95" w:rsidP="00510A95">
      <w:pPr>
        <w:pStyle w:val="ListBullet2"/>
      </w:pPr>
      <w:r w:rsidRPr="00510A95">
        <w:t>optical pathways</w:t>
      </w:r>
    </w:p>
    <w:p w:rsidR="00000000" w:rsidRPr="00510A95" w:rsidP="00510A95">
      <w:pPr>
        <w:pStyle w:val="ListBullet2"/>
      </w:pPr>
      <w:r w:rsidRPr="00510A95">
        <w:t>d</w:t>
      </w:r>
      <w:r w:rsidRPr="00510A95">
        <w:t>elivery systems and applicators used for skin treatments</w:t>
      </w:r>
    </w:p>
    <w:p w:rsidR="00000000" w:rsidRPr="00510A95" w:rsidP="00510A95">
      <w:pPr>
        <w:pStyle w:val="ListBullet"/>
      </w:pPr>
      <w:r w:rsidRPr="00510A95">
        <w:t>operational characteristics of intense pulsed light apparatus:</w:t>
      </w:r>
    </w:p>
    <w:p w:rsidR="00000000" w:rsidRPr="00510A95" w:rsidP="00510A95">
      <w:pPr>
        <w:pStyle w:val="ListBullet2"/>
      </w:pPr>
      <w:r w:rsidRPr="00510A95">
        <w:t>programmable systems</w:t>
      </w:r>
    </w:p>
    <w:p w:rsidR="00000000" w:rsidRPr="00510A95" w:rsidP="00510A95">
      <w:pPr>
        <w:pStyle w:val="ListBullet2"/>
      </w:pPr>
      <w:r w:rsidRPr="00510A95">
        <w:t>basic set-up (manual choice)</w:t>
      </w:r>
    </w:p>
    <w:p w:rsidR="00000000" w:rsidRPr="00510A95" w:rsidP="00510A95">
      <w:pPr>
        <w:pStyle w:val="ListBullet2"/>
      </w:pPr>
      <w:r w:rsidRPr="00510A95">
        <w:t>powerful systems</w:t>
      </w:r>
    </w:p>
    <w:p w:rsidR="00000000" w:rsidRPr="00510A95" w:rsidP="00510A95">
      <w:pPr>
        <w:pStyle w:val="ListBullet2"/>
      </w:pPr>
      <w:r w:rsidRPr="00510A95">
        <w:t>significantly lower power systems</w:t>
      </w:r>
    </w:p>
    <w:p w:rsidR="00000000" w:rsidRPr="00510A95" w:rsidP="00510A95">
      <w:pPr>
        <w:pStyle w:val="ListBullet2"/>
      </w:pPr>
      <w:r w:rsidRPr="00510A95">
        <w:t>common differences i</w:t>
      </w:r>
      <w:r w:rsidRPr="00510A95">
        <w:t xml:space="preserve">n imported systems </w:t>
      </w:r>
    </w:p>
    <w:p w:rsidR="00000000" w:rsidRPr="00510A95" w:rsidP="00510A95">
      <w:pPr>
        <w:pStyle w:val="ListBullet2"/>
      </w:pPr>
      <w:r w:rsidRPr="00510A95">
        <w:t>chilled sapphire or similar optical substance head</w:t>
      </w:r>
    </w:p>
    <w:p w:rsidR="00000000" w:rsidRPr="00510A95" w:rsidP="00510A95">
      <w:pPr>
        <w:pStyle w:val="ListBullet2"/>
      </w:pPr>
      <w:r w:rsidRPr="00510A95">
        <w:t>non-chilled sapphire head</w:t>
      </w:r>
    </w:p>
    <w:p w:rsidR="00000000" w:rsidRPr="00510A95" w:rsidP="00510A95">
      <w:pPr>
        <w:pStyle w:val="ListBullet2"/>
      </w:pPr>
      <w:r w:rsidRPr="00510A95">
        <w:t>non-laser light source</w:t>
      </w:r>
    </w:p>
    <w:p w:rsidR="00000000" w:rsidRPr="00510A95" w:rsidP="00510A95">
      <w:pPr>
        <w:pStyle w:val="ListBullet2"/>
      </w:pPr>
      <w:r w:rsidRPr="00510A95">
        <w:t>characteristics of flashlamp</w:t>
      </w:r>
    </w:p>
    <w:p w:rsidR="00000000" w:rsidRPr="00510A95" w:rsidP="00510A95">
      <w:pPr>
        <w:pStyle w:val="ListBullet2"/>
      </w:pPr>
      <w:r w:rsidRPr="00510A95">
        <w:t>capacitors - free discharge and partial discharge</w:t>
      </w:r>
    </w:p>
    <w:p w:rsidR="00000000" w:rsidRPr="00510A95" w:rsidP="00510A95">
      <w:pPr>
        <w:pStyle w:val="ListBullet2"/>
      </w:pPr>
      <w:r w:rsidRPr="00510A95">
        <w:t>different filters</w:t>
      </w:r>
    </w:p>
    <w:p w:rsidR="00000000" w:rsidRPr="00510A95" w:rsidP="00510A95">
      <w:pPr>
        <w:pStyle w:val="ListBullet2"/>
      </w:pPr>
      <w:r w:rsidRPr="00510A95">
        <w:t>properties of intense pulsed light equi</w:t>
      </w:r>
      <w:r w:rsidRPr="00510A95">
        <w:t>pment</w:t>
      </w:r>
    </w:p>
    <w:p w:rsidR="00000000" w:rsidRPr="00510A95" w:rsidP="00510A95">
      <w:pPr>
        <w:pStyle w:val="ListBullet"/>
      </w:pPr>
      <w:r w:rsidRPr="00510A95">
        <w:t>laser controls:</w:t>
      </w:r>
    </w:p>
    <w:p w:rsidR="00000000" w:rsidRPr="00510A95" w:rsidP="00510A95">
      <w:pPr>
        <w:pStyle w:val="ListBullet2"/>
      </w:pPr>
      <w:r w:rsidRPr="00510A95">
        <w:t>emergency control</w:t>
      </w:r>
    </w:p>
    <w:p w:rsidR="00000000" w:rsidRPr="00510A95" w:rsidP="00510A95">
      <w:pPr>
        <w:pStyle w:val="ListBullet2"/>
      </w:pPr>
      <w:r w:rsidRPr="00510A95">
        <w:t>delivery systems</w:t>
      </w:r>
    </w:p>
    <w:p w:rsidR="00000000" w:rsidRPr="00510A95" w:rsidP="00510A95">
      <w:pPr>
        <w:pStyle w:val="ListBullet2"/>
      </w:pPr>
      <w:r w:rsidRPr="00510A95">
        <w:t>ionising and non-ionising radiation</w:t>
      </w:r>
    </w:p>
    <w:p w:rsidR="00000000" w:rsidRPr="00510A95" w:rsidP="00510A95">
      <w:pPr>
        <w:pStyle w:val="ListBullet"/>
      </w:pPr>
      <w:r w:rsidRPr="00510A95">
        <w:t>parameters that effect the delivery of light during intense pulsed light and laser treatments:</w:t>
      </w:r>
    </w:p>
    <w:p w:rsidR="00000000" w:rsidRPr="00510A95" w:rsidP="00510A95">
      <w:pPr>
        <w:pStyle w:val="ListBullet2"/>
      </w:pPr>
      <w:r w:rsidRPr="00510A95">
        <w:t>spectrum of delivered wavelengths as determined by cut-off filters</w:t>
      </w:r>
    </w:p>
    <w:p w:rsidR="00000000" w:rsidRPr="00510A95" w:rsidP="00510A95">
      <w:pPr>
        <w:pStyle w:val="ListBullet2"/>
      </w:pPr>
      <w:r w:rsidRPr="00510A95">
        <w:t>number of delivered pulses, including single and multiple pulsed shots</w:t>
      </w:r>
    </w:p>
    <w:p w:rsidR="00000000" w:rsidRPr="00510A95" w:rsidP="00510A95">
      <w:pPr>
        <w:pStyle w:val="ListBullet2"/>
      </w:pPr>
      <w:r w:rsidRPr="00510A95">
        <w:t>pulse duration in milliseconds</w:t>
      </w:r>
    </w:p>
    <w:p w:rsidR="00000000" w:rsidRPr="00510A95" w:rsidP="00510A95">
      <w:pPr>
        <w:pStyle w:val="ListBullet2"/>
      </w:pPr>
      <w:r w:rsidRPr="00510A95">
        <w:t>delay between pulses in milliseconds</w:t>
      </w:r>
    </w:p>
    <w:p w:rsidR="00000000" w:rsidRPr="00510A95" w:rsidP="00510A95">
      <w:pPr>
        <w:pStyle w:val="ListBullet2"/>
      </w:pPr>
      <w:r w:rsidRPr="00510A95">
        <w:t>delivered fluence</w:t>
      </w:r>
    </w:p>
    <w:p w:rsidR="00000000" w:rsidRPr="00510A95" w:rsidP="00510A95">
      <w:pPr>
        <w:pStyle w:val="ListBullet2"/>
      </w:pPr>
      <w:r w:rsidRPr="00510A95">
        <w:t>laser hazards</w:t>
      </w:r>
    </w:p>
    <w:p w:rsidR="00000000" w:rsidRPr="00510A95" w:rsidP="00510A95">
      <w:pPr>
        <w:pStyle w:val="ListBullet"/>
      </w:pPr>
      <w:r w:rsidRPr="00510A95">
        <w:t>operational chara</w:t>
      </w:r>
      <w:r w:rsidRPr="00510A95">
        <w:t>cteristics of LED:</w:t>
      </w:r>
    </w:p>
    <w:p w:rsidR="00000000" w:rsidRPr="00510A95" w:rsidP="00510A95">
      <w:pPr>
        <w:pStyle w:val="ListBullet2"/>
      </w:pPr>
      <w:r w:rsidRPr="00510A95">
        <w:t>basic set-up (manual choice)</w:t>
      </w:r>
    </w:p>
    <w:p w:rsidR="00000000" w:rsidRPr="00510A95" w:rsidP="00510A95">
      <w:pPr>
        <w:pStyle w:val="ListBullet2"/>
      </w:pPr>
      <w:r w:rsidRPr="00510A95">
        <w:t>generation of light emitting diodes and propagation of light</w:t>
      </w:r>
    </w:p>
    <w:p w:rsidR="00000000" w:rsidRPr="00510A95" w:rsidP="00510A95">
      <w:pPr>
        <w:pStyle w:val="ListBullet2"/>
      </w:pPr>
      <w:r w:rsidRPr="00510A95">
        <w:t>characteristics of LED</w:t>
      </w:r>
    </w:p>
    <w:p w:rsidR="00000000" w:rsidRPr="00510A95" w:rsidP="00510A95">
      <w:pPr>
        <w:pStyle w:val="ListBullet2"/>
      </w:pPr>
      <w:r w:rsidRPr="00510A95">
        <w:t>types of light wavelengths</w:t>
      </w:r>
    </w:p>
    <w:p w:rsidR="00000000" w:rsidRPr="00510A95" w:rsidP="00510A95">
      <w:pPr>
        <w:pStyle w:val="ListBullet2"/>
      </w:pPr>
      <w:r w:rsidRPr="00510A95">
        <w:t>properties of LED equipment.</w:t>
      </w:r>
    </w:p>
    <w:p w:rsidR="00000000" w:rsidRPr="00510A95" w:rsidP="00510A95">
      <w:pPr>
        <w:pStyle w:val="AllowPageBreak"/>
      </w:pPr>
    </w:p>
    <w:p w:rsidR="00000000" w:rsidRPr="00510A95" w:rsidP="00510A95">
      <w:pPr>
        <w:pStyle w:val="Heading1"/>
      </w:pPr>
      <w:bookmarkStart w:id="4" w:name="O_1203976"/>
      <w:bookmarkEnd w:id="4"/>
      <w:r w:rsidRPr="00510A95">
        <w:t>Assessment Conditions</w:t>
      </w:r>
    </w:p>
    <w:p w:rsidR="00000000" w:rsidRPr="00510A95" w:rsidP="00147754">
      <w:pPr>
        <w:pStyle w:val="BodyText"/>
      </w:pPr>
      <w:r w:rsidRPr="00510A95">
        <w:t xml:space="preserve">Skills must be demonstrated in a skin treatment area; this can be: </w:t>
      </w:r>
    </w:p>
    <w:p w:rsidR="00000000" w:rsidRPr="00510A95" w:rsidP="00510A95">
      <w:pPr>
        <w:pStyle w:val="ListBullet"/>
      </w:pPr>
      <w:r w:rsidRPr="00510A95">
        <w:t xml:space="preserve">an industry workplace, or </w:t>
      </w:r>
    </w:p>
    <w:p w:rsidR="00000000" w:rsidRPr="00510A95" w:rsidP="00510A95">
      <w:pPr>
        <w:pStyle w:val="ListBullet"/>
      </w:pPr>
      <w:r w:rsidRPr="00510A95">
        <w:t>a simulated industry environment.</w:t>
      </w:r>
    </w:p>
    <w:p w:rsidR="00000000" w:rsidRPr="00510A95" w:rsidP="00147754">
      <w:pPr>
        <w:pStyle w:val="BodyText"/>
      </w:pPr>
      <w:r w:rsidRPr="00510A95">
        <w:t>Assessment must ensure access to:</w:t>
      </w:r>
    </w:p>
    <w:p w:rsidR="00000000" w:rsidRPr="00510A95" w:rsidP="00510A95">
      <w:pPr>
        <w:pStyle w:val="ListBullet"/>
      </w:pPr>
      <w:r w:rsidRPr="00510A95">
        <w:t>documentation related to intense pulsed light, LED and laser treatments:</w:t>
      </w:r>
    </w:p>
    <w:p w:rsidR="00000000" w:rsidRPr="00510A95" w:rsidP="00510A95">
      <w:pPr>
        <w:pStyle w:val="ListBullet2"/>
      </w:pPr>
      <w:r w:rsidRPr="00510A95">
        <w:t>organisational po</w:t>
      </w:r>
      <w:r w:rsidRPr="00510A95">
        <w:t>licies and procedures</w:t>
      </w:r>
    </w:p>
    <w:p w:rsidR="00000000" w:rsidRPr="00510A95" w:rsidP="00510A95">
      <w:pPr>
        <w:pStyle w:val="ListBullet2"/>
      </w:pPr>
      <w:r w:rsidRPr="00510A95">
        <w:t xml:space="preserve">workplace reporting documentation and templates </w:t>
      </w:r>
    </w:p>
    <w:p w:rsidR="00000000" w:rsidRPr="00510A95" w:rsidP="00510A95">
      <w:pPr>
        <w:pStyle w:val="ListBullet2"/>
      </w:pPr>
      <w:r w:rsidRPr="00510A95">
        <w:t>current standards and guidelines:</w:t>
      </w:r>
    </w:p>
    <w:p w:rsidR="00000000" w:rsidRPr="00510A95" w:rsidP="00510A95">
      <w:pPr>
        <w:pStyle w:val="ListBullet3"/>
      </w:pPr>
      <w:r w:rsidRPr="00510A95">
        <w:t>AS/NZS 4173:2018 Safe use of lasers and intense light sources in health care</w:t>
      </w:r>
    </w:p>
    <w:p w:rsidR="00000000" w:rsidRPr="00510A95" w:rsidP="00510A95">
      <w:pPr>
        <w:pStyle w:val="ListBullet3"/>
      </w:pPr>
      <w:r w:rsidRPr="00510A95">
        <w:t>AS/NZS IEC 60825.1:2014 Safety of laser products –</w:t>
      </w:r>
      <w:r w:rsidRPr="00510A95">
        <w:t xml:space="preserve"> Part 1: Equipment classifications and requirements </w:t>
      </w:r>
    </w:p>
    <w:p w:rsidR="00000000" w:rsidRPr="00510A95" w:rsidP="00510A95">
      <w:pPr>
        <w:pStyle w:val="ListBullet3"/>
      </w:pPr>
      <w:r w:rsidRPr="00510A95">
        <w:t>AS/NZS 1336:2014 Eye and face protection – Guidelines</w:t>
      </w:r>
    </w:p>
    <w:p w:rsidR="00000000" w:rsidRPr="00510A95" w:rsidP="00510A95">
      <w:pPr>
        <w:pStyle w:val="ListBullet3"/>
      </w:pPr>
      <w:r w:rsidRPr="00510A95">
        <w:t>AS/NZS IEC 62471:2011 Photobiological safety of lamps and lamp systems</w:t>
      </w:r>
    </w:p>
    <w:p w:rsidR="00000000" w:rsidRPr="00510A95" w:rsidP="00510A95">
      <w:pPr>
        <w:pStyle w:val="ListBullet2"/>
      </w:pPr>
      <w:r w:rsidRPr="00510A95">
        <w:t>key aspects of relevant local, federal, state or territory, legislation and r</w:t>
      </w:r>
      <w:r w:rsidRPr="00510A95">
        <w:t>egulations relating to use of intense pulsed light and laser for skin treatments</w:t>
      </w:r>
    </w:p>
    <w:p w:rsidR="00000000" w:rsidRPr="00510A95" w:rsidP="00510A95">
      <w:pPr>
        <w:pStyle w:val="ListBullet2"/>
      </w:pPr>
      <w:r w:rsidRPr="00510A95">
        <w:t>manufacturer instructions and safety data sheets</w:t>
      </w:r>
    </w:p>
    <w:p w:rsidR="00000000" w:rsidRPr="00510A95" w:rsidP="00510A95">
      <w:pPr>
        <w:pStyle w:val="ListBullet2"/>
      </w:pPr>
      <w:r w:rsidRPr="00510A95">
        <w:t>non-ionising radiation safety protection plan</w:t>
      </w:r>
    </w:p>
    <w:p w:rsidR="00000000" w:rsidRPr="00510A95" w:rsidP="00510A95">
      <w:pPr>
        <w:pStyle w:val="ListBullet"/>
      </w:pPr>
      <w:r w:rsidRPr="00510A95">
        <w:t>a clinical treatment area:</w:t>
      </w:r>
    </w:p>
    <w:p w:rsidR="00000000" w:rsidRPr="00510A95" w:rsidP="00510A95">
      <w:pPr>
        <w:pStyle w:val="ListBullet2"/>
      </w:pPr>
      <w:r w:rsidRPr="00510A95">
        <w:t>as per relevant state or territory legislation either, or both, of the following:</w:t>
      </w:r>
    </w:p>
    <w:p w:rsidR="00000000" w:rsidRPr="00510A95" w:rsidP="00510A95">
      <w:pPr>
        <w:pStyle w:val="ListBullet3"/>
      </w:pPr>
      <w:r w:rsidRPr="00510A95">
        <w:t xml:space="preserve">a radiation warning sign </w:t>
      </w:r>
    </w:p>
    <w:p w:rsidR="00000000" w:rsidRPr="00510A95" w:rsidP="00510A95">
      <w:pPr>
        <w:pStyle w:val="ListBullet3"/>
      </w:pPr>
      <w:r w:rsidRPr="00510A95">
        <w:t xml:space="preserve">an illuminated light above door </w:t>
      </w:r>
    </w:p>
    <w:p w:rsidR="00000000" w:rsidRPr="00510A95" w:rsidP="00510A95">
      <w:pPr>
        <w:pStyle w:val="ListBullet2"/>
      </w:pPr>
      <w:r w:rsidRPr="00510A95">
        <w:t>non-flammable screens fitted inside all windows to protect a person outside window from non-ionising radiation le</w:t>
      </w:r>
      <w:r w:rsidRPr="00510A95">
        <w:t>vels greater than maximum permissible exposure from radiation</w:t>
      </w:r>
    </w:p>
    <w:p w:rsidR="00000000" w:rsidRPr="00510A95" w:rsidP="00510A95">
      <w:pPr>
        <w:pStyle w:val="ListBullet2"/>
      </w:pPr>
      <w:r w:rsidRPr="00510A95">
        <w:t>ventilation designed to ensure that airborne hazards are not passed downstream in air handling or exhaust system</w:t>
      </w:r>
    </w:p>
    <w:p w:rsidR="00000000" w:rsidRPr="00510A95" w:rsidP="00510A95">
      <w:pPr>
        <w:pStyle w:val="ListBullet2"/>
      </w:pPr>
      <w:r w:rsidRPr="00510A95">
        <w:t xml:space="preserve">fire extinguishing equipment </w:t>
      </w:r>
    </w:p>
    <w:p w:rsidR="00000000" w:rsidRPr="00510A95" w:rsidP="00510A95">
      <w:pPr>
        <w:pStyle w:val="ListBullet2"/>
      </w:pPr>
      <w:r w:rsidRPr="00510A95">
        <w:t>sufficient clinical lighting</w:t>
      </w:r>
    </w:p>
    <w:p w:rsidR="00000000" w:rsidRPr="00510A95" w:rsidP="00510A95">
      <w:pPr>
        <w:pStyle w:val="ListBullet2"/>
      </w:pPr>
      <w:r w:rsidRPr="00510A95">
        <w:t>magnifying lamp</w:t>
      </w:r>
    </w:p>
    <w:p w:rsidR="00000000" w:rsidRPr="00510A95" w:rsidP="00510A95">
      <w:pPr>
        <w:pStyle w:val="ListBullet2"/>
      </w:pPr>
      <w:r w:rsidRPr="00510A95">
        <w:t>eye protection equipment for practitioners and clients compliant with AS/NZS 1336:2014 Eye and face protection – Guidelines</w:t>
      </w:r>
    </w:p>
    <w:p w:rsidR="00000000" w:rsidRPr="00510A95" w:rsidP="00510A95">
      <w:pPr>
        <w:pStyle w:val="ListBullet2"/>
      </w:pPr>
      <w:r w:rsidRPr="00510A95">
        <w:t>disposable masks</w:t>
      </w:r>
    </w:p>
    <w:p w:rsidR="00000000" w:rsidRPr="00510A95" w:rsidP="00510A95">
      <w:pPr>
        <w:pStyle w:val="ListBullet"/>
      </w:pPr>
      <w:r w:rsidRPr="00510A95">
        <w:t>equipment which, when energised, can emit an amount of non-ionising radiation higher than accessible limit for a C</w:t>
      </w:r>
      <w:r w:rsidRPr="00510A95">
        <w:t>lass 3B laser for relevant period stated in, and measured in accordance with, laser standards AS2211. This must include a Class 4 laser or equivalent in the case of IPL</w:t>
      </w:r>
    </w:p>
    <w:p w:rsidR="00000000" w:rsidRPr="00510A95" w:rsidP="00510A95">
      <w:pPr>
        <w:pStyle w:val="ListBullet"/>
      </w:pPr>
      <w:r w:rsidRPr="00510A95">
        <w:t>one or more of the following:</w:t>
      </w:r>
    </w:p>
    <w:p w:rsidR="00000000" w:rsidRPr="00510A95" w:rsidP="00510A95">
      <w:pPr>
        <w:pStyle w:val="ListBullet2"/>
      </w:pPr>
      <w:r w:rsidRPr="00510A95">
        <w:t xml:space="preserve">cosmetic laser equipment that: </w:t>
      </w:r>
    </w:p>
    <w:p w:rsidR="00000000" w:rsidRPr="00510A95" w:rsidP="00510A95">
      <w:pPr>
        <w:pStyle w:val="ListBullet3"/>
      </w:pPr>
      <w:r w:rsidRPr="00510A95">
        <w:t>can treat Fitzpatrick s</w:t>
      </w:r>
      <w:r w:rsidRPr="00510A95">
        <w:t>kin types one to six</w:t>
      </w:r>
    </w:p>
    <w:p w:rsidR="00000000" w:rsidRPr="00510A95" w:rsidP="00510A95">
      <w:pPr>
        <w:pStyle w:val="ListBullet3"/>
      </w:pPr>
      <w:r w:rsidRPr="00510A95">
        <w:t>is registered for purpose on the Australian Register of Therapeutic Goods</w:t>
      </w:r>
    </w:p>
    <w:p w:rsidR="00000000" w:rsidRPr="00510A95" w:rsidP="00510A95">
      <w:pPr>
        <w:pStyle w:val="ListBullet2"/>
      </w:pPr>
      <w:r w:rsidRPr="00510A95">
        <w:t xml:space="preserve">intense pulsed light equipment that is registered for purpose on the Australian Register of Therapeutic </w:t>
      </w:r>
      <w:r w:rsidRPr="00510A95">
        <w:t>Goods and has one or more of the following characteristics:</w:t>
      </w:r>
    </w:p>
    <w:p w:rsidR="00000000" w:rsidRPr="00510A95" w:rsidP="00510A95">
      <w:pPr>
        <w:pStyle w:val="ListBullet3"/>
      </w:pPr>
      <w:r w:rsidRPr="00510A95">
        <w:t>programmable</w:t>
      </w:r>
    </w:p>
    <w:p w:rsidR="00000000" w:rsidRPr="00510A95" w:rsidP="00510A95">
      <w:pPr>
        <w:pStyle w:val="ListBullet3"/>
      </w:pPr>
      <w:r w:rsidRPr="00510A95">
        <w:t>manual</w:t>
      </w:r>
    </w:p>
    <w:p w:rsidR="00000000" w:rsidRPr="00510A95" w:rsidP="00510A95">
      <w:pPr>
        <w:pStyle w:val="ListBullet3"/>
      </w:pPr>
      <w:r w:rsidRPr="00510A95">
        <w:t>multiple pulsed shots</w:t>
      </w:r>
    </w:p>
    <w:p w:rsidR="00000000" w:rsidRPr="00510A95" w:rsidP="00510A95">
      <w:pPr>
        <w:pStyle w:val="ListBullet3"/>
      </w:pPr>
      <w:r w:rsidRPr="00510A95">
        <w:t>single pulsed shots</w:t>
      </w:r>
    </w:p>
    <w:p w:rsidR="00000000" w:rsidRPr="00510A95" w:rsidP="00510A95">
      <w:pPr>
        <w:pStyle w:val="ListBullet3"/>
      </w:pPr>
      <w:r w:rsidRPr="00510A95">
        <w:t>appropriate cooling delivery systems</w:t>
      </w:r>
    </w:p>
    <w:p w:rsidR="00000000" w:rsidRPr="00510A95" w:rsidP="00510A95">
      <w:pPr>
        <w:pStyle w:val="ListBullet3"/>
      </w:pPr>
      <w:r w:rsidRPr="00510A95">
        <w:t>one or minimal choice of filters</w:t>
      </w:r>
    </w:p>
    <w:p w:rsidR="00000000" w:rsidRPr="00510A95" w:rsidP="00510A95">
      <w:pPr>
        <w:pStyle w:val="ListBullet3"/>
      </w:pPr>
      <w:r w:rsidRPr="00510A95">
        <w:t>multiple filters</w:t>
      </w:r>
    </w:p>
    <w:p w:rsidR="00000000" w:rsidRPr="00510A95" w:rsidP="00510A95">
      <w:pPr>
        <w:pStyle w:val="ListBullet2"/>
      </w:pPr>
      <w:r w:rsidRPr="00510A95">
        <w:t xml:space="preserve">LED devices which are registered for purpose </w:t>
      </w:r>
      <w:r w:rsidRPr="00510A95">
        <w:t>on the Australian Register of Therapeutic Goods</w:t>
      </w:r>
    </w:p>
    <w:p w:rsidR="00000000" w:rsidRPr="00510A95" w:rsidP="00510A95">
      <w:pPr>
        <w:pStyle w:val="ListBullet"/>
      </w:pPr>
      <w:r w:rsidRPr="00510A95">
        <w:t xml:space="preserve">activities that require the individual to work within commercially realistic timing and productivity. </w:t>
      </w:r>
    </w:p>
    <w:p w:rsidR="00000000" w:rsidRPr="00510A95" w:rsidP="00147754">
      <w:pPr>
        <w:pStyle w:val="BodyText"/>
      </w:pPr>
      <w:r w:rsidRPr="00510A95">
        <w:t>Assessors must satisfy the Standards for Registered Training Organisations</w:t>
      </w:r>
      <w:r>
        <w:t>’</w:t>
      </w:r>
      <w:r w:rsidRPr="00510A95">
        <w:t xml:space="preserve"> requirements for assessors, and:</w:t>
      </w:r>
    </w:p>
    <w:p w:rsidR="00000000" w:rsidRPr="00510A95" w:rsidP="00510A95">
      <w:pPr>
        <w:pStyle w:val="ListBullet"/>
      </w:pPr>
      <w:r w:rsidRPr="00510A95">
        <w:t>have worked for at least three years where they have applied the skills and knowledge of this unit of competency.</w:t>
      </w:r>
    </w:p>
    <w:p w:rsidR="00000000" w:rsidRPr="00510A95" w:rsidP="00510A95">
      <w:pPr>
        <w:pStyle w:val="AllowPageBreak"/>
      </w:pPr>
    </w:p>
    <w:p w:rsidR="00000000" w:rsidRPr="00510A95" w:rsidP="00510A95">
      <w:pPr>
        <w:pStyle w:val="Heading1"/>
      </w:pPr>
      <w:bookmarkStart w:id="5" w:name="O_1203979"/>
      <w:bookmarkEnd w:id="5"/>
      <w:r w:rsidRPr="00510A95">
        <w:t>Links</w:t>
      </w:r>
    </w:p>
    <w:p w:rsidR="00000000" w:rsidRPr="00510A95" w:rsidP="00147754">
      <w:pPr>
        <w:pStyle w:val="BodyText"/>
      </w:pPr>
      <w:r w:rsidRPr="00510A95">
        <w:t>Compani</w:t>
      </w:r>
      <w:r w:rsidRPr="00510A95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86D7B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10A95" w:rsidP="00510A95"/>
    <w:sectPr w:rsidSect="00510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95" w:rsidRPr="00147754" w:rsidP="001477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54" w:rsidP="00510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754" w:rsidP="00510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47754" w:rsidP="00510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A95" w:rsidRPr="00147754" w:rsidP="001477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754" w:rsidRPr="002D2AF8" w:rsidP="00510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SHBBSKT003 Identify and control safety risks for light-based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147754" w:rsidP="00510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498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AE3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03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A95"/>
  </w:style>
  <w:style w:type="character" w:customStyle="1" w:styleId="Heading1Char">
    <w:name w:val="Heading 1 Char"/>
    <w:basedOn w:val="DefaultParagraphFont"/>
    <w:link w:val="Heading1"/>
    <w:rsid w:val="00510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A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0A9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0A95"/>
    <w:rPr>
      <w:i/>
    </w:rPr>
  </w:style>
  <w:style w:type="paragraph" w:customStyle="1" w:styleId="SuperHeading">
    <w:name w:val="SuperHeading"/>
    <w:basedOn w:val="Normal"/>
    <w:rsid w:val="00510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10A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10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A95"/>
    <w:rPr>
      <w:b/>
      <w:spacing w:val="0"/>
    </w:rPr>
  </w:style>
  <w:style w:type="paragraph" w:customStyle="1" w:styleId="SuperTitle">
    <w:name w:val="SuperTitle"/>
    <w:basedOn w:val="Title"/>
    <w:rsid w:val="00510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A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0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A95"/>
  </w:style>
  <w:style w:type="paragraph" w:styleId="TableofFigures">
    <w:name w:val="table of figures"/>
    <w:basedOn w:val="Normal"/>
    <w:next w:val="Normal"/>
    <w:semiHidden/>
    <w:rsid w:val="00510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A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10A95"/>
    <w:rPr>
      <w:rFonts w:ascii="Wingdings" w:hAnsi="Wingdings"/>
    </w:rPr>
  </w:style>
  <w:style w:type="paragraph" w:customStyle="1" w:styleId="TableHeading">
    <w:name w:val="Table Heading"/>
    <w:basedOn w:val="HeadingBase"/>
    <w:rsid w:val="00510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A95"/>
    <w:rPr>
      <w:color w:val="0033CC"/>
      <w:u w:val="none"/>
    </w:rPr>
  </w:style>
  <w:style w:type="paragraph" w:customStyle="1" w:styleId="BodyTextRight">
    <w:name w:val="Body Text Right"/>
    <w:basedOn w:val="BodyText"/>
    <w:rsid w:val="00510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A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A95"/>
    <w:rPr>
      <w:sz w:val="32"/>
    </w:rPr>
  </w:style>
  <w:style w:type="paragraph" w:customStyle="1" w:styleId="HeadingProcedure">
    <w:name w:val="Heading Procedure"/>
    <w:basedOn w:val="HeadingBase"/>
    <w:next w:val="Normal"/>
    <w:rsid w:val="00510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A95"/>
    <w:pPr>
      <w:spacing w:before="60" w:after="60"/>
    </w:pPr>
  </w:style>
  <w:style w:type="paragraph" w:styleId="ListContinue">
    <w:name w:val="List Continue"/>
    <w:basedOn w:val="List"/>
    <w:rsid w:val="00510A95"/>
    <w:pPr>
      <w:ind w:firstLine="0"/>
    </w:pPr>
  </w:style>
  <w:style w:type="paragraph" w:customStyle="1" w:styleId="ListNote">
    <w:name w:val="List Note"/>
    <w:basedOn w:val="List"/>
    <w:rsid w:val="00510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A95"/>
    <w:rPr>
      <w:rFonts w:ascii="Courier New" w:hAnsi="Courier New"/>
    </w:rPr>
  </w:style>
  <w:style w:type="paragraph" w:customStyle="1" w:styleId="NoteBullet">
    <w:name w:val="Note Bullet"/>
    <w:basedOn w:val="Note"/>
    <w:rsid w:val="00510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A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10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A95"/>
    <w:rPr>
      <w:b/>
      <w:smallCaps/>
    </w:rPr>
  </w:style>
  <w:style w:type="paragraph" w:customStyle="1" w:styleId="TableListNumber">
    <w:name w:val="Table List Number"/>
    <w:basedOn w:val="ListNumber"/>
    <w:rsid w:val="00510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A95"/>
    <w:pPr>
      <w:numPr>
        <w:numId w:val="10"/>
      </w:numPr>
    </w:pPr>
  </w:style>
  <w:style w:type="paragraph" w:customStyle="1" w:styleId="ListAlpha2">
    <w:name w:val="List Alpha 2"/>
    <w:basedOn w:val="List2"/>
    <w:rsid w:val="00510A95"/>
    <w:pPr>
      <w:numPr>
        <w:numId w:val="9"/>
      </w:numPr>
    </w:pPr>
  </w:style>
  <w:style w:type="paragraph" w:styleId="List2">
    <w:name w:val="List 2"/>
    <w:basedOn w:val="BodyText"/>
    <w:rsid w:val="00510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A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10A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10A95"/>
    <w:pPr>
      <w:numPr>
        <w:numId w:val="5"/>
      </w:numPr>
    </w:pPr>
  </w:style>
  <w:style w:type="paragraph" w:styleId="ListContinue2">
    <w:name w:val="List Continue 2"/>
    <w:basedOn w:val="List2"/>
    <w:rsid w:val="00510A95"/>
    <w:pPr>
      <w:ind w:firstLine="0"/>
    </w:pPr>
  </w:style>
  <w:style w:type="paragraph" w:styleId="ListContinue3">
    <w:name w:val="List Continue 3"/>
    <w:basedOn w:val="List3"/>
    <w:rsid w:val="00510A95"/>
    <w:pPr>
      <w:ind w:left="1021" w:firstLine="0"/>
    </w:pPr>
  </w:style>
  <w:style w:type="paragraph" w:styleId="ListContinue4">
    <w:name w:val="List Continue 4"/>
    <w:basedOn w:val="List4"/>
    <w:rsid w:val="00510A95"/>
    <w:pPr>
      <w:ind w:firstLine="0"/>
    </w:pPr>
  </w:style>
  <w:style w:type="paragraph" w:styleId="ListContinue5">
    <w:name w:val="List Continue 5"/>
    <w:basedOn w:val="List5"/>
    <w:rsid w:val="00510A95"/>
    <w:pPr>
      <w:ind w:firstLine="0"/>
    </w:pPr>
  </w:style>
  <w:style w:type="paragraph" w:styleId="ListNumber3">
    <w:name w:val="List Number 3"/>
    <w:basedOn w:val="List3"/>
    <w:rsid w:val="00510A95"/>
    <w:pPr>
      <w:numPr>
        <w:numId w:val="6"/>
      </w:numPr>
    </w:pPr>
  </w:style>
  <w:style w:type="paragraph" w:styleId="ListNumber4">
    <w:name w:val="List Number 4"/>
    <w:basedOn w:val="List4"/>
    <w:rsid w:val="00510A95"/>
    <w:pPr>
      <w:numPr>
        <w:numId w:val="7"/>
      </w:numPr>
    </w:pPr>
  </w:style>
  <w:style w:type="paragraph" w:styleId="ListNumber5">
    <w:name w:val="List Number 5"/>
    <w:basedOn w:val="List5"/>
    <w:rsid w:val="00510A95"/>
    <w:pPr>
      <w:numPr>
        <w:numId w:val="8"/>
      </w:numPr>
    </w:pPr>
  </w:style>
  <w:style w:type="paragraph" w:styleId="BlockText">
    <w:name w:val="Block Text"/>
    <w:basedOn w:val="Normal"/>
    <w:rsid w:val="00510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A95"/>
    <w:rPr>
      <w:sz w:val="16"/>
      <w:vertAlign w:val="superscript"/>
    </w:rPr>
  </w:style>
  <w:style w:type="character" w:customStyle="1" w:styleId="Symbols">
    <w:name w:val="Symbols"/>
    <w:basedOn w:val="DefaultParagraphFont"/>
    <w:rsid w:val="00510A95"/>
    <w:rPr>
      <w:rFonts w:ascii="Symbol" w:hAnsi="Symbol"/>
    </w:rPr>
  </w:style>
  <w:style w:type="character" w:customStyle="1" w:styleId="MenuOptions">
    <w:name w:val="Menu Options"/>
    <w:basedOn w:val="DefaultParagraphFont"/>
    <w:rsid w:val="00510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A95"/>
    <w:rPr>
      <w:b/>
    </w:rPr>
  </w:style>
  <w:style w:type="character" w:customStyle="1" w:styleId="Underlined">
    <w:name w:val="Underlined"/>
    <w:basedOn w:val="DefaultParagraphFont"/>
    <w:rsid w:val="00510A95"/>
    <w:rPr>
      <w:u w:val="single"/>
    </w:rPr>
  </w:style>
  <w:style w:type="paragraph" w:customStyle="1" w:styleId="TableBodyTextRight">
    <w:name w:val="Table Body Text Right"/>
    <w:basedOn w:val="TableBodyText"/>
    <w:rsid w:val="00510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A95"/>
    <w:rPr>
      <w:sz w:val="18"/>
    </w:rPr>
  </w:style>
  <w:style w:type="paragraph" w:customStyle="1" w:styleId="BodySmallRight">
    <w:name w:val="Body Small Right"/>
    <w:basedOn w:val="BodyTextRight"/>
    <w:rsid w:val="00510A95"/>
    <w:rPr>
      <w:sz w:val="18"/>
      <w:szCs w:val="18"/>
    </w:rPr>
  </w:style>
  <w:style w:type="paragraph" w:customStyle="1" w:styleId="MarginEdition">
    <w:name w:val="Margin Edition"/>
    <w:basedOn w:val="MarginNote"/>
    <w:rsid w:val="00510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A95"/>
    <w:rPr>
      <w:sz w:val="2"/>
      <w:szCs w:val="2"/>
    </w:rPr>
  </w:style>
  <w:style w:type="character" w:customStyle="1" w:styleId="Small">
    <w:name w:val="Small"/>
    <w:basedOn w:val="DefaultParagraphFont"/>
    <w:rsid w:val="00510A95"/>
    <w:rPr>
      <w:sz w:val="16"/>
    </w:rPr>
  </w:style>
  <w:style w:type="paragraph" w:customStyle="1" w:styleId="WideTable">
    <w:name w:val="Wide Table"/>
    <w:basedOn w:val="Normal"/>
    <w:rsid w:val="00510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A95"/>
  </w:style>
  <w:style w:type="paragraph" w:styleId="Quote">
    <w:name w:val="Quote"/>
    <w:basedOn w:val="Heading1"/>
    <w:link w:val="QuoteChar"/>
    <w:qFormat/>
    <w:rsid w:val="00510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A95"/>
    <w:pPr>
      <w:pageBreakBefore/>
    </w:pPr>
  </w:style>
  <w:style w:type="paragraph" w:customStyle="1" w:styleId="Border">
    <w:name w:val="Border"/>
    <w:basedOn w:val="Normal"/>
    <w:qFormat/>
    <w:rsid w:val="00510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A95"/>
    <w:rPr>
      <w:u w:val="single"/>
    </w:rPr>
  </w:style>
  <w:style w:type="character" w:customStyle="1" w:styleId="BoldandItalics">
    <w:name w:val="Bold and Italics"/>
    <w:qFormat/>
    <w:rsid w:val="00510A95"/>
    <w:rPr>
      <w:b/>
      <w:i/>
      <w:u w:val="none"/>
    </w:rPr>
  </w:style>
  <w:style w:type="paragraph" w:styleId="BalloonText">
    <w:name w:val="Balloon Text"/>
    <w:basedOn w:val="Normal"/>
    <w:link w:val="BalloonTextChar"/>
    <w:rsid w:val="00510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A95"/>
    <w:pPr>
      <w:spacing w:before="0" w:after="0"/>
    </w:pPr>
  </w:style>
  <w:style w:type="paragraph" w:customStyle="1" w:styleId="BodyTextBold">
    <w:name w:val="Body Text Bold"/>
    <w:basedOn w:val="BodyText"/>
    <w:qFormat/>
    <w:rsid w:val="00510A95"/>
    <w:rPr>
      <w:b/>
    </w:rPr>
  </w:style>
  <w:style w:type="character" w:styleId="Hyperlink">
    <w:name w:val="Hyperlink"/>
    <w:basedOn w:val="DefaultParagraphFont"/>
    <w:uiPriority w:val="99"/>
    <w:unhideWhenUsed/>
    <w:rsid w:val="001477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7278</Characters>
  <Application>Microsoft Office Word</Application>
  <DocSecurity>0</DocSecurity>
  <Lines>207</Lines>
  <Paragraphs>195</Paragraphs>
  <ScaleCrop>false</ScaleCrop>
  <Company>Author-it Software Corporation Ltd.</Company>
  <LinksUpToDate>false</LinksUpToDate>
  <CharactersWithSpaces>8214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SHBBSKT003 Identify and control safety risks for light-based skin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2022-07-05T04:13:00Z</dcterms:created>
  <dcterms:modified xsi:type="dcterms:W3CDTF">2022-07-05T04:13:00Z</dcterms:modified>
</cp:coreProperties>
</file>