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B90" w:rsidP="005C3B90">
      <w:pPr>
        <w:pStyle w:val="Title"/>
      </w:pPr>
      <w:r>
        <w:fldChar w:fldCharType="begin"/>
      </w:r>
      <w:r>
        <w:instrText xml:space="preserve"> TITLE   \* MERGEFORMAT </w:instrText>
      </w:r>
      <w:r>
        <w:fldChar w:fldCharType="separate"/>
      </w:r>
      <w:r>
        <w:t>SHBBSKT002 Provide advice on specialised skin care formulations and ingredients</w:t>
      </w:r>
      <w:r>
        <w:fldChar w:fldCharType="end"/>
      </w:r>
    </w:p>
    <w:p w:rsidR="005C3B90" w:rsidP="005C3B90">
      <w:pPr>
        <w:pStyle w:val="Version"/>
        <w:sectPr w:rsidSect="006226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610" w:rsidP="00622610">
      <w:pPr>
        <w:pStyle w:val="SuperHeading"/>
      </w:pPr>
      <w:r w:rsidRPr="00622610">
        <w:t>SHBBSKT002 Provide advice on specialised skin care formulations and ingredients</w:t>
      </w:r>
    </w:p>
    <w:p w:rsidR="00000000" w:rsidRPr="00622610" w:rsidP="00622610">
      <w:pPr>
        <w:pStyle w:val="Heading1"/>
      </w:pPr>
      <w:bookmarkStart w:id="1" w:name="O_1203944"/>
      <w:bookmarkEnd w:id="1"/>
      <w:r w:rsidRPr="00622610">
        <w:t>Modification History</w:t>
      </w:r>
    </w:p>
    <w:p w:rsidR="00000000" w:rsidRPr="00622610" w:rsidP="005C3B90">
      <w:pPr>
        <w:pStyle w:val="BodyText"/>
      </w:pPr>
      <w:r w:rsidRPr="00622610">
        <w:t>No equivalent unit.</w:t>
      </w:r>
    </w:p>
    <w:p w:rsidR="00000000" w:rsidRPr="00622610" w:rsidP="00622610">
      <w:pPr>
        <w:pStyle w:val="Heading1"/>
      </w:pPr>
      <w:bookmarkStart w:id="2" w:name="O_1203945"/>
      <w:bookmarkEnd w:id="2"/>
      <w:r w:rsidRPr="00622610">
        <w:t>Application</w:t>
      </w:r>
    </w:p>
    <w:p w:rsidR="00000000" w:rsidRPr="00622610" w:rsidP="005C3B90">
      <w:pPr>
        <w:pStyle w:val="BodyText"/>
      </w:pPr>
      <w:r w:rsidRPr="00622610">
        <w:t>This unit describes the performance outcomes, skills and knowledge required to provide advice to clients on specialised skin care formulations and ingredients. It requires the ability to evaluate the product and match the formulation and ingredients to cli</w:t>
      </w:r>
      <w:r w:rsidRPr="00622610">
        <w:t xml:space="preserve">ent skin conditions. </w:t>
      </w:r>
    </w:p>
    <w:p w:rsidR="00000000" w:rsidRPr="00622610" w:rsidP="005C3B90">
      <w:pPr>
        <w:pStyle w:val="BodyText"/>
      </w:pPr>
      <w:r w:rsidRPr="00622610">
        <w:t>This unit applies to skin therapists who work in beauty salons or skin clinics where beauty therapy is provided.</w:t>
      </w:r>
    </w:p>
    <w:p w:rsidR="00000000" w:rsidRPr="00622610" w:rsidP="005C3B90">
      <w:pPr>
        <w:pStyle w:val="BodyText"/>
      </w:pPr>
      <w:r w:rsidRPr="00622610">
        <w:t>The skills and knowledge required to assess client skin conditions, and design and plan treatment programs for complex sk</w:t>
      </w:r>
      <w:r w:rsidRPr="00622610">
        <w:t xml:space="preserve">in needs are covered in </w:t>
      </w:r>
      <w:r w:rsidRPr="00622610">
        <w:rPr>
          <w:rStyle w:val="Emphasis"/>
        </w:rPr>
        <w:t>SHBBSKT001 Provide skin therapy consultations.</w:t>
      </w:r>
    </w:p>
    <w:p w:rsidR="00000000" w:rsidRPr="00622610" w:rsidP="005C3B90">
      <w:pPr>
        <w:pStyle w:val="BodyText"/>
      </w:pPr>
      <w:r w:rsidRPr="00622610">
        <w:t>The skills in this unit must be applied in accordance with Commonwealth and State or Territory legislation, Australian standards and industry codes of practice.</w:t>
      </w:r>
    </w:p>
    <w:p w:rsidR="00000000" w:rsidRPr="00622610" w:rsidP="005C3B90">
      <w:pPr>
        <w:pStyle w:val="BodyText"/>
      </w:pPr>
      <w:r w:rsidRPr="00622610">
        <w:t>No occupational licensin</w:t>
      </w:r>
      <w:r w:rsidRPr="00622610">
        <w:t>g, certification or specific legislative requirements apply to this unit at the time of publication.</w:t>
      </w:r>
    </w:p>
    <w:p w:rsidR="00000000" w:rsidRPr="00622610" w:rsidP="00622610">
      <w:pPr>
        <w:pStyle w:val="Heading1"/>
      </w:pPr>
      <w:bookmarkStart w:id="3" w:name="O_1203946"/>
      <w:bookmarkEnd w:id="3"/>
      <w:r w:rsidRPr="00622610">
        <w:t>Pre-requisite Unit</w:t>
      </w:r>
    </w:p>
    <w:p w:rsidR="00000000" w:rsidRPr="00622610" w:rsidP="005C3B90">
      <w:pPr>
        <w:pStyle w:val="BodyText"/>
      </w:pPr>
      <w:r w:rsidRPr="00622610">
        <w:t xml:space="preserve">Nil </w:t>
      </w:r>
    </w:p>
    <w:p w:rsidR="00000000" w:rsidRPr="00622610" w:rsidP="00622610">
      <w:pPr>
        <w:pStyle w:val="Heading1"/>
      </w:pPr>
      <w:bookmarkStart w:id="4" w:name="O_1203947"/>
      <w:bookmarkEnd w:id="4"/>
      <w:r w:rsidRPr="00622610">
        <w:t>Competency Field</w:t>
      </w:r>
    </w:p>
    <w:p w:rsidR="00000000" w:rsidRPr="00622610" w:rsidP="005C3B90">
      <w:pPr>
        <w:pStyle w:val="BodyText"/>
      </w:pPr>
      <w:r w:rsidRPr="00622610">
        <w:t xml:space="preserve">Skin Therapy </w:t>
      </w:r>
    </w:p>
    <w:p w:rsidR="00000000" w:rsidRPr="00622610" w:rsidP="00622610">
      <w:pPr>
        <w:pStyle w:val="Heading1"/>
      </w:pPr>
      <w:bookmarkStart w:id="5" w:name="O_1203948"/>
      <w:bookmarkEnd w:id="5"/>
      <w:r w:rsidRPr="00622610">
        <w:t>Unit Sector</w:t>
      </w:r>
    </w:p>
    <w:p w:rsidR="00000000" w:rsidRPr="00622610" w:rsidP="005C3B90">
      <w:pPr>
        <w:pStyle w:val="BodyText"/>
      </w:pPr>
      <w:r w:rsidRPr="00622610">
        <w:t xml:space="preserve">Beauty </w:t>
      </w:r>
    </w:p>
    <w:p w:rsidR="00000000" w:rsidRPr="00622610" w:rsidP="00622610">
      <w:pPr>
        <w:pStyle w:val="Heading1"/>
      </w:pPr>
      <w:bookmarkStart w:id="6" w:name="O_1203949"/>
      <w:bookmarkEnd w:id="6"/>
      <w:r w:rsidRPr="00622610">
        <w:t>Elem</w:t>
      </w:r>
      <w:r w:rsidRPr="00622610">
        <w:t>ents and Performance Criteria</w:t>
      </w:r>
    </w:p>
    <w:tbl>
      <w:tblPr>
        <w:tblW w:w="0" w:type="auto"/>
        <w:tblCellMar>
          <w:left w:w="62" w:type="dxa"/>
          <w:right w:w="62" w:type="dxa"/>
        </w:tblCellMar>
        <w:tblLook w:val="0000"/>
      </w:tblPr>
      <w:tblGrid>
        <w:gridCol w:w="2562"/>
        <w:gridCol w:w="6634"/>
      </w:tblGrid>
      <w:tr w:rsidTr="005C3B90">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622610" w:rsidP="00622610">
            <w:pPr>
              <w:pStyle w:val="BodyText"/>
            </w:pPr>
            <w:r w:rsidRPr="0062261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22610">
            <w:pPr>
              <w:pStyle w:val="BodyText"/>
              <w:rPr>
                <w:lang w:val="en-NZ"/>
              </w:rPr>
            </w:pPr>
            <w:r w:rsidRPr="00622610">
              <w:rPr>
                <w:rStyle w:val="SpecialBold"/>
              </w:rPr>
              <w:t>PERFORMANCE</w:t>
            </w:r>
            <w:r w:rsidRPr="00622610">
              <w:t xml:space="preserve"> </w:t>
            </w:r>
            <w:r w:rsidRPr="00622610">
              <w:rPr>
                <w:rStyle w:val="SpecialBold"/>
              </w:rPr>
              <w:t>CRITERIA</w:t>
            </w:r>
          </w:p>
        </w:tc>
      </w:tr>
      <w:tr w:rsidTr="005C3B90">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622610" w:rsidP="00622610">
            <w:pPr>
              <w:pStyle w:val="BodyText"/>
            </w:pPr>
            <w:r w:rsidRPr="00622610">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22610">
            <w:pPr>
              <w:pStyle w:val="BodyText"/>
              <w:rPr>
                <w:lang w:val="en-NZ"/>
              </w:rPr>
            </w:pPr>
            <w:r w:rsidRPr="00622610">
              <w:rPr>
                <w:rStyle w:val="Emphasis"/>
              </w:rPr>
              <w:t>Performance criteria describe the performance needed to demonstrate achievement of the element.</w:t>
            </w:r>
          </w:p>
        </w:tc>
      </w:tr>
      <w:tr w:rsidTr="005C3B90">
        <w:tblPrEx>
          <w:tblW w:w="0" w:type="auto"/>
          <w:tblCellMar>
            <w:left w:w="62" w:type="dxa"/>
            <w:right w:w="62" w:type="dxa"/>
          </w:tblCellMar>
          <w:tblLook w:val="0000"/>
        </w:tblPrEx>
        <w:trPr>
          <w:trHeight w:val="4534"/>
        </w:trPr>
        <w:tc>
          <w:tcPr>
            <w:tcW w:w="0" w:type="auto"/>
            <w:tcBorders>
              <w:top w:val="nil"/>
              <w:left w:val="nil"/>
              <w:bottom w:val="nil"/>
              <w:right w:val="nil"/>
            </w:tcBorders>
            <w:tcMar>
              <w:top w:w="0" w:type="dxa"/>
              <w:left w:w="62" w:type="dxa"/>
              <w:bottom w:w="0" w:type="dxa"/>
              <w:right w:w="62" w:type="dxa"/>
            </w:tcMar>
          </w:tcPr>
          <w:p w:rsidR="00000000" w:rsidP="00622610">
            <w:pPr>
              <w:pStyle w:val="List"/>
              <w:rPr>
                <w:lang w:val="en-NZ"/>
              </w:rPr>
            </w:pPr>
            <w:r w:rsidRPr="00622610">
              <w:t>1.  Apply knowledge of cosmetic chemistry to select specialised skin care formulations.</w:t>
            </w:r>
          </w:p>
        </w:tc>
        <w:tc>
          <w:tcPr>
            <w:tcW w:w="0" w:type="auto"/>
            <w:tcBorders>
              <w:top w:val="nil"/>
              <w:left w:val="nil"/>
              <w:bottom w:val="nil"/>
              <w:right w:val="nil"/>
            </w:tcBorders>
            <w:tcMar>
              <w:top w:w="0" w:type="dxa"/>
              <w:left w:w="62" w:type="dxa"/>
              <w:bottom w:w="0" w:type="dxa"/>
              <w:right w:w="62" w:type="dxa"/>
            </w:tcMar>
          </w:tcPr>
          <w:p w:rsidR="00000000" w:rsidRPr="00622610" w:rsidP="00622610">
            <w:pPr>
              <w:pStyle w:val="List"/>
            </w:pPr>
            <w:r w:rsidRPr="00622610">
              <w:t>1.1. Access and interpret the regulatory framework classifying cosmetics, ‘cosmeceuticals’ and therapeutic skin care products.</w:t>
            </w:r>
          </w:p>
          <w:p w:rsidR="00000000" w:rsidRPr="00622610" w:rsidP="00622610">
            <w:pPr>
              <w:pStyle w:val="List"/>
            </w:pPr>
            <w:r w:rsidRPr="00622610">
              <w:t>1.2. Clarify the differences between cosm</w:t>
            </w:r>
            <w:r w:rsidRPr="00622610">
              <w:t>etics, ‘cosmeceuticals’ and therapeutic skin care products.</w:t>
            </w:r>
          </w:p>
          <w:p w:rsidR="00000000" w:rsidRPr="00622610" w:rsidP="00622610">
            <w:pPr>
              <w:pStyle w:val="List"/>
            </w:pPr>
            <w:r w:rsidRPr="00622610">
              <w:t>1.3. Determine the performance of specialised skin care formulations, ingredients and delivery systems according to cosmetic chemistry principles, and epidermal barriers and challenges.</w:t>
            </w:r>
          </w:p>
          <w:p w:rsidR="00000000" w:rsidRPr="00622610" w:rsidP="00622610">
            <w:pPr>
              <w:pStyle w:val="List"/>
            </w:pPr>
            <w:r w:rsidRPr="00622610">
              <w:t>1.4. Deter</w:t>
            </w:r>
            <w:r w:rsidRPr="00622610">
              <w:t xml:space="preserve">mine the effect of method of application, frequency and sequence in the performance of specialised skin care formulations and ingredients. </w:t>
            </w:r>
          </w:p>
          <w:p w:rsidR="00000000" w:rsidRPr="00622610" w:rsidP="00622610">
            <w:pPr>
              <w:pStyle w:val="List"/>
            </w:pPr>
            <w:r w:rsidRPr="00622610">
              <w:t>1.5. Determine the effects of infusing specialised skin care formulations and ingredients into the skin.</w:t>
            </w:r>
          </w:p>
          <w:p w:rsidR="00000000" w:rsidP="00622610">
            <w:pPr>
              <w:pStyle w:val="List"/>
              <w:rPr>
                <w:lang w:val="en-NZ"/>
              </w:rPr>
            </w:pPr>
            <w:r w:rsidRPr="00622610">
              <w:t>1.6. Assess</w:t>
            </w:r>
            <w:r w:rsidRPr="00622610">
              <w:t xml:space="preserve"> sustainable use of specialised skin care formulations.</w:t>
            </w:r>
          </w:p>
        </w:tc>
      </w:tr>
      <w:tr w:rsidTr="005C3B90">
        <w:tblPrEx>
          <w:tblW w:w="0" w:type="auto"/>
          <w:tblCellMar>
            <w:left w:w="62" w:type="dxa"/>
            <w:right w:w="62" w:type="dxa"/>
          </w:tblCellMar>
          <w:tblLook w:val="0000"/>
        </w:tblPrEx>
        <w:trPr>
          <w:trHeight w:val="306"/>
        </w:trPr>
        <w:tc>
          <w:tcPr>
            <w:tcW w:w="0" w:type="auto"/>
            <w:tcBorders>
              <w:top w:val="nil"/>
              <w:left w:val="nil"/>
              <w:bottom w:val="nil"/>
              <w:right w:val="nil"/>
            </w:tcBorders>
            <w:tcMar>
              <w:top w:w="0" w:type="dxa"/>
              <w:left w:w="62" w:type="dxa"/>
              <w:bottom w:w="0" w:type="dxa"/>
              <w:right w:w="62" w:type="dxa"/>
            </w:tcMar>
          </w:tcPr>
          <w:p w:rsidR="005C3B90" w:rsidP="00622610">
            <w:pPr>
              <w:pStyle w:val="List"/>
            </w:pPr>
            <w:r w:rsidRPr="00622610">
              <w:t>2.  Identify and recommend specialised skin care formulations and specific ingredients.</w:t>
            </w:r>
          </w:p>
          <w:p w:rsidR="005C3B90" w:rsidP="00622610">
            <w:pPr>
              <w:pStyle w:val="List"/>
            </w:pPr>
          </w:p>
          <w:p w:rsidR="00000000" w:rsidP="0062261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22610" w:rsidP="00622610">
            <w:pPr>
              <w:pStyle w:val="List"/>
            </w:pPr>
            <w:r w:rsidRPr="00622610">
              <w:t>2.1. Advise client according to relevant principles of cosmetic chemistry.</w:t>
            </w:r>
          </w:p>
          <w:p w:rsidR="00000000" w:rsidRPr="00622610" w:rsidP="00622610">
            <w:pPr>
              <w:pStyle w:val="List"/>
            </w:pPr>
            <w:r w:rsidRPr="00622610">
              <w:t>2.2. Identify indications, contraindications and precautions to specific formulations and ingredients.</w:t>
            </w:r>
          </w:p>
          <w:p w:rsidR="00000000" w:rsidRPr="00622610" w:rsidP="00622610">
            <w:pPr>
              <w:pStyle w:val="List"/>
            </w:pPr>
            <w:r w:rsidRPr="00622610">
              <w:t>2.3. Select and recommend specialised skin care formulation and ingredients to meet skin care objectives.</w:t>
            </w:r>
          </w:p>
          <w:p w:rsidR="00000000" w:rsidRPr="00622610" w:rsidP="00622610">
            <w:pPr>
              <w:pStyle w:val="List"/>
            </w:pPr>
            <w:r w:rsidRPr="00622610">
              <w:t>2.4. Explain special precautions and written ad</w:t>
            </w:r>
            <w:r w:rsidRPr="00622610">
              <w:t>vice that must be followed with specific formulations and ingredients.</w:t>
            </w:r>
          </w:p>
          <w:p w:rsidR="00000000" w:rsidRPr="00622610" w:rsidP="00622610">
            <w:pPr>
              <w:pStyle w:val="List"/>
            </w:pPr>
            <w:r w:rsidRPr="00622610">
              <w:t>2.5. Review and modify recommendations for specialised skin care formulations and ingredients.</w:t>
            </w:r>
          </w:p>
          <w:p w:rsidR="00000000" w:rsidRPr="00622610" w:rsidP="00622610">
            <w:pPr>
              <w:pStyle w:val="List"/>
            </w:pPr>
            <w:r w:rsidRPr="00622610">
              <w:t>2.6. Record selection and advice given according to organisational policy.</w:t>
            </w:r>
          </w:p>
        </w:tc>
      </w:tr>
    </w:tbl>
    <w:p w:rsidR="00000000" w:rsidRPr="00622610" w:rsidP="00622610">
      <w:pPr>
        <w:pStyle w:val="BodyText"/>
      </w:pPr>
    </w:p>
    <w:p w:rsidR="00000000" w:rsidRPr="00622610" w:rsidP="00622610">
      <w:pPr>
        <w:pStyle w:val="AllowPageBreak"/>
      </w:pPr>
    </w:p>
    <w:p w:rsidR="00000000" w:rsidRPr="00622610" w:rsidP="00622610">
      <w:pPr>
        <w:pStyle w:val="Heading1"/>
      </w:pPr>
      <w:bookmarkStart w:id="7" w:name="O_1203950"/>
      <w:bookmarkEnd w:id="7"/>
      <w:r w:rsidRPr="00622610">
        <w:t>Foundation Skills</w:t>
      </w:r>
    </w:p>
    <w:tbl>
      <w:tblPr>
        <w:tblW w:w="0" w:type="auto"/>
        <w:tblLayout w:type="fixed"/>
        <w:tblCellMar>
          <w:left w:w="62" w:type="dxa"/>
          <w:right w:w="62" w:type="dxa"/>
        </w:tblCellMar>
        <w:tblLook w:val="0000"/>
      </w:tblPr>
      <w:tblGrid>
        <w:gridCol w:w="2070"/>
        <w:gridCol w:w="6974"/>
      </w:tblGrid>
      <w:tr w:rsidTr="0062261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22610">
            <w:pPr>
              <w:pStyle w:val="BodyText"/>
              <w:rPr>
                <w:lang w:val="en-NZ"/>
              </w:rPr>
            </w:pPr>
            <w:r w:rsidRPr="00622610">
              <w:rPr>
                <w:rStyle w:val="Emphasis"/>
              </w:rPr>
              <w:t>Foundation skills essential to performance in this unit, but not explicit in the performance criteria are listed here, along with a brief context statement.</w:t>
            </w:r>
          </w:p>
        </w:tc>
      </w:tr>
      <w:tr w:rsidTr="00622610">
        <w:tblPrEx>
          <w:tblW w:w="0" w:type="auto"/>
          <w:tblLayout w:type="fixed"/>
          <w:tblCellMar>
            <w:left w:w="62" w:type="dxa"/>
            <w:right w:w="62" w:type="dxa"/>
          </w:tblCellMar>
          <w:tblLook w:val="0000"/>
        </w:tblPrEx>
        <w:trPr>
          <w:trHeight w:val="344"/>
        </w:trPr>
        <w:tc>
          <w:tcPr>
            <w:tcW w:w="2070" w:type="dxa"/>
            <w:tcBorders>
              <w:top w:val="nil"/>
              <w:left w:val="nil"/>
              <w:bottom w:val="nil"/>
              <w:right w:val="nil"/>
            </w:tcBorders>
            <w:tcMar>
              <w:top w:w="0" w:type="dxa"/>
              <w:left w:w="62" w:type="dxa"/>
              <w:bottom w:w="0" w:type="dxa"/>
              <w:right w:w="62" w:type="dxa"/>
            </w:tcMar>
          </w:tcPr>
          <w:p w:rsidR="00000000" w:rsidRPr="00622610" w:rsidP="00622610">
            <w:pPr>
              <w:pStyle w:val="BodyText"/>
            </w:pPr>
            <w:r w:rsidRPr="00622610">
              <w:rPr>
                <w:rStyle w:val="SpecialBold"/>
              </w:rPr>
              <w:t>SKILLS</w:t>
            </w:r>
          </w:p>
        </w:tc>
        <w:tc>
          <w:tcPr>
            <w:tcW w:w="6974" w:type="dxa"/>
            <w:tcBorders>
              <w:top w:val="nil"/>
              <w:left w:val="nil"/>
              <w:bottom w:val="nil"/>
              <w:right w:val="nil"/>
            </w:tcBorders>
            <w:tcMar>
              <w:top w:w="0" w:type="dxa"/>
              <w:left w:w="62" w:type="dxa"/>
              <w:bottom w:w="0" w:type="dxa"/>
              <w:right w:w="62" w:type="dxa"/>
            </w:tcMar>
          </w:tcPr>
          <w:p w:rsidR="00000000" w:rsidP="00622610">
            <w:pPr>
              <w:pStyle w:val="BodyText"/>
              <w:rPr>
                <w:lang w:val="en-NZ"/>
              </w:rPr>
            </w:pPr>
            <w:r w:rsidRPr="00622610">
              <w:rPr>
                <w:rStyle w:val="SpecialBold"/>
              </w:rPr>
              <w:t>DESCRIPTION</w:t>
            </w:r>
          </w:p>
        </w:tc>
      </w:tr>
      <w:tr w:rsidTr="00622610">
        <w:tblPrEx>
          <w:tblW w:w="0" w:type="auto"/>
          <w:tblLayout w:type="fixed"/>
          <w:tblCellMar>
            <w:left w:w="62" w:type="dxa"/>
            <w:right w:w="62" w:type="dxa"/>
          </w:tblCellMar>
          <w:tblLook w:val="0000"/>
        </w:tblPrEx>
        <w:trPr>
          <w:trHeight w:val="2818"/>
        </w:trPr>
        <w:tc>
          <w:tcPr>
            <w:tcW w:w="2070" w:type="dxa"/>
            <w:tcBorders>
              <w:top w:val="nil"/>
              <w:left w:val="nil"/>
              <w:bottom w:val="nil"/>
              <w:right w:val="nil"/>
            </w:tcBorders>
            <w:tcMar>
              <w:top w:w="0" w:type="dxa"/>
              <w:left w:w="62" w:type="dxa"/>
              <w:bottom w:w="0" w:type="dxa"/>
              <w:right w:w="62" w:type="dxa"/>
            </w:tcMar>
          </w:tcPr>
          <w:p w:rsidR="00000000" w:rsidP="00622610">
            <w:pPr>
              <w:pStyle w:val="BodyText"/>
              <w:rPr>
                <w:lang w:val="en-NZ"/>
              </w:rPr>
            </w:pPr>
            <w:r w:rsidRPr="00622610">
              <w:t>Reading skills to:</w:t>
            </w:r>
          </w:p>
        </w:tc>
        <w:tc>
          <w:tcPr>
            <w:tcW w:w="6974" w:type="dxa"/>
            <w:tcBorders>
              <w:top w:val="nil"/>
              <w:left w:val="nil"/>
              <w:bottom w:val="nil"/>
              <w:right w:val="nil"/>
            </w:tcBorders>
            <w:tcMar>
              <w:top w:w="0" w:type="dxa"/>
              <w:left w:w="62" w:type="dxa"/>
              <w:bottom w:w="0" w:type="dxa"/>
              <w:right w:w="62" w:type="dxa"/>
            </w:tcMar>
          </w:tcPr>
          <w:p w:rsidR="00000000" w:rsidRPr="00622610" w:rsidP="00622610">
            <w:pPr>
              <w:pStyle w:val="ListBullet"/>
            </w:pPr>
            <w:r w:rsidRPr="00622610">
              <w:t>source, interpret and critical</w:t>
            </w:r>
            <w:r w:rsidRPr="00622610">
              <w:t>ly analyse:</w:t>
            </w:r>
          </w:p>
          <w:p w:rsidR="00000000" w:rsidRPr="00622610" w:rsidP="00622610">
            <w:pPr>
              <w:pStyle w:val="ListBullet2"/>
            </w:pPr>
            <w:r w:rsidRPr="00622610">
              <w:t>cosmetic chemistry texts</w:t>
            </w:r>
          </w:p>
          <w:p w:rsidR="00000000" w:rsidRPr="00622610" w:rsidP="00622610">
            <w:pPr>
              <w:pStyle w:val="ListBullet2"/>
            </w:pPr>
            <w:r w:rsidRPr="00622610">
              <w:t>manufacturer instructions and promotions</w:t>
            </w:r>
          </w:p>
          <w:p w:rsidR="00000000" w:rsidRPr="00622610" w:rsidP="00622610">
            <w:pPr>
              <w:pStyle w:val="ListBullet2"/>
            </w:pPr>
            <w:r w:rsidRPr="00622610">
              <w:t>industry publications</w:t>
            </w:r>
          </w:p>
          <w:p w:rsidR="00000000" w:rsidRPr="00622610" w:rsidP="00622610">
            <w:pPr>
              <w:pStyle w:val="ListBullet2"/>
            </w:pPr>
            <w:r w:rsidRPr="00622610">
              <w:t>organisational procedures</w:t>
            </w:r>
          </w:p>
          <w:p w:rsidR="00000000" w:rsidP="00622610">
            <w:pPr>
              <w:pStyle w:val="ListBullet"/>
              <w:rPr>
                <w:lang w:val="en-NZ"/>
              </w:rPr>
            </w:pPr>
            <w:r w:rsidRPr="00622610">
              <w:t>source and understand government regulations relating to supply and manufacture of cosmetic products.</w:t>
            </w:r>
          </w:p>
        </w:tc>
      </w:tr>
      <w:tr w:rsidTr="00622610">
        <w:tblPrEx>
          <w:tblW w:w="0" w:type="auto"/>
          <w:tblLayout w:type="fixed"/>
          <w:tblCellMar>
            <w:left w:w="62" w:type="dxa"/>
            <w:right w:w="62" w:type="dxa"/>
          </w:tblCellMar>
          <w:tblLook w:val="0000"/>
        </w:tblPrEx>
        <w:trPr>
          <w:trHeight w:val="1269"/>
        </w:trPr>
        <w:tc>
          <w:tcPr>
            <w:tcW w:w="2070" w:type="dxa"/>
            <w:tcBorders>
              <w:top w:val="nil"/>
              <w:left w:val="nil"/>
              <w:bottom w:val="nil"/>
              <w:right w:val="nil"/>
            </w:tcBorders>
            <w:tcMar>
              <w:top w:w="0" w:type="dxa"/>
              <w:left w:w="62" w:type="dxa"/>
              <w:bottom w:w="0" w:type="dxa"/>
              <w:right w:w="62" w:type="dxa"/>
            </w:tcMar>
          </w:tcPr>
          <w:p w:rsidR="00000000" w:rsidP="00622610">
            <w:pPr>
              <w:pStyle w:val="BodyText"/>
              <w:rPr>
                <w:lang w:val="en-NZ"/>
              </w:rPr>
            </w:pPr>
            <w:r w:rsidRPr="00622610">
              <w:t>Oral communication skills to:</w:t>
            </w:r>
          </w:p>
        </w:tc>
        <w:tc>
          <w:tcPr>
            <w:tcW w:w="6974" w:type="dxa"/>
            <w:tcBorders>
              <w:top w:val="nil"/>
              <w:left w:val="nil"/>
              <w:bottom w:val="nil"/>
              <w:right w:val="nil"/>
            </w:tcBorders>
            <w:tcMar>
              <w:top w:w="0" w:type="dxa"/>
              <w:left w:w="62" w:type="dxa"/>
              <w:bottom w:w="0" w:type="dxa"/>
              <w:right w:w="62" w:type="dxa"/>
            </w:tcMar>
          </w:tcPr>
          <w:p w:rsidR="00000000" w:rsidP="00622610">
            <w:pPr>
              <w:pStyle w:val="ListBullet"/>
              <w:rPr>
                <w:lang w:val="en-NZ"/>
              </w:rPr>
            </w:pPr>
            <w:r w:rsidRPr="00622610">
              <w:t>provide clear explanations of complex technical information to clients and colleagues, using language and style to enable understanding.</w:t>
            </w:r>
          </w:p>
        </w:tc>
      </w:tr>
      <w:tr w:rsidTr="00622610">
        <w:tblPrEx>
          <w:tblW w:w="0" w:type="auto"/>
          <w:tblLayout w:type="fixed"/>
          <w:tblCellMar>
            <w:left w:w="62" w:type="dxa"/>
            <w:right w:w="62" w:type="dxa"/>
          </w:tblCellMar>
          <w:tblLook w:val="0000"/>
        </w:tblPrEx>
        <w:trPr>
          <w:trHeight w:val="1762"/>
        </w:trPr>
        <w:tc>
          <w:tcPr>
            <w:tcW w:w="2070" w:type="dxa"/>
            <w:tcBorders>
              <w:top w:val="nil"/>
              <w:left w:val="nil"/>
              <w:bottom w:val="nil"/>
              <w:right w:val="nil"/>
            </w:tcBorders>
            <w:tcMar>
              <w:top w:w="0" w:type="dxa"/>
              <w:left w:w="62" w:type="dxa"/>
              <w:bottom w:w="0" w:type="dxa"/>
              <w:right w:w="62" w:type="dxa"/>
            </w:tcMar>
          </w:tcPr>
          <w:p w:rsidR="00000000" w:rsidP="00622610">
            <w:pPr>
              <w:pStyle w:val="BodyText"/>
              <w:rPr>
                <w:lang w:val="en-NZ"/>
              </w:rPr>
            </w:pPr>
            <w:r w:rsidRPr="00622610">
              <w:t>Learning skills to:</w:t>
            </w:r>
          </w:p>
        </w:tc>
        <w:tc>
          <w:tcPr>
            <w:tcW w:w="6974" w:type="dxa"/>
            <w:tcBorders>
              <w:top w:val="nil"/>
              <w:left w:val="nil"/>
              <w:bottom w:val="nil"/>
              <w:right w:val="nil"/>
            </w:tcBorders>
            <w:tcMar>
              <w:top w:w="0" w:type="dxa"/>
              <w:left w:w="62" w:type="dxa"/>
              <w:bottom w:w="0" w:type="dxa"/>
              <w:right w:w="62" w:type="dxa"/>
            </w:tcMar>
          </w:tcPr>
          <w:p w:rsidR="00000000" w:rsidRPr="00622610" w:rsidP="00622610">
            <w:pPr>
              <w:pStyle w:val="ListBullet"/>
            </w:pPr>
            <w:r w:rsidRPr="00622610">
              <w:t>identify emerging speciali</w:t>
            </w:r>
            <w:r w:rsidRPr="00622610">
              <w:t>sed skin care formulations, ingredients and trends</w:t>
            </w:r>
          </w:p>
          <w:p w:rsidR="00000000" w:rsidP="00622610">
            <w:pPr>
              <w:pStyle w:val="ListBullet"/>
              <w:rPr>
                <w:lang w:val="en-NZ"/>
              </w:rPr>
            </w:pPr>
            <w:r w:rsidRPr="00622610">
              <w:t>evaluate own knowledge and skill in relation to specialised skin care formulations and ingredients, and determine learning needs.</w:t>
            </w:r>
          </w:p>
        </w:tc>
      </w:tr>
      <w:tr w:rsidTr="00622610">
        <w:tblPrEx>
          <w:tblW w:w="0" w:type="auto"/>
          <w:tblLayout w:type="fixed"/>
          <w:tblCellMar>
            <w:left w:w="62" w:type="dxa"/>
            <w:right w:w="62" w:type="dxa"/>
          </w:tblCellMar>
          <w:tblLook w:val="0000"/>
        </w:tblPrEx>
        <w:trPr>
          <w:trHeight w:val="1477"/>
        </w:trPr>
        <w:tc>
          <w:tcPr>
            <w:tcW w:w="2070" w:type="dxa"/>
            <w:tcBorders>
              <w:top w:val="nil"/>
              <w:left w:val="nil"/>
              <w:bottom w:val="nil"/>
              <w:right w:val="nil"/>
            </w:tcBorders>
            <w:tcMar>
              <w:top w:w="0" w:type="dxa"/>
              <w:left w:w="62" w:type="dxa"/>
              <w:bottom w:w="0" w:type="dxa"/>
              <w:right w:w="62" w:type="dxa"/>
            </w:tcMar>
          </w:tcPr>
          <w:p w:rsidR="00000000" w:rsidP="00622610">
            <w:pPr>
              <w:pStyle w:val="BodyText"/>
              <w:rPr>
                <w:lang w:val="en-NZ"/>
              </w:rPr>
            </w:pPr>
            <w:r w:rsidRPr="00622610">
              <w:t>Problem-solving skills to:</w:t>
            </w:r>
          </w:p>
        </w:tc>
        <w:tc>
          <w:tcPr>
            <w:tcW w:w="6974" w:type="dxa"/>
            <w:tcBorders>
              <w:top w:val="nil"/>
              <w:left w:val="nil"/>
              <w:bottom w:val="nil"/>
              <w:right w:val="nil"/>
            </w:tcBorders>
            <w:tcMar>
              <w:top w:w="0" w:type="dxa"/>
              <w:left w:w="62" w:type="dxa"/>
              <w:bottom w:w="0" w:type="dxa"/>
              <w:right w:w="62" w:type="dxa"/>
            </w:tcMar>
          </w:tcPr>
          <w:p w:rsidR="00000000" w:rsidRPr="00622610" w:rsidP="00622610">
            <w:pPr>
              <w:pStyle w:val="ListBullet"/>
            </w:pPr>
            <w:r w:rsidRPr="00622610">
              <w:t xml:space="preserve">identify limitations and contraindications of </w:t>
            </w:r>
            <w:r w:rsidRPr="00622610">
              <w:t xml:space="preserve">recommended specialised skin care formulations and ingredients for specific clients </w:t>
            </w:r>
          </w:p>
          <w:p w:rsidR="00000000" w:rsidP="00622610">
            <w:pPr>
              <w:pStyle w:val="ListBullet"/>
              <w:rPr>
                <w:lang w:val="en-NZ"/>
              </w:rPr>
            </w:pPr>
            <w:r w:rsidRPr="00622610">
              <w:t>select and recommend alternative products or treatments.</w:t>
            </w:r>
          </w:p>
        </w:tc>
      </w:tr>
      <w:tr w:rsidTr="00622610">
        <w:tblPrEx>
          <w:tblW w:w="0" w:type="auto"/>
          <w:tblLayout w:type="fixed"/>
          <w:tblCellMar>
            <w:left w:w="62" w:type="dxa"/>
            <w:right w:w="62" w:type="dxa"/>
          </w:tblCellMar>
          <w:tblLook w:val="0000"/>
        </w:tblPrEx>
        <w:trPr>
          <w:trHeight w:val="1130"/>
        </w:trPr>
        <w:tc>
          <w:tcPr>
            <w:tcW w:w="2070" w:type="dxa"/>
            <w:tcBorders>
              <w:top w:val="nil"/>
              <w:left w:val="nil"/>
              <w:bottom w:val="nil"/>
              <w:right w:val="nil"/>
            </w:tcBorders>
            <w:tcMar>
              <w:top w:w="0" w:type="dxa"/>
              <w:left w:w="62" w:type="dxa"/>
              <w:bottom w:w="0" w:type="dxa"/>
              <w:right w:w="62" w:type="dxa"/>
            </w:tcMar>
          </w:tcPr>
          <w:p w:rsidR="00000000" w:rsidP="00622610">
            <w:pPr>
              <w:pStyle w:val="BodyText"/>
              <w:rPr>
                <w:lang w:val="en-NZ"/>
              </w:rPr>
            </w:pPr>
            <w:r w:rsidRPr="00622610">
              <w:t>Planning and organising skills to:</w:t>
            </w:r>
          </w:p>
        </w:tc>
        <w:tc>
          <w:tcPr>
            <w:tcW w:w="6974" w:type="dxa"/>
            <w:tcBorders>
              <w:top w:val="nil"/>
              <w:left w:val="nil"/>
              <w:bottom w:val="nil"/>
              <w:right w:val="nil"/>
            </w:tcBorders>
            <w:tcMar>
              <w:top w:w="0" w:type="dxa"/>
              <w:left w:w="62" w:type="dxa"/>
              <w:bottom w:w="0" w:type="dxa"/>
              <w:right w:w="62" w:type="dxa"/>
            </w:tcMar>
          </w:tcPr>
          <w:p w:rsidR="00000000" w:rsidP="00622610">
            <w:pPr>
              <w:pStyle w:val="ListBullet"/>
              <w:rPr>
                <w:lang w:val="en-NZ"/>
              </w:rPr>
            </w:pPr>
            <w:r w:rsidRPr="00622610">
              <w:t>sequence use of specialised skin care formulations and ingredients into an effective skin therapy plan.</w:t>
            </w:r>
          </w:p>
        </w:tc>
      </w:tr>
      <w:tr w:rsidTr="00622610">
        <w:tblPrEx>
          <w:tblW w:w="0" w:type="auto"/>
          <w:tblLayout w:type="fixed"/>
          <w:tblCellMar>
            <w:left w:w="62" w:type="dxa"/>
            <w:right w:w="62" w:type="dxa"/>
          </w:tblCellMar>
          <w:tblLook w:val="0000"/>
        </w:tblPrEx>
        <w:trPr>
          <w:trHeight w:val="344"/>
        </w:trPr>
        <w:tc>
          <w:tcPr>
            <w:tcW w:w="2070" w:type="dxa"/>
            <w:tcBorders>
              <w:top w:val="nil"/>
              <w:left w:val="nil"/>
              <w:bottom w:val="nil"/>
              <w:right w:val="nil"/>
            </w:tcBorders>
            <w:tcMar>
              <w:top w:w="0" w:type="dxa"/>
              <w:left w:w="62" w:type="dxa"/>
              <w:bottom w:w="0" w:type="dxa"/>
              <w:right w:w="62" w:type="dxa"/>
            </w:tcMar>
          </w:tcPr>
          <w:p w:rsidR="00000000" w:rsidP="00622610">
            <w:pPr>
              <w:pStyle w:val="BodyText"/>
              <w:rPr>
                <w:lang w:val="en-NZ"/>
              </w:rPr>
            </w:pPr>
            <w:r w:rsidRPr="00622610">
              <w:t>Self-management skills to:</w:t>
            </w:r>
          </w:p>
        </w:tc>
        <w:tc>
          <w:tcPr>
            <w:tcW w:w="6974" w:type="dxa"/>
            <w:tcBorders>
              <w:top w:val="nil"/>
              <w:left w:val="nil"/>
              <w:bottom w:val="nil"/>
              <w:right w:val="nil"/>
            </w:tcBorders>
            <w:tcMar>
              <w:top w:w="0" w:type="dxa"/>
              <w:left w:w="62" w:type="dxa"/>
              <w:bottom w:w="0" w:type="dxa"/>
              <w:right w:w="62" w:type="dxa"/>
            </w:tcMar>
          </w:tcPr>
          <w:p w:rsidR="00000000" w:rsidRPr="00622610" w:rsidP="00622610">
            <w:pPr>
              <w:pStyle w:val="ListBullet"/>
            </w:pPr>
            <w:r w:rsidRPr="00622610">
              <w:t>manage length of consultation</w:t>
            </w:r>
          </w:p>
          <w:p w:rsidR="00000000" w:rsidRPr="00622610" w:rsidP="00622610">
            <w:pPr>
              <w:pStyle w:val="ListBullet"/>
            </w:pPr>
            <w:r w:rsidRPr="00622610">
              <w:t>recognise scope of practice issues and refer clients to colleagues or health care professiona</w:t>
            </w:r>
            <w:r w:rsidRPr="00622610">
              <w:t>l.</w:t>
            </w:r>
          </w:p>
        </w:tc>
      </w:tr>
    </w:tbl>
    <w:p w:rsidR="00000000" w:rsidRPr="00622610" w:rsidP="00622610">
      <w:pPr>
        <w:pStyle w:val="BodyText"/>
      </w:pPr>
    </w:p>
    <w:p w:rsidR="00000000" w:rsidRPr="00622610" w:rsidP="00622610">
      <w:pPr>
        <w:pStyle w:val="AllowPageBreak"/>
      </w:pPr>
    </w:p>
    <w:p w:rsidR="00000000" w:rsidRPr="00622610" w:rsidP="00622610">
      <w:pPr>
        <w:pStyle w:val="Heading1"/>
      </w:pPr>
      <w:bookmarkStart w:id="8" w:name="O_1203952"/>
      <w:bookmarkEnd w:id="8"/>
      <w:r w:rsidRPr="00622610">
        <w:t>Unit Mapping Information</w:t>
      </w:r>
    </w:p>
    <w:p w:rsidR="00000000" w:rsidRPr="00622610" w:rsidP="005C3B90">
      <w:pPr>
        <w:pStyle w:val="BodyText"/>
      </w:pPr>
      <w:r w:rsidRPr="00622610">
        <w:t>No equivalent unit.</w:t>
      </w:r>
    </w:p>
    <w:p w:rsidR="00000000" w:rsidRPr="00622610" w:rsidP="00622610">
      <w:pPr>
        <w:pStyle w:val="Heading1"/>
      </w:pPr>
      <w:bookmarkStart w:id="9" w:name="O_1203959"/>
      <w:bookmarkEnd w:id="9"/>
      <w:r w:rsidRPr="00622610">
        <w:t>Links</w:t>
      </w:r>
    </w:p>
    <w:p w:rsidR="00000000" w:rsidRPr="00622610" w:rsidP="005C3B90">
      <w:pPr>
        <w:pStyle w:val="BodyText"/>
      </w:pPr>
      <w:r w:rsidRPr="00622610">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764704">
        <w:rPr>
          <w:rStyle w:val="Hyperlink"/>
        </w:rPr>
        <w:t>https://vetnet.gov.au/Pages/TrainingDocs.aspx?q=255d312b-db07-48f2-b6d6-1b0b06c42898</w:t>
      </w:r>
      <w:r>
        <w:fldChar w:fldCharType="end"/>
      </w:r>
    </w:p>
    <w:p w:rsidR="00000000" w:rsidRPr="00622610" w:rsidP="005C3B90">
      <w:pPr>
        <w:pStyle w:val="BodyText"/>
        <w:sectPr w:rsidSect="00622610">
          <w:headerReference w:type="default" r:id="rId10"/>
          <w:footerReference w:type="default" r:id="rId11"/>
          <w:pgSz w:w="11908" w:h="16833"/>
          <w:pgMar w:top="1702" w:right="1418" w:bottom="1702" w:left="1418" w:header="992" w:footer="992" w:gutter="0"/>
          <w:cols w:space="720"/>
          <w:noEndnote/>
          <w:docGrid w:linePitch="299"/>
        </w:sectPr>
      </w:pPr>
    </w:p>
    <w:p w:rsidR="00000000" w:rsidRPr="00622610" w:rsidP="00622610">
      <w:pPr>
        <w:pStyle w:val="SuperHeading"/>
      </w:pPr>
      <w:r w:rsidRPr="00622610">
        <w:t>Assessment Requirements for SHBBSKT002 Provide advice on specialised skin care formulations and ingredients</w:t>
      </w:r>
    </w:p>
    <w:p w:rsidR="00000000" w:rsidRPr="00622610" w:rsidP="00622610">
      <w:pPr>
        <w:pStyle w:val="Heading1"/>
      </w:pPr>
      <w:bookmarkStart w:id="10" w:name="O_1203954"/>
      <w:bookmarkEnd w:id="10"/>
      <w:r w:rsidRPr="00622610">
        <w:t>Modification History</w:t>
      </w:r>
    </w:p>
    <w:p w:rsidR="00000000" w:rsidRPr="00622610" w:rsidP="005C3B90">
      <w:pPr>
        <w:pStyle w:val="BodyText"/>
      </w:pPr>
      <w:r w:rsidRPr="00622610">
        <w:t>No equivalent unit.</w:t>
      </w:r>
    </w:p>
    <w:p w:rsidR="00000000" w:rsidRPr="00622610" w:rsidP="00622610">
      <w:pPr>
        <w:pStyle w:val="Heading1"/>
      </w:pPr>
      <w:bookmarkStart w:id="11" w:name="O_1203955"/>
      <w:bookmarkEnd w:id="11"/>
      <w:r w:rsidRPr="00622610">
        <w:t>Performance Evidence</w:t>
      </w:r>
    </w:p>
    <w:p w:rsidR="00000000" w:rsidRPr="00622610" w:rsidP="005C3B90">
      <w:pPr>
        <w:pStyle w:val="BodyText"/>
      </w:pPr>
      <w:r w:rsidRPr="00622610">
        <w:t>Evidence of the ability to complete tasks outlined in elements and performance criteria of this unit in the context of the job role, and:</w:t>
      </w:r>
    </w:p>
    <w:p w:rsidR="00000000" w:rsidRPr="00622610" w:rsidP="00622610">
      <w:pPr>
        <w:pStyle w:val="ListBullet"/>
      </w:pPr>
      <w:r w:rsidRPr="00622610">
        <w:t>access and interpret information from at least three reliable sources on specialised skin care formulations and ingre</w:t>
      </w:r>
      <w:r w:rsidRPr="00622610">
        <w:t>dients</w:t>
      </w:r>
    </w:p>
    <w:p w:rsidR="00000000" w:rsidRPr="00622610" w:rsidP="00622610">
      <w:pPr>
        <w:pStyle w:val="ListBullet"/>
      </w:pPr>
      <w:r w:rsidRPr="00622610">
        <w:t>determine and recommend specialist skin care formulations and products for six different clients with varying skin conditions and requirements including each of the following:</w:t>
      </w:r>
    </w:p>
    <w:p w:rsidR="00000000" w:rsidRPr="00622610" w:rsidP="00622610">
      <w:pPr>
        <w:pStyle w:val="ListBullet2"/>
      </w:pPr>
      <w:r w:rsidRPr="00622610">
        <w:t xml:space="preserve">ageing </w:t>
      </w:r>
    </w:p>
    <w:p w:rsidR="00000000" w:rsidRPr="00622610" w:rsidP="00622610">
      <w:pPr>
        <w:pStyle w:val="ListBullet2"/>
      </w:pPr>
      <w:r w:rsidRPr="00622610">
        <w:t xml:space="preserve">acne </w:t>
      </w:r>
    </w:p>
    <w:p w:rsidR="00000000" w:rsidRPr="00622610" w:rsidP="00622610">
      <w:pPr>
        <w:pStyle w:val="ListBullet2"/>
      </w:pPr>
      <w:r w:rsidRPr="00622610">
        <w:t>pigmentation</w:t>
      </w:r>
    </w:p>
    <w:p w:rsidR="00000000" w:rsidRPr="00622610" w:rsidP="00622610">
      <w:pPr>
        <w:pStyle w:val="ListBullet2"/>
      </w:pPr>
      <w:r w:rsidRPr="00622610">
        <w:t>skin lightening requirements</w:t>
      </w:r>
    </w:p>
    <w:p w:rsidR="00000000" w:rsidRPr="00622610" w:rsidP="00622610">
      <w:pPr>
        <w:pStyle w:val="ListBullet2"/>
      </w:pPr>
      <w:r w:rsidRPr="00622610">
        <w:t>sun protection r</w:t>
      </w:r>
      <w:r w:rsidRPr="00622610">
        <w:t>equirements</w:t>
      </w:r>
    </w:p>
    <w:p w:rsidR="00000000" w:rsidRPr="00622610" w:rsidP="00622610">
      <w:pPr>
        <w:pStyle w:val="ListBullet2"/>
      </w:pPr>
      <w:r w:rsidRPr="00622610">
        <w:t>superficial epidermal peel requirements</w:t>
      </w:r>
    </w:p>
    <w:p w:rsidR="00000000" w:rsidRPr="00622610" w:rsidP="00622610">
      <w:pPr>
        <w:pStyle w:val="ListBullet"/>
      </w:pPr>
      <w:r w:rsidRPr="00622610">
        <w:t>for each of the above:</w:t>
      </w:r>
    </w:p>
    <w:p w:rsidR="00000000" w:rsidRPr="00622610" w:rsidP="00622610">
      <w:pPr>
        <w:pStyle w:val="ListBullet2"/>
      </w:pPr>
      <w:r w:rsidRPr="00622610">
        <w:t>explain to each client as appropriate the development of the skin condition, and the benefits and limitations of the recommended treatment and product</w:t>
      </w:r>
    </w:p>
    <w:p w:rsidR="00000000" w:rsidRPr="00622610" w:rsidP="00622610">
      <w:pPr>
        <w:pStyle w:val="ListBullet2"/>
      </w:pPr>
      <w:r w:rsidRPr="00622610">
        <w:t>record selection and advice given to each client.</w:t>
      </w:r>
    </w:p>
    <w:p w:rsidR="00000000" w:rsidRPr="00622610" w:rsidP="00622610">
      <w:pPr>
        <w:pStyle w:val="AllowPageBreak"/>
      </w:pPr>
    </w:p>
    <w:p w:rsidR="00000000" w:rsidRPr="00622610" w:rsidP="00622610">
      <w:pPr>
        <w:pStyle w:val="Heading1"/>
      </w:pPr>
      <w:bookmarkStart w:id="12" w:name="O_1203956"/>
      <w:bookmarkEnd w:id="12"/>
      <w:r w:rsidRPr="00622610">
        <w:t>Knowledge Evidence</w:t>
      </w:r>
    </w:p>
    <w:p w:rsidR="00000000" w:rsidRPr="00622610" w:rsidP="005C3B90">
      <w:pPr>
        <w:pStyle w:val="BodyText"/>
      </w:pPr>
      <w:r w:rsidRPr="00622610">
        <w:t>Demonstrated knowledge required to complete the tasks outlined in elements and performance criteria of this unit:</w:t>
      </w:r>
    </w:p>
    <w:p w:rsidR="00000000" w:rsidRPr="00622610" w:rsidP="00622610">
      <w:pPr>
        <w:pStyle w:val="ListBullet"/>
      </w:pPr>
      <w:r w:rsidRPr="00622610">
        <w:t>regulatory framework governing cosmetics in Australia</w:t>
      </w:r>
      <w:r w:rsidRPr="00622610">
        <w:t xml:space="preserve"> including:</w:t>
      </w:r>
    </w:p>
    <w:p w:rsidR="00000000" w:rsidRPr="00622610" w:rsidP="00622610">
      <w:pPr>
        <w:pStyle w:val="ListBullet2"/>
      </w:pPr>
      <w:r w:rsidRPr="00622610">
        <w:t>Therapeutic Goods Administration (TGA)</w:t>
      </w:r>
    </w:p>
    <w:p w:rsidR="00000000" w:rsidRPr="00622610" w:rsidP="00622610">
      <w:pPr>
        <w:pStyle w:val="ListBullet2"/>
      </w:pPr>
      <w:r w:rsidRPr="00622610">
        <w:t>National Industrial Chemicals Notification Assessment Scheme (NICNAS)</w:t>
      </w:r>
    </w:p>
    <w:p w:rsidR="00000000" w:rsidRPr="00622610" w:rsidP="00622610">
      <w:pPr>
        <w:pStyle w:val="ListBullet"/>
      </w:pPr>
      <w:r w:rsidRPr="00622610">
        <w:t>skin care terminology and definitions:</w:t>
      </w:r>
    </w:p>
    <w:p w:rsidR="00000000" w:rsidRPr="00622610" w:rsidP="00622610">
      <w:pPr>
        <w:pStyle w:val="ListBullet2"/>
      </w:pPr>
      <w:r w:rsidRPr="00622610">
        <w:t>cosmetics</w:t>
      </w:r>
    </w:p>
    <w:p w:rsidR="00000000" w:rsidRPr="00622610" w:rsidP="00622610">
      <w:pPr>
        <w:pStyle w:val="ListBullet2"/>
      </w:pPr>
      <w:r w:rsidRPr="00622610">
        <w:t>cosmeceuticals</w:t>
      </w:r>
    </w:p>
    <w:p w:rsidR="00000000" w:rsidRPr="00622610" w:rsidP="00622610">
      <w:pPr>
        <w:pStyle w:val="ListBullet2"/>
      </w:pPr>
      <w:r w:rsidRPr="00622610">
        <w:t>pharmaceuticals</w:t>
      </w:r>
    </w:p>
    <w:p w:rsidR="00000000" w:rsidRPr="00622610" w:rsidP="00622610">
      <w:pPr>
        <w:pStyle w:val="ListBullet2"/>
      </w:pPr>
      <w:r w:rsidRPr="00622610">
        <w:t>active ingredients</w:t>
      </w:r>
    </w:p>
    <w:p w:rsidR="00000000" w:rsidRPr="00622610" w:rsidP="00622610">
      <w:pPr>
        <w:pStyle w:val="ListBullet"/>
      </w:pPr>
      <w:r w:rsidRPr="00622610">
        <w:t>cosmetic chemistry principles:</w:t>
      </w:r>
    </w:p>
    <w:p w:rsidR="00000000" w:rsidRPr="00622610" w:rsidP="00622610">
      <w:pPr>
        <w:pStyle w:val="ListBullet2"/>
      </w:pPr>
      <w:r w:rsidRPr="00622610">
        <w:t>chemical concepts for cosmetic products</w:t>
      </w:r>
    </w:p>
    <w:p w:rsidR="00000000" w:rsidRPr="00622610" w:rsidP="00622610">
      <w:pPr>
        <w:pStyle w:val="ListBullet2"/>
      </w:pPr>
      <w:r w:rsidRPr="00622610">
        <w:t>organic chemistry applicable to cosmetic chemistry</w:t>
      </w:r>
    </w:p>
    <w:p w:rsidR="00000000" w:rsidRPr="00622610" w:rsidP="00622610">
      <w:pPr>
        <w:pStyle w:val="ListBullet2"/>
      </w:pPr>
      <w:r w:rsidRPr="00622610">
        <w:t>percutaneous absorption</w:t>
      </w:r>
    </w:p>
    <w:p w:rsidR="00000000" w:rsidRPr="00622610" w:rsidP="00622610">
      <w:pPr>
        <w:pStyle w:val="ListBullet2"/>
      </w:pPr>
      <w:r w:rsidRPr="00622610">
        <w:t>chemical formulation of basic emulsions, masks, exfoliants and peels</w:t>
      </w:r>
    </w:p>
    <w:p w:rsidR="00000000" w:rsidRPr="00622610" w:rsidP="00622610">
      <w:pPr>
        <w:pStyle w:val="ListBullet"/>
      </w:pPr>
      <w:r w:rsidRPr="00622610">
        <w:t>delivery of specialised skin care formulations and ingredients:</w:t>
      </w:r>
    </w:p>
    <w:p w:rsidR="00000000" w:rsidRPr="00622610" w:rsidP="00622610">
      <w:pPr>
        <w:pStyle w:val="ListBullet2"/>
      </w:pPr>
      <w:r w:rsidRPr="00622610">
        <w:t>percut</w:t>
      </w:r>
      <w:r w:rsidRPr="00622610">
        <w:t>aneous delivery – barriers and challenges</w:t>
      </w:r>
    </w:p>
    <w:p w:rsidR="00000000" w:rsidRPr="00622610" w:rsidP="00622610">
      <w:pPr>
        <w:pStyle w:val="ListBullet2"/>
      </w:pPr>
      <w:r w:rsidRPr="00622610">
        <w:t>active ingredients - physical and chemical parameters including:</w:t>
      </w:r>
    </w:p>
    <w:p w:rsidR="00000000" w:rsidRPr="00622610" w:rsidP="00622610">
      <w:pPr>
        <w:pStyle w:val="ListBullet3"/>
      </w:pPr>
      <w:r w:rsidRPr="00622610">
        <w:t>molecular weight</w:t>
      </w:r>
    </w:p>
    <w:p w:rsidR="00000000" w:rsidRPr="00622610" w:rsidP="00622610">
      <w:pPr>
        <w:pStyle w:val="ListBullet3"/>
      </w:pPr>
      <w:r w:rsidRPr="00622610">
        <w:t>dissociation constant pK</w:t>
      </w:r>
    </w:p>
    <w:p w:rsidR="00000000" w:rsidRPr="00622610" w:rsidP="00622610">
      <w:pPr>
        <w:pStyle w:val="ListBullet3"/>
      </w:pPr>
      <w:r w:rsidRPr="00622610">
        <w:t>solubility</w:t>
      </w:r>
    </w:p>
    <w:p w:rsidR="00000000" w:rsidRPr="00622610" w:rsidP="00622610">
      <w:pPr>
        <w:pStyle w:val="ListBullet3"/>
      </w:pPr>
      <w:r w:rsidRPr="00622610">
        <w:t>octanol-water partition coefficient</w:t>
      </w:r>
    </w:p>
    <w:p w:rsidR="00000000" w:rsidRPr="00622610" w:rsidP="00622610">
      <w:pPr>
        <w:pStyle w:val="ListBullet3"/>
      </w:pPr>
      <w:r w:rsidRPr="00622610">
        <w:t xml:space="preserve">net ionic charge </w:t>
      </w:r>
    </w:p>
    <w:p w:rsidR="00000000" w:rsidRPr="00622610" w:rsidP="00622610">
      <w:pPr>
        <w:pStyle w:val="ListBullet3"/>
      </w:pPr>
      <w:r w:rsidRPr="00622610">
        <w:t>active ingredients penetration profile</w:t>
      </w:r>
    </w:p>
    <w:p w:rsidR="00000000" w:rsidRPr="00622610" w:rsidP="00622610">
      <w:pPr>
        <w:pStyle w:val="ListBullet"/>
      </w:pPr>
      <w:r w:rsidRPr="00622610">
        <w:t>vehicle effect on specialised skin care formulations:</w:t>
      </w:r>
    </w:p>
    <w:p w:rsidR="00000000" w:rsidRPr="00622610" w:rsidP="00622610">
      <w:pPr>
        <w:pStyle w:val="ListBullet2"/>
      </w:pPr>
      <w:r w:rsidRPr="00622610">
        <w:t>delivery of actives from emulsions</w:t>
      </w:r>
    </w:p>
    <w:p w:rsidR="00000000" w:rsidRPr="00622610" w:rsidP="00622610">
      <w:pPr>
        <w:pStyle w:val="ListBullet2"/>
      </w:pPr>
      <w:r w:rsidRPr="00622610">
        <w:t>formulation strategies</w:t>
      </w:r>
    </w:p>
    <w:p w:rsidR="00000000" w:rsidRPr="00622610" w:rsidP="00622610">
      <w:pPr>
        <w:pStyle w:val="ListBullet2"/>
      </w:pPr>
      <w:r w:rsidRPr="00622610">
        <w:t>medical mimics</w:t>
      </w:r>
    </w:p>
    <w:p w:rsidR="00000000" w:rsidRPr="00622610" w:rsidP="00622610">
      <w:pPr>
        <w:pStyle w:val="ListBullet2"/>
      </w:pPr>
      <w:r w:rsidRPr="00622610">
        <w:t xml:space="preserve">penetration enhancers: </w:t>
      </w:r>
    </w:p>
    <w:p w:rsidR="00000000" w:rsidRPr="00622610" w:rsidP="00622610">
      <w:pPr>
        <w:pStyle w:val="ListBullet3"/>
      </w:pPr>
      <w:r w:rsidRPr="00622610">
        <w:t>solvents</w:t>
      </w:r>
    </w:p>
    <w:p w:rsidR="00000000" w:rsidRPr="00622610" w:rsidP="00622610">
      <w:pPr>
        <w:pStyle w:val="ListBullet3"/>
      </w:pPr>
      <w:r w:rsidRPr="00622610">
        <w:t>physical enhancers</w:t>
      </w:r>
    </w:p>
    <w:p w:rsidR="00000000" w:rsidRPr="00622610" w:rsidP="00622610">
      <w:pPr>
        <w:pStyle w:val="ListBullet2"/>
      </w:pPr>
      <w:r w:rsidRPr="00622610">
        <w:t>penetration enhancement vectors:</w:t>
      </w:r>
    </w:p>
    <w:p w:rsidR="00000000" w:rsidRPr="00622610" w:rsidP="00622610">
      <w:pPr>
        <w:pStyle w:val="ListBullet3"/>
      </w:pPr>
      <w:r w:rsidRPr="00622610">
        <w:t>liposomes</w:t>
      </w:r>
    </w:p>
    <w:p w:rsidR="00000000" w:rsidRPr="00622610" w:rsidP="00622610">
      <w:pPr>
        <w:pStyle w:val="ListBullet3"/>
      </w:pPr>
      <w:r w:rsidRPr="00622610">
        <w:t>nanosomes</w:t>
      </w:r>
    </w:p>
    <w:p w:rsidR="00000000" w:rsidRPr="00622610" w:rsidP="00622610">
      <w:pPr>
        <w:pStyle w:val="ListBullet3"/>
      </w:pPr>
      <w:r w:rsidRPr="00622610">
        <w:t>solid lipid nano-particles</w:t>
      </w:r>
    </w:p>
    <w:p w:rsidR="00000000" w:rsidRPr="00622610" w:rsidP="00622610">
      <w:pPr>
        <w:pStyle w:val="ListBullet3"/>
      </w:pPr>
      <w:r w:rsidRPr="00622610">
        <w:t>nanocapsules</w:t>
      </w:r>
    </w:p>
    <w:p w:rsidR="00000000" w:rsidRPr="00622610" w:rsidP="00622610">
      <w:pPr>
        <w:pStyle w:val="ListBullet"/>
      </w:pPr>
      <w:r w:rsidRPr="00622610">
        <w:t xml:space="preserve">devices to enhance penetration of specialised skin care formulations and ingredients: </w:t>
      </w:r>
    </w:p>
    <w:p w:rsidR="00000000" w:rsidRPr="00622610" w:rsidP="00622610">
      <w:pPr>
        <w:pStyle w:val="ListBullet2"/>
      </w:pPr>
      <w:r w:rsidRPr="00622610">
        <w:t>sonophoresis</w:t>
      </w:r>
    </w:p>
    <w:p w:rsidR="00000000" w:rsidRPr="00622610" w:rsidP="00622610">
      <w:pPr>
        <w:pStyle w:val="ListBullet2"/>
      </w:pPr>
      <w:r w:rsidRPr="00622610">
        <w:t>microneedles</w:t>
      </w:r>
    </w:p>
    <w:p w:rsidR="00000000" w:rsidRPr="00622610" w:rsidP="00622610">
      <w:pPr>
        <w:pStyle w:val="ListBullet2"/>
      </w:pPr>
      <w:r w:rsidRPr="00622610">
        <w:t>iontophoresis</w:t>
      </w:r>
    </w:p>
    <w:p w:rsidR="00000000" w:rsidRPr="00622610" w:rsidP="00622610">
      <w:pPr>
        <w:pStyle w:val="ListBullet"/>
      </w:pPr>
      <w:r w:rsidRPr="00622610">
        <w:t>antioxidants in specialised skin care formulations:</w:t>
      </w:r>
    </w:p>
    <w:p w:rsidR="00000000" w:rsidRPr="00622610" w:rsidP="00622610">
      <w:pPr>
        <w:pStyle w:val="ListBullet2"/>
      </w:pPr>
      <w:r w:rsidRPr="00622610">
        <w:t>types</w:t>
      </w:r>
    </w:p>
    <w:p w:rsidR="00000000" w:rsidRPr="00622610" w:rsidP="00622610">
      <w:pPr>
        <w:pStyle w:val="ListBullet2"/>
      </w:pPr>
      <w:r w:rsidRPr="00622610">
        <w:t>effects on cell signalling pathways</w:t>
      </w:r>
    </w:p>
    <w:p w:rsidR="00000000" w:rsidRPr="00622610" w:rsidP="00622610">
      <w:pPr>
        <w:pStyle w:val="ListBullet2"/>
      </w:pPr>
      <w:r w:rsidRPr="00622610">
        <w:t xml:space="preserve">topical formulation </w:t>
      </w:r>
    </w:p>
    <w:p w:rsidR="00000000" w:rsidRPr="00622610" w:rsidP="00622610">
      <w:pPr>
        <w:pStyle w:val="ListBullet"/>
      </w:pPr>
      <w:r w:rsidRPr="00622610">
        <w:t xml:space="preserve">retinoids in specialised skin care formulations: </w:t>
      </w:r>
    </w:p>
    <w:p w:rsidR="00000000" w:rsidRPr="00622610" w:rsidP="00622610">
      <w:pPr>
        <w:pStyle w:val="ListBullet2"/>
      </w:pPr>
      <w:r w:rsidRPr="00622610">
        <w:t>definition</w:t>
      </w:r>
    </w:p>
    <w:p w:rsidR="00000000" w:rsidRPr="00622610" w:rsidP="00622610">
      <w:pPr>
        <w:pStyle w:val="ListBullet2"/>
      </w:pPr>
      <w:r w:rsidRPr="00622610">
        <w:t>therapeutic and ‘cosmeceutical’ retinoids</w:t>
      </w:r>
    </w:p>
    <w:p w:rsidR="00000000" w:rsidRPr="00622610" w:rsidP="00622610">
      <w:pPr>
        <w:pStyle w:val="ListBullet2"/>
      </w:pPr>
      <w:r w:rsidRPr="00622610">
        <w:t>intracrine proligand concept</w:t>
      </w:r>
    </w:p>
    <w:p w:rsidR="00000000" w:rsidRPr="00622610" w:rsidP="00622610">
      <w:pPr>
        <w:pStyle w:val="ListBullet2"/>
      </w:pPr>
      <w:r w:rsidRPr="00622610">
        <w:t>genomic effects</w:t>
      </w:r>
    </w:p>
    <w:p w:rsidR="00000000" w:rsidRPr="00622610" w:rsidP="00622610">
      <w:pPr>
        <w:pStyle w:val="ListBullet2"/>
      </w:pPr>
      <w:r w:rsidRPr="00622610">
        <w:t xml:space="preserve">non-genomic effects including: </w:t>
      </w:r>
    </w:p>
    <w:p w:rsidR="00000000" w:rsidRPr="00622610" w:rsidP="00622610">
      <w:pPr>
        <w:pStyle w:val="ListBullet3"/>
      </w:pPr>
      <w:r w:rsidRPr="00622610">
        <w:t>photobiology of topical retinoids</w:t>
      </w:r>
    </w:p>
    <w:p w:rsidR="00000000" w:rsidRPr="00622610" w:rsidP="00622610">
      <w:pPr>
        <w:pStyle w:val="ListBullet3"/>
      </w:pPr>
      <w:r w:rsidRPr="00622610">
        <w:t>antibacterial activity of retinaldehyde</w:t>
      </w:r>
    </w:p>
    <w:p w:rsidR="00000000" w:rsidRPr="00622610" w:rsidP="00622610">
      <w:pPr>
        <w:pStyle w:val="ListBullet3"/>
      </w:pPr>
      <w:r w:rsidRPr="00622610">
        <w:t>topical cosmeceutical retinoids as antioxidants</w:t>
      </w:r>
    </w:p>
    <w:p w:rsidR="00000000" w:rsidRPr="00622610" w:rsidP="00622610">
      <w:pPr>
        <w:pStyle w:val="ListBullet3"/>
      </w:pPr>
      <w:r w:rsidRPr="00622610">
        <w:t>effects of topical cosmeceutical retinoids on pigmentation</w:t>
      </w:r>
    </w:p>
    <w:p w:rsidR="00000000" w:rsidRPr="00622610" w:rsidP="00622610">
      <w:pPr>
        <w:pStyle w:val="ListBullet3"/>
      </w:pPr>
      <w:r w:rsidRPr="00622610">
        <w:t>hyaluronan</w:t>
      </w:r>
    </w:p>
    <w:p w:rsidR="00000000" w:rsidRPr="00622610" w:rsidP="00622610">
      <w:pPr>
        <w:pStyle w:val="ListBullet3"/>
      </w:pPr>
      <w:r w:rsidRPr="00622610">
        <w:t>retinol and retinyl esters</w:t>
      </w:r>
    </w:p>
    <w:p w:rsidR="00000000" w:rsidRPr="00622610" w:rsidP="00622610">
      <w:pPr>
        <w:pStyle w:val="ListBullet3"/>
      </w:pPr>
      <w:r w:rsidRPr="00622610">
        <w:t>retinaldehyde</w:t>
      </w:r>
    </w:p>
    <w:p w:rsidR="00000000" w:rsidRPr="00622610" w:rsidP="00622610">
      <w:pPr>
        <w:pStyle w:val="ListBullet3"/>
      </w:pPr>
      <w:r w:rsidRPr="00622610">
        <w:t>retinoic acid</w:t>
      </w:r>
    </w:p>
    <w:p w:rsidR="00000000" w:rsidRPr="00622610" w:rsidP="00622610">
      <w:pPr>
        <w:pStyle w:val="ListBullet3"/>
      </w:pPr>
      <w:r w:rsidRPr="00622610">
        <w:t>conversio</w:t>
      </w:r>
      <w:r w:rsidRPr="00622610">
        <w:t xml:space="preserve">n and retinol pathways </w:t>
      </w:r>
    </w:p>
    <w:p w:rsidR="00000000" w:rsidRPr="00622610" w:rsidP="00622610">
      <w:pPr>
        <w:pStyle w:val="ListBullet"/>
      </w:pPr>
      <w:r w:rsidRPr="00622610">
        <w:t xml:space="preserve">topical vitamins: </w:t>
      </w:r>
    </w:p>
    <w:p w:rsidR="00000000" w:rsidRPr="00622610" w:rsidP="00622610">
      <w:pPr>
        <w:pStyle w:val="ListBullet2"/>
      </w:pPr>
      <w:r w:rsidRPr="00622610">
        <w:t>A, B</w:t>
      </w:r>
      <w:r w:rsidRPr="00622610">
        <w:rPr>
          <w:rStyle w:val="Subscript"/>
        </w:rPr>
        <w:t>3</w:t>
      </w:r>
      <w:r w:rsidRPr="00622610">
        <w:t>, B</w:t>
      </w:r>
      <w:r w:rsidRPr="00622610">
        <w:rPr>
          <w:rStyle w:val="Subscript"/>
        </w:rPr>
        <w:t>5</w:t>
      </w:r>
      <w:r w:rsidRPr="00622610">
        <w:t>, C, E, D, P</w:t>
      </w:r>
    </w:p>
    <w:p w:rsidR="00000000" w:rsidRPr="00622610" w:rsidP="00622610">
      <w:pPr>
        <w:pStyle w:val="ListBullet2"/>
      </w:pPr>
      <w:r w:rsidRPr="00622610">
        <w:t>forms</w:t>
      </w:r>
    </w:p>
    <w:p w:rsidR="00000000" w:rsidRPr="00622610" w:rsidP="00622610">
      <w:pPr>
        <w:pStyle w:val="ListBullet2"/>
      </w:pPr>
      <w:r w:rsidRPr="00622610">
        <w:t>mechanism of action</w:t>
      </w:r>
    </w:p>
    <w:p w:rsidR="00000000" w:rsidRPr="00622610" w:rsidP="00622610">
      <w:pPr>
        <w:pStyle w:val="ListBullet2"/>
      </w:pPr>
      <w:r w:rsidRPr="00622610">
        <w:t>topical effects</w:t>
      </w:r>
    </w:p>
    <w:p w:rsidR="00000000" w:rsidRPr="00622610" w:rsidP="00622610">
      <w:pPr>
        <w:pStyle w:val="ListBullet2"/>
      </w:pPr>
      <w:r w:rsidRPr="00622610">
        <w:t>formulation challenges</w:t>
      </w:r>
    </w:p>
    <w:p w:rsidR="00000000" w:rsidRPr="00622610" w:rsidP="00622610">
      <w:pPr>
        <w:pStyle w:val="ListBullet2"/>
      </w:pPr>
      <w:r w:rsidRPr="00622610">
        <w:t xml:space="preserve">calcium and its importance of skin homeostasis </w:t>
      </w:r>
    </w:p>
    <w:p w:rsidR="00000000" w:rsidRPr="00622610" w:rsidP="00622610">
      <w:pPr>
        <w:pStyle w:val="ListBullet"/>
      </w:pPr>
      <w:r w:rsidRPr="00622610">
        <w:t>physiologic lipids</w:t>
      </w:r>
    </w:p>
    <w:p w:rsidR="00000000" w:rsidRPr="00622610" w:rsidP="00622610">
      <w:pPr>
        <w:pStyle w:val="ListBullet"/>
      </w:pPr>
      <w:r w:rsidRPr="00622610">
        <w:t xml:space="preserve">botanicals: </w:t>
      </w:r>
    </w:p>
    <w:p w:rsidR="00000000" w:rsidRPr="00622610" w:rsidP="00622610">
      <w:pPr>
        <w:pStyle w:val="ListBullet2"/>
      </w:pPr>
      <w:r w:rsidRPr="00622610">
        <w:t>definition</w:t>
      </w:r>
    </w:p>
    <w:p w:rsidR="00000000" w:rsidRPr="00622610" w:rsidP="00622610">
      <w:pPr>
        <w:pStyle w:val="ListBullet2"/>
      </w:pPr>
      <w:r w:rsidRPr="00622610">
        <w:t>factors affecting concentration and quality</w:t>
      </w:r>
    </w:p>
    <w:p w:rsidR="00000000" w:rsidRPr="00622610" w:rsidP="00622610">
      <w:pPr>
        <w:pStyle w:val="ListBullet2"/>
      </w:pPr>
      <w:r w:rsidRPr="00622610">
        <w:t>extraction methods</w:t>
      </w:r>
    </w:p>
    <w:p w:rsidR="00000000" w:rsidRPr="00622610" w:rsidP="00622610">
      <w:pPr>
        <w:pStyle w:val="ListBullet2"/>
      </w:pPr>
      <w:r w:rsidRPr="00622610">
        <w:t>safety</w:t>
      </w:r>
    </w:p>
    <w:p w:rsidR="00000000" w:rsidRPr="00622610" w:rsidP="00622610">
      <w:pPr>
        <w:pStyle w:val="ListBullet2"/>
      </w:pPr>
      <w:r w:rsidRPr="00622610">
        <w:t>effectiveness</w:t>
      </w:r>
    </w:p>
    <w:p w:rsidR="00000000" w:rsidRPr="00622610" w:rsidP="00622610">
      <w:pPr>
        <w:pStyle w:val="ListBullet2"/>
      </w:pPr>
      <w:r w:rsidRPr="00622610">
        <w:t>specific plants with aesthetic properties:</w:t>
      </w:r>
    </w:p>
    <w:p w:rsidR="00000000" w:rsidRPr="00622610" w:rsidP="00622610">
      <w:pPr>
        <w:pStyle w:val="ListBullet3"/>
      </w:pPr>
      <w:r w:rsidRPr="00622610">
        <w:t>aloe</w:t>
      </w:r>
    </w:p>
    <w:p w:rsidR="00000000" w:rsidRPr="00622610" w:rsidP="00622610">
      <w:pPr>
        <w:pStyle w:val="ListBullet3"/>
      </w:pPr>
      <w:r w:rsidRPr="00622610">
        <w:t>bromelain and papain</w:t>
      </w:r>
    </w:p>
    <w:p w:rsidR="00000000" w:rsidRPr="00622610" w:rsidP="00622610">
      <w:pPr>
        <w:pStyle w:val="ListBullet3"/>
      </w:pPr>
      <w:r w:rsidRPr="00622610">
        <w:t>coffee</w:t>
      </w:r>
    </w:p>
    <w:p w:rsidR="00000000" w:rsidRPr="00622610" w:rsidP="00622610">
      <w:pPr>
        <w:pStyle w:val="ListBullet3"/>
      </w:pPr>
      <w:r w:rsidRPr="00622610">
        <w:t>feverfew</w:t>
      </w:r>
    </w:p>
    <w:p w:rsidR="00000000" w:rsidRPr="00622610" w:rsidP="00622610">
      <w:pPr>
        <w:pStyle w:val="ListBullet3"/>
      </w:pPr>
      <w:r w:rsidRPr="00622610">
        <w:t>German chamomile</w:t>
      </w:r>
    </w:p>
    <w:p w:rsidR="00000000" w:rsidRPr="00622610" w:rsidP="00622610">
      <w:pPr>
        <w:pStyle w:val="ListBullet3"/>
      </w:pPr>
      <w:r w:rsidRPr="00622610">
        <w:t>golden fern</w:t>
      </w:r>
    </w:p>
    <w:p w:rsidR="00000000" w:rsidRPr="00622610" w:rsidP="00622610">
      <w:pPr>
        <w:pStyle w:val="ListBullet3"/>
      </w:pPr>
      <w:r w:rsidRPr="00622610">
        <w:t>grape</w:t>
      </w:r>
    </w:p>
    <w:p w:rsidR="00000000" w:rsidRPr="00622610" w:rsidP="00622610">
      <w:pPr>
        <w:pStyle w:val="ListBullet3"/>
      </w:pPr>
      <w:r w:rsidRPr="00622610">
        <w:t>milk thistle</w:t>
      </w:r>
    </w:p>
    <w:p w:rsidR="00000000" w:rsidRPr="00622610" w:rsidP="00622610">
      <w:pPr>
        <w:pStyle w:val="ListBullet3"/>
      </w:pPr>
      <w:r w:rsidRPr="00622610">
        <w:t xml:space="preserve">mushrooms </w:t>
      </w:r>
    </w:p>
    <w:p w:rsidR="00000000" w:rsidRPr="00622610" w:rsidP="00622610">
      <w:pPr>
        <w:pStyle w:val="ListBullet3"/>
      </w:pPr>
      <w:r w:rsidRPr="00622610">
        <w:t>oat</w:t>
      </w:r>
    </w:p>
    <w:p w:rsidR="00000000" w:rsidRPr="00622610" w:rsidP="00622610">
      <w:pPr>
        <w:pStyle w:val="ListBullet3"/>
      </w:pPr>
      <w:r w:rsidRPr="00622610">
        <w:t>pomegranate</w:t>
      </w:r>
    </w:p>
    <w:p w:rsidR="00000000" w:rsidRPr="00622610" w:rsidP="00622610">
      <w:pPr>
        <w:pStyle w:val="ListBullet3"/>
      </w:pPr>
      <w:r w:rsidRPr="00622610">
        <w:t>pycnogenol</w:t>
      </w:r>
    </w:p>
    <w:p w:rsidR="00000000" w:rsidRPr="00622610" w:rsidP="00622610">
      <w:pPr>
        <w:pStyle w:val="ListBullet3"/>
      </w:pPr>
      <w:r w:rsidRPr="00622610">
        <w:t>turmeric</w:t>
      </w:r>
    </w:p>
    <w:p w:rsidR="00000000" w:rsidRPr="00622610" w:rsidP="00622610">
      <w:pPr>
        <w:pStyle w:val="ListBullet"/>
      </w:pPr>
      <w:r w:rsidRPr="00622610">
        <w:t>metals</w:t>
      </w:r>
    </w:p>
    <w:p w:rsidR="00000000" w:rsidRPr="00622610" w:rsidP="00622610">
      <w:pPr>
        <w:pStyle w:val="ListBullet"/>
      </w:pPr>
      <w:r w:rsidRPr="00622610">
        <w:t xml:space="preserve">peptides and proteins: </w:t>
      </w:r>
    </w:p>
    <w:p w:rsidR="00000000" w:rsidRPr="00622610" w:rsidP="00622610">
      <w:pPr>
        <w:pStyle w:val="ListBullet2"/>
      </w:pPr>
      <w:r w:rsidRPr="00622610">
        <w:t>definition</w:t>
      </w:r>
    </w:p>
    <w:p w:rsidR="00000000" w:rsidRPr="00622610" w:rsidP="00622610">
      <w:pPr>
        <w:pStyle w:val="ListBullet2"/>
      </w:pPr>
      <w:r w:rsidRPr="00622610">
        <w:t>amino acids, peptides, proteins</w:t>
      </w:r>
    </w:p>
    <w:p w:rsidR="00000000" w:rsidRPr="00622610" w:rsidP="00622610">
      <w:pPr>
        <w:pStyle w:val="ListBullet2"/>
      </w:pPr>
      <w:r w:rsidRPr="00622610">
        <w:t>biological functions of peptides and proteins in the skin</w:t>
      </w:r>
    </w:p>
    <w:p w:rsidR="00000000" w:rsidRPr="00622610" w:rsidP="00622610">
      <w:pPr>
        <w:pStyle w:val="ListBullet2"/>
      </w:pPr>
      <w:r w:rsidRPr="00622610">
        <w:t>challenges to peptide use in dermocosmetics:</w:t>
      </w:r>
    </w:p>
    <w:p w:rsidR="00000000" w:rsidRPr="00622610" w:rsidP="00622610">
      <w:pPr>
        <w:pStyle w:val="ListBullet3"/>
      </w:pPr>
      <w:r w:rsidRPr="00622610">
        <w:t>skin penetration</w:t>
      </w:r>
    </w:p>
    <w:p w:rsidR="00000000" w:rsidRPr="00622610" w:rsidP="00622610">
      <w:pPr>
        <w:pStyle w:val="ListBullet3"/>
      </w:pPr>
      <w:r w:rsidRPr="00622610">
        <w:t>stability</w:t>
      </w:r>
    </w:p>
    <w:p w:rsidR="00000000" w:rsidRPr="00622610" w:rsidP="00622610">
      <w:pPr>
        <w:pStyle w:val="ListBullet3"/>
      </w:pPr>
      <w:r w:rsidRPr="00622610">
        <w:t>analysis</w:t>
      </w:r>
    </w:p>
    <w:p w:rsidR="00000000" w:rsidRPr="00622610" w:rsidP="00622610">
      <w:pPr>
        <w:pStyle w:val="ListBullet3"/>
      </w:pPr>
      <w:r w:rsidRPr="00622610">
        <w:t>toxicity</w:t>
      </w:r>
    </w:p>
    <w:p w:rsidR="00000000" w:rsidRPr="00622610" w:rsidP="00622610">
      <w:pPr>
        <w:pStyle w:val="ListBullet3"/>
      </w:pPr>
      <w:r w:rsidRPr="00622610">
        <w:t>cost</w:t>
      </w:r>
    </w:p>
    <w:p w:rsidR="00000000" w:rsidRPr="00622610" w:rsidP="00622610">
      <w:pPr>
        <w:pStyle w:val="ListBullet3"/>
      </w:pPr>
      <w:r w:rsidRPr="00622610">
        <w:t xml:space="preserve">examples of peptides in antiaging skin care – matrikines, neuropeptides </w:t>
      </w:r>
    </w:p>
    <w:p w:rsidR="00000000" w:rsidRPr="00622610" w:rsidP="00622610">
      <w:pPr>
        <w:pStyle w:val="ListBullet2"/>
      </w:pPr>
      <w:r w:rsidRPr="00622610">
        <w:t>proteins – proteolytic enzymes, T4 endonuclease V</w:t>
      </w:r>
    </w:p>
    <w:p w:rsidR="00000000" w:rsidRPr="00622610" w:rsidP="00622610">
      <w:pPr>
        <w:pStyle w:val="ListBullet"/>
      </w:pPr>
      <w:r w:rsidRPr="00622610">
        <w:t>cellular growth factor:</w:t>
      </w:r>
    </w:p>
    <w:p w:rsidR="00000000" w:rsidRPr="00622610" w:rsidP="00622610">
      <w:pPr>
        <w:pStyle w:val="ListBullet2"/>
      </w:pPr>
      <w:r w:rsidRPr="00622610">
        <w:t>skin ageing and wound healing</w:t>
      </w:r>
    </w:p>
    <w:p w:rsidR="00000000" w:rsidRPr="00622610" w:rsidP="00622610">
      <w:pPr>
        <w:pStyle w:val="ListBullet2"/>
      </w:pPr>
      <w:r w:rsidRPr="00622610">
        <w:t>advantages and disadvantages</w:t>
      </w:r>
    </w:p>
    <w:p w:rsidR="00000000" w:rsidRPr="00622610" w:rsidP="00622610">
      <w:pPr>
        <w:pStyle w:val="ListBullet2"/>
      </w:pPr>
      <w:r w:rsidRPr="00622610">
        <w:t>risks</w:t>
      </w:r>
    </w:p>
    <w:p w:rsidR="00000000" w:rsidRPr="00622610" w:rsidP="00622610">
      <w:pPr>
        <w:pStyle w:val="ListBullet2"/>
      </w:pPr>
      <w:r w:rsidRPr="00622610">
        <w:t xml:space="preserve">ingredients: </w:t>
      </w:r>
    </w:p>
    <w:p w:rsidR="00000000" w:rsidRPr="00622610" w:rsidP="00622610">
      <w:pPr>
        <w:pStyle w:val="ListBullet3"/>
      </w:pPr>
      <w:r w:rsidRPr="00622610">
        <w:t>natural growth factors</w:t>
      </w:r>
    </w:p>
    <w:p w:rsidR="00000000" w:rsidRPr="00622610" w:rsidP="00622610">
      <w:pPr>
        <w:pStyle w:val="ListBullet3"/>
      </w:pPr>
      <w:r w:rsidRPr="00622610">
        <w:t>growth factor secreting stem cells</w:t>
      </w:r>
    </w:p>
    <w:p w:rsidR="00000000" w:rsidRPr="00622610" w:rsidP="00622610">
      <w:pPr>
        <w:pStyle w:val="ListBullet3"/>
      </w:pPr>
      <w:r w:rsidRPr="00622610">
        <w:t>synthetic growth factors</w:t>
      </w:r>
    </w:p>
    <w:p w:rsidR="00000000" w:rsidRPr="00622610" w:rsidP="00622610">
      <w:pPr>
        <w:pStyle w:val="ListBullet"/>
      </w:pPr>
      <w:r w:rsidRPr="00622610">
        <w:t xml:space="preserve">dietary nutrients and supplements for skin health (nutraceuticals): </w:t>
      </w:r>
    </w:p>
    <w:p w:rsidR="00000000" w:rsidRPr="00622610" w:rsidP="00622610">
      <w:pPr>
        <w:pStyle w:val="ListBullet2"/>
      </w:pPr>
      <w:r w:rsidRPr="00622610">
        <w:t>nutrients</w:t>
      </w:r>
    </w:p>
    <w:p w:rsidR="00000000" w:rsidRPr="00622610" w:rsidP="00622610">
      <w:pPr>
        <w:pStyle w:val="ListBullet2"/>
      </w:pPr>
      <w:r w:rsidRPr="00622610">
        <w:t>roles:</w:t>
      </w:r>
    </w:p>
    <w:p w:rsidR="00000000" w:rsidRPr="00622610" w:rsidP="00622610">
      <w:pPr>
        <w:pStyle w:val="ListBullet3"/>
      </w:pPr>
      <w:r w:rsidRPr="00622610">
        <w:t>protection against UV damage</w:t>
      </w:r>
    </w:p>
    <w:p w:rsidR="00000000" w:rsidRPr="00622610" w:rsidP="00622610">
      <w:pPr>
        <w:pStyle w:val="ListBullet3"/>
      </w:pPr>
      <w:r w:rsidRPr="00622610">
        <w:t>improving skin appearance</w:t>
      </w:r>
    </w:p>
    <w:p w:rsidR="00000000" w:rsidRPr="00622610" w:rsidP="00622610">
      <w:pPr>
        <w:pStyle w:val="ListBullet3"/>
      </w:pPr>
      <w:r w:rsidRPr="00622610">
        <w:t>improving wound healing</w:t>
      </w:r>
    </w:p>
    <w:p w:rsidR="00000000" w:rsidRPr="00622610" w:rsidP="00622610">
      <w:pPr>
        <w:pStyle w:val="ListBullet"/>
      </w:pPr>
      <w:r w:rsidRPr="00622610">
        <w:t>sunscreens:</w:t>
      </w:r>
    </w:p>
    <w:p w:rsidR="00000000" w:rsidRPr="00622610" w:rsidP="00622610">
      <w:pPr>
        <w:pStyle w:val="ListBullet2"/>
      </w:pPr>
      <w:r w:rsidRPr="00622610">
        <w:t>definitions</w:t>
      </w:r>
    </w:p>
    <w:p w:rsidR="00000000" w:rsidRPr="00622610" w:rsidP="00622610">
      <w:pPr>
        <w:pStyle w:val="ListBullet2"/>
      </w:pPr>
      <w:r w:rsidRPr="00622610">
        <w:t>types</w:t>
      </w:r>
    </w:p>
    <w:p w:rsidR="00000000" w:rsidRPr="00622610" w:rsidP="00622610">
      <w:pPr>
        <w:pStyle w:val="ListBullet2"/>
      </w:pPr>
      <w:r w:rsidRPr="00622610">
        <w:t>sun protection factor</w:t>
      </w:r>
    </w:p>
    <w:p w:rsidR="00000000" w:rsidRPr="00622610" w:rsidP="00622610">
      <w:pPr>
        <w:pStyle w:val="ListBullet2"/>
      </w:pPr>
      <w:r w:rsidRPr="00622610">
        <w:t>formulations</w:t>
      </w:r>
    </w:p>
    <w:p w:rsidR="00000000" w:rsidRPr="00622610" w:rsidP="00622610">
      <w:pPr>
        <w:pStyle w:val="ListBullet2"/>
      </w:pPr>
      <w:r w:rsidRPr="00622610">
        <w:t>nanoparticles</w:t>
      </w:r>
    </w:p>
    <w:p w:rsidR="00000000" w:rsidRPr="00622610" w:rsidP="00622610">
      <w:pPr>
        <w:pStyle w:val="ListBullet"/>
      </w:pPr>
      <w:r w:rsidRPr="00622610">
        <w:t xml:space="preserve">hydroxy acids: </w:t>
      </w:r>
    </w:p>
    <w:p w:rsidR="00000000" w:rsidRPr="00622610" w:rsidP="00622610">
      <w:pPr>
        <w:pStyle w:val="ListBullet2"/>
      </w:pPr>
      <w:r w:rsidRPr="00622610">
        <w:t>physiochemical and biological properties</w:t>
      </w:r>
    </w:p>
    <w:p w:rsidR="00000000" w:rsidRPr="00622610" w:rsidP="00622610">
      <w:pPr>
        <w:pStyle w:val="ListBullet2"/>
      </w:pPr>
      <w:r w:rsidRPr="00622610">
        <w:t>effects on skin</w:t>
      </w:r>
    </w:p>
    <w:p w:rsidR="00000000" w:rsidRPr="00622610" w:rsidP="00622610">
      <w:pPr>
        <w:pStyle w:val="ListBullet2"/>
      </w:pPr>
      <w:r w:rsidRPr="00622610">
        <w:t>alpha</w:t>
      </w:r>
    </w:p>
    <w:p w:rsidR="00000000" w:rsidRPr="00622610" w:rsidP="00622610">
      <w:pPr>
        <w:pStyle w:val="ListBullet2"/>
      </w:pPr>
      <w:r w:rsidRPr="00622610">
        <w:t>beta</w:t>
      </w:r>
    </w:p>
    <w:p w:rsidR="00000000" w:rsidRPr="00622610" w:rsidP="00622610">
      <w:pPr>
        <w:pStyle w:val="ListBullet2"/>
      </w:pPr>
      <w:r w:rsidRPr="00622610">
        <w:t>poly</w:t>
      </w:r>
    </w:p>
    <w:p w:rsidR="00000000" w:rsidRPr="00622610" w:rsidP="00622610">
      <w:pPr>
        <w:pStyle w:val="ListBullet2"/>
      </w:pPr>
      <w:r w:rsidRPr="00622610">
        <w:t>aldobionic or bionic</w:t>
      </w:r>
    </w:p>
    <w:p w:rsidR="00000000" w:rsidRPr="00622610" w:rsidP="00622610">
      <w:pPr>
        <w:pStyle w:val="ListBullet2"/>
      </w:pPr>
      <w:r w:rsidRPr="00622610">
        <w:t>aromatic hydroxy acids.</w:t>
      </w:r>
    </w:p>
    <w:p w:rsidR="00000000" w:rsidRPr="00622610" w:rsidP="00622610">
      <w:pPr>
        <w:pStyle w:val="AllowPageBreak"/>
      </w:pPr>
    </w:p>
    <w:p w:rsidR="00000000" w:rsidRPr="00622610" w:rsidP="00622610">
      <w:pPr>
        <w:pStyle w:val="Heading1"/>
      </w:pPr>
      <w:bookmarkStart w:id="13" w:name="O_1203957"/>
      <w:bookmarkEnd w:id="13"/>
      <w:r w:rsidRPr="00622610">
        <w:t>Assessment Conditions</w:t>
      </w:r>
    </w:p>
    <w:p w:rsidR="00000000" w:rsidRPr="00622610" w:rsidP="005C3B90">
      <w:pPr>
        <w:pStyle w:val="BodyText"/>
      </w:pPr>
      <w:r w:rsidRPr="00622610">
        <w:t>Skills must be demonstrated in a skin treatment area; this can be:</w:t>
      </w:r>
    </w:p>
    <w:p w:rsidR="00000000" w:rsidRPr="00622610" w:rsidP="00622610">
      <w:pPr>
        <w:pStyle w:val="ListBullet"/>
      </w:pPr>
      <w:r w:rsidRPr="00622610">
        <w:t>an industry workplace</w:t>
      </w:r>
    </w:p>
    <w:p w:rsidR="00000000" w:rsidRPr="00622610" w:rsidP="00622610">
      <w:pPr>
        <w:pStyle w:val="ListBullet"/>
      </w:pPr>
      <w:r w:rsidRPr="00622610">
        <w:t>a simulated industry environment set up for the purposes of assessment.</w:t>
      </w:r>
    </w:p>
    <w:p w:rsidR="00000000" w:rsidRPr="00622610" w:rsidP="005C3B90">
      <w:pPr>
        <w:pStyle w:val="BodyText"/>
      </w:pPr>
      <w:r w:rsidRPr="00622610">
        <w:t>Assessment must ensure use of:</w:t>
      </w:r>
    </w:p>
    <w:p w:rsidR="00000000" w:rsidRPr="00622610" w:rsidP="00622610">
      <w:pPr>
        <w:pStyle w:val="ListBullet"/>
      </w:pPr>
      <w:r w:rsidRPr="00622610">
        <w:t xml:space="preserve">a range of specialised skin care formulations and ingredients </w:t>
      </w:r>
      <w:r w:rsidRPr="00622610">
        <w:t>for:</w:t>
      </w:r>
    </w:p>
    <w:p w:rsidR="00000000" w:rsidRPr="00622610" w:rsidP="00622610">
      <w:pPr>
        <w:pStyle w:val="ListBullet2"/>
      </w:pPr>
      <w:r w:rsidRPr="00622610">
        <w:t>ageing skin</w:t>
      </w:r>
    </w:p>
    <w:p w:rsidR="00000000" w:rsidRPr="00622610" w:rsidP="00622610">
      <w:pPr>
        <w:pStyle w:val="ListBullet2"/>
      </w:pPr>
      <w:r w:rsidRPr="00622610">
        <w:t>acne skin</w:t>
      </w:r>
    </w:p>
    <w:p w:rsidR="00000000" w:rsidRPr="00622610" w:rsidP="00622610">
      <w:pPr>
        <w:pStyle w:val="ListBullet2"/>
      </w:pPr>
      <w:r w:rsidRPr="00622610">
        <w:t>pigmented skin</w:t>
      </w:r>
    </w:p>
    <w:p w:rsidR="00000000" w:rsidRPr="00622610" w:rsidP="00622610">
      <w:pPr>
        <w:pStyle w:val="ListBullet2"/>
      </w:pPr>
      <w:r w:rsidRPr="00622610">
        <w:t>skin lightening</w:t>
      </w:r>
    </w:p>
    <w:p w:rsidR="00000000" w:rsidRPr="00622610" w:rsidP="00622610">
      <w:pPr>
        <w:pStyle w:val="ListBullet2"/>
      </w:pPr>
      <w:r w:rsidRPr="00622610">
        <w:t>skin peel preparation</w:t>
      </w:r>
    </w:p>
    <w:p w:rsidR="00000000" w:rsidRPr="00622610" w:rsidP="00622610">
      <w:pPr>
        <w:pStyle w:val="ListBullet2"/>
      </w:pPr>
      <w:r w:rsidRPr="00622610">
        <w:t>sun protection</w:t>
      </w:r>
    </w:p>
    <w:p w:rsidR="00000000" w:rsidRPr="00622610" w:rsidP="00622610">
      <w:pPr>
        <w:pStyle w:val="ListBullet"/>
      </w:pPr>
      <w:r w:rsidRPr="00622610">
        <w:t xml:space="preserve">product safety data sheets and practitioner information </w:t>
      </w:r>
    </w:p>
    <w:p w:rsidR="00000000" w:rsidRPr="00622610" w:rsidP="00622610">
      <w:pPr>
        <w:pStyle w:val="ListBullet"/>
      </w:pPr>
      <w:r w:rsidRPr="00622610">
        <w:t>treatment area with:</w:t>
      </w:r>
    </w:p>
    <w:p w:rsidR="00000000" w:rsidRPr="00622610" w:rsidP="00622610">
      <w:pPr>
        <w:pStyle w:val="ListBullet2"/>
      </w:pPr>
      <w:r w:rsidRPr="00622610">
        <w:t>treatment couch</w:t>
      </w:r>
    </w:p>
    <w:p w:rsidR="00000000" w:rsidRPr="00622610" w:rsidP="00622610">
      <w:pPr>
        <w:pStyle w:val="ListBullet2"/>
      </w:pPr>
      <w:r w:rsidRPr="00622610">
        <w:t>magnifying light</w:t>
      </w:r>
    </w:p>
    <w:p w:rsidR="00000000" w:rsidRPr="00622610" w:rsidP="00622610">
      <w:pPr>
        <w:pStyle w:val="ListBullet2"/>
      </w:pPr>
      <w:r w:rsidRPr="00622610">
        <w:t>UV lamp or Woods lamp</w:t>
      </w:r>
    </w:p>
    <w:p w:rsidR="00000000" w:rsidRPr="00622610" w:rsidP="00622610">
      <w:pPr>
        <w:pStyle w:val="ListBullet2"/>
      </w:pPr>
      <w:r w:rsidRPr="00622610">
        <w:t>operator chair</w:t>
      </w:r>
    </w:p>
    <w:p w:rsidR="00000000" w:rsidRPr="00622610" w:rsidP="00622610">
      <w:pPr>
        <w:pStyle w:val="ListBullet2"/>
      </w:pPr>
      <w:r w:rsidRPr="00622610">
        <w:t>cleaning and disinfecting products and equipment</w:t>
      </w:r>
    </w:p>
    <w:p w:rsidR="00000000" w:rsidRPr="00622610" w:rsidP="00622610">
      <w:pPr>
        <w:pStyle w:val="ListBullet"/>
      </w:pPr>
      <w:r w:rsidRPr="00622610">
        <w:t>a range of clients with the following skin characteristics:</w:t>
      </w:r>
    </w:p>
    <w:p w:rsidR="00000000" w:rsidRPr="00622610" w:rsidP="00622610">
      <w:pPr>
        <w:pStyle w:val="ListBullet2"/>
      </w:pPr>
      <w:r w:rsidRPr="00622610">
        <w:t xml:space="preserve">ageing </w:t>
      </w:r>
    </w:p>
    <w:p w:rsidR="00000000" w:rsidRPr="00622610" w:rsidP="00622610">
      <w:pPr>
        <w:pStyle w:val="ListBullet2"/>
      </w:pPr>
      <w:r w:rsidRPr="00622610">
        <w:t xml:space="preserve">acne </w:t>
      </w:r>
    </w:p>
    <w:p w:rsidR="00000000" w:rsidRPr="00622610" w:rsidP="00622610">
      <w:pPr>
        <w:pStyle w:val="ListBullet2"/>
      </w:pPr>
      <w:r w:rsidRPr="00622610">
        <w:t>pigmentation</w:t>
      </w:r>
    </w:p>
    <w:p w:rsidR="00000000" w:rsidRPr="00622610" w:rsidP="00622610">
      <w:pPr>
        <w:pStyle w:val="ListBullet2"/>
      </w:pPr>
      <w:r w:rsidRPr="00622610">
        <w:t>skin lightening requirements</w:t>
      </w:r>
    </w:p>
    <w:p w:rsidR="00000000" w:rsidRPr="00622610" w:rsidP="00622610">
      <w:pPr>
        <w:pStyle w:val="ListBullet2"/>
      </w:pPr>
      <w:r w:rsidRPr="00622610">
        <w:t>sun protection requirements</w:t>
      </w:r>
    </w:p>
    <w:p w:rsidR="00000000" w:rsidRPr="00622610" w:rsidP="00622610">
      <w:pPr>
        <w:pStyle w:val="ListBullet2"/>
      </w:pPr>
      <w:r w:rsidRPr="00622610">
        <w:t>superficial epidermal peel requirements</w:t>
      </w:r>
    </w:p>
    <w:p w:rsidR="00000000" w:rsidRPr="00622610" w:rsidP="00622610">
      <w:pPr>
        <w:pStyle w:val="ListBullet"/>
      </w:pPr>
      <w:r w:rsidRPr="00622610">
        <w:t>clients, both new and existing, with different skin rejuvenation therapy requirements, who have the expectation that the services provided reflect those of a commercial business</w:t>
      </w:r>
    </w:p>
    <w:p w:rsidR="00000000" w:rsidRPr="00622610" w:rsidP="00622610">
      <w:pPr>
        <w:pStyle w:val="ListBullet"/>
      </w:pPr>
      <w:r w:rsidRPr="00622610">
        <w:t>activities that reflect industry practice and allow the individual to work wit</w:t>
      </w:r>
      <w:r w:rsidRPr="00622610">
        <w:t>h commercial timing and productivity.</w:t>
      </w:r>
    </w:p>
    <w:p w:rsidR="00000000" w:rsidRPr="00622610" w:rsidP="005C3B90">
      <w:pPr>
        <w:pStyle w:val="BodyText"/>
      </w:pPr>
      <w:r w:rsidRPr="00622610">
        <w:t>Assessors must satisfy the Standards for Registered Training Organisations</w:t>
      </w:r>
      <w:r>
        <w:t>’</w:t>
      </w:r>
      <w:r w:rsidRPr="00622610">
        <w:t xml:space="preserve"> requirements for assessors and:</w:t>
      </w:r>
    </w:p>
    <w:p w:rsidR="00000000" w:rsidRPr="00622610" w:rsidP="00622610">
      <w:pPr>
        <w:pStyle w:val="ListBullet"/>
      </w:pPr>
      <w:r w:rsidRPr="00622610">
        <w:t>have worked for at least three years where they have applied the skills and knowledge of this unit of compete</w:t>
      </w:r>
      <w:r w:rsidRPr="00622610">
        <w:t>ncy.</w:t>
      </w:r>
    </w:p>
    <w:p w:rsidR="00000000" w:rsidRPr="00622610" w:rsidP="00622610">
      <w:pPr>
        <w:pStyle w:val="AllowPageBreak"/>
      </w:pPr>
    </w:p>
    <w:p w:rsidR="00000000" w:rsidRPr="00622610" w:rsidP="00622610">
      <w:pPr>
        <w:pStyle w:val="Heading1"/>
      </w:pPr>
      <w:bookmarkStart w:id="14" w:name="O_1203960"/>
      <w:bookmarkEnd w:id="14"/>
      <w:r w:rsidRPr="00622610">
        <w:t>Links</w:t>
      </w:r>
    </w:p>
    <w:p w:rsidR="00000000" w:rsidRPr="00622610" w:rsidP="005C3B90">
      <w:pPr>
        <w:pStyle w:val="BodyText"/>
      </w:pPr>
      <w:r w:rsidRPr="00622610">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764704">
        <w:rPr>
          <w:rStyle w:val="Hyperlink"/>
        </w:rPr>
        <w:t>https://vetnet.gov.au/Pages/TrainingDocs.aspx?q=255d312b-db07-48f2-b6d6-1b0b06c42898</w:t>
      </w:r>
      <w:r>
        <w:fldChar w:fldCharType="end"/>
      </w:r>
    </w:p>
    <w:p w:rsidR="00000000" w:rsidRPr="00622610" w:rsidP="00622610"/>
    <w:sectPr w:rsidSect="006226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10" w:rsidRPr="005C3B90" w:rsidP="005C3B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B90" w:rsidP="006226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C3B90" w:rsidP="006226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C3B90" w:rsidP="006226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10" w:rsidP="00622610">
    <w:pPr>
      <w:pStyle w:val="Footer"/>
      <w:framePr w:wrap="around"/>
    </w:pPr>
    <w:r>
      <w:fldChar w:fldCharType="begin"/>
    </w:r>
    <w:r>
      <w:instrText xml:space="preserve"> DOCPROPERTY  Subject  \* MERGEFORMAT </w:instrText>
    </w:r>
    <w:r>
      <w:fldChar w:fldCharType="separate"/>
    </w:r>
    <w:r w:rsidR="005C3B90">
      <w:t>Approved</w:t>
    </w:r>
    <w:r w:rsidR="005C3B90">
      <w:fldChar w:fldCharType="end"/>
    </w:r>
    <w:r>
      <w:tab/>
      <w:t xml:space="preserve">Page </w:t>
    </w:r>
    <w:r>
      <w:fldChar w:fldCharType="begin"/>
    </w:r>
    <w:r>
      <w:instrText xml:space="preserve"> PAGE  \* Arabic  \* MERGEFORMAT </w:instrText>
    </w:r>
    <w:r>
      <w:fldChar w:fldCharType="separate"/>
    </w:r>
    <w:r w:rsidR="005C3B9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3B90">
      <w:rPr>
        <w:noProof/>
      </w:rPr>
      <w:t>8</w:t>
    </w:r>
    <w:r>
      <w:rPr>
        <w:noProof/>
      </w:rPr>
      <w:fldChar w:fldCharType="end"/>
    </w:r>
  </w:p>
  <w:p w:rsidR="00622610" w:rsidP="00622610">
    <w:pPr>
      <w:pStyle w:val="Footer"/>
      <w:framePr w:wrap="around"/>
    </w:pPr>
    <w:r>
      <w:t xml:space="preserve">© Commonwealth of Australia, </w:t>
    </w:r>
    <w:r>
      <w:fldChar w:fldCharType="begin"/>
    </w:r>
    <w:r>
      <w:instrText xml:space="preserve"> DATE  \@ "yyyy"  \* MERGEFORMAT </w:instrText>
    </w:r>
    <w:r>
      <w:fldChar w:fldCharType="separate"/>
    </w:r>
    <w:r w:rsidR="005C3B90">
      <w:rPr>
        <w:noProof/>
      </w:rPr>
      <w:t>2025</w:t>
    </w:r>
    <w:r>
      <w:fldChar w:fldCharType="end"/>
    </w:r>
    <w:r>
      <w:tab/>
    </w:r>
    <w:r>
      <w:fldChar w:fldCharType="begin"/>
    </w:r>
    <w:r>
      <w:instrText xml:space="preserve"> DOCPROPERTY  Author  \* MERGEFORMAT </w:instrText>
    </w:r>
    <w:r>
      <w:fldChar w:fldCharType="separate"/>
    </w:r>
    <w:r w:rsidR="005C3B90">
      <w:t>Service and Creative Skills Australia</w:t>
    </w:r>
    <w:r w:rsidR="005C3B90">
      <w:fldChar w:fldCharType="end"/>
    </w:r>
  </w:p>
  <w:p w:rsidR="00622610" w:rsidP="006226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B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610" w:rsidRPr="005C3B90" w:rsidP="005C3B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B90" w:rsidRPr="002D2AF8" w:rsidP="00622610">
    <w:pPr>
      <w:pStyle w:val="Header"/>
      <w:framePr w:wrap="around"/>
    </w:pPr>
    <w:r>
      <w:fldChar w:fldCharType="begin"/>
    </w:r>
    <w:r>
      <w:instrText xml:space="preserve"> TITLE   \* MERGEFORMAT </w:instrText>
    </w:r>
    <w:r>
      <w:fldChar w:fldCharType="separate"/>
    </w:r>
    <w:r>
      <w:t>SHBBSKT002 Provide advice on specialised skin care formulations and ingredients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3B90" w:rsidP="006226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10" w:rsidRPr="002D2AF8" w:rsidP="00622610">
    <w:pPr>
      <w:pStyle w:val="Header"/>
      <w:framePr w:wrap="around"/>
    </w:pPr>
    <w:r>
      <w:fldChar w:fldCharType="begin"/>
    </w:r>
    <w:r>
      <w:instrText xml:space="preserve"> TITLE   \* MERGEFORMAT </w:instrText>
    </w:r>
    <w:r>
      <w:fldChar w:fldCharType="separate"/>
    </w:r>
    <w:r w:rsidR="005C3B90">
      <w:t>SHBBSKT002 Provide advice on specialised skin care formulations and ingredients</w:t>
    </w:r>
    <w:r w:rsidR="005C3B90">
      <w:fldChar w:fldCharType="end"/>
    </w:r>
    <w:r>
      <w:tab/>
      <w:t xml:space="preserve">Date this document was generated: </w:t>
    </w:r>
    <w:r>
      <w:fldChar w:fldCharType="begin"/>
    </w:r>
    <w:r>
      <w:instrText xml:space="preserve"> CREATEDATE  \@ "d MMMM yyyy"  \* MERGEFORMAT </w:instrText>
    </w:r>
    <w:r>
      <w:fldChar w:fldCharType="separate"/>
    </w:r>
    <w:r w:rsidR="005C3B90">
      <w:rPr>
        <w:noProof/>
      </w:rPr>
      <w:t>2 March 2025</w:t>
    </w:r>
    <w:r>
      <w:fldChar w:fldCharType="end"/>
    </w:r>
  </w:p>
  <w:p w:rsidR="00622610" w:rsidP="006226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7A2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BC2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FEC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6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610"/>
    <w:pPr>
      <w:spacing w:before="360" w:after="60"/>
      <w:outlineLvl w:val="0"/>
    </w:pPr>
    <w:rPr>
      <w:sz w:val="32"/>
    </w:rPr>
  </w:style>
  <w:style w:type="paragraph" w:styleId="Heading2">
    <w:name w:val="heading 2"/>
    <w:basedOn w:val="HeadingBase"/>
    <w:next w:val="BodyText"/>
    <w:link w:val="Heading2Char"/>
    <w:qFormat/>
    <w:rsid w:val="00622610"/>
    <w:pPr>
      <w:keepLines/>
      <w:spacing w:before="240" w:after="120"/>
      <w:outlineLvl w:val="1"/>
    </w:pPr>
    <w:rPr>
      <w:sz w:val="28"/>
      <w:szCs w:val="40"/>
    </w:rPr>
  </w:style>
  <w:style w:type="paragraph" w:styleId="Heading3">
    <w:name w:val="heading 3"/>
    <w:basedOn w:val="HeadingBase"/>
    <w:next w:val="BodyText"/>
    <w:link w:val="Heading3Char"/>
    <w:qFormat/>
    <w:rsid w:val="00622610"/>
    <w:pPr>
      <w:spacing w:before="180" w:after="120"/>
      <w:outlineLvl w:val="2"/>
    </w:pPr>
    <w:rPr>
      <w:spacing w:val="-10"/>
      <w:kern w:val="32"/>
    </w:rPr>
  </w:style>
  <w:style w:type="paragraph" w:styleId="Heading4">
    <w:name w:val="heading 4"/>
    <w:basedOn w:val="HeadingBase"/>
    <w:next w:val="BodyText"/>
    <w:link w:val="Heading4Char"/>
    <w:qFormat/>
    <w:rsid w:val="00622610"/>
    <w:pPr>
      <w:spacing w:before="160" w:after="120"/>
      <w:outlineLvl w:val="3"/>
    </w:pPr>
    <w:rPr>
      <w:sz w:val="22"/>
    </w:rPr>
  </w:style>
  <w:style w:type="paragraph" w:styleId="Heading5">
    <w:name w:val="heading 5"/>
    <w:basedOn w:val="HeadingBase"/>
    <w:next w:val="Normal"/>
    <w:link w:val="Heading5Char"/>
    <w:qFormat/>
    <w:rsid w:val="00622610"/>
    <w:pPr>
      <w:spacing w:before="80"/>
      <w:outlineLvl w:val="4"/>
    </w:pPr>
    <w:rPr>
      <w:color w:val="918585"/>
      <w:sz w:val="20"/>
    </w:rPr>
  </w:style>
  <w:style w:type="paragraph" w:styleId="Heading6">
    <w:name w:val="heading 6"/>
    <w:basedOn w:val="HeadingBase"/>
    <w:next w:val="Normal"/>
    <w:link w:val="Heading6Char"/>
    <w:qFormat/>
    <w:rsid w:val="00622610"/>
    <w:pPr>
      <w:spacing w:before="60"/>
      <w:outlineLvl w:val="5"/>
    </w:pPr>
    <w:rPr>
      <w:color w:val="918585"/>
      <w:sz w:val="20"/>
    </w:rPr>
  </w:style>
  <w:style w:type="paragraph" w:styleId="Heading7">
    <w:name w:val="heading 7"/>
    <w:basedOn w:val="Normal"/>
    <w:next w:val="Normal"/>
    <w:link w:val="Heading7Char"/>
    <w:qFormat/>
    <w:rsid w:val="00622610"/>
    <w:pPr>
      <w:ind w:left="720"/>
      <w:outlineLvl w:val="6"/>
    </w:pPr>
    <w:rPr>
      <w:i/>
    </w:rPr>
  </w:style>
  <w:style w:type="paragraph" w:styleId="Heading8">
    <w:name w:val="heading 8"/>
    <w:basedOn w:val="Normal"/>
    <w:next w:val="Normal"/>
    <w:link w:val="Heading8Char"/>
    <w:qFormat/>
    <w:rsid w:val="00622610"/>
    <w:pPr>
      <w:ind w:left="720"/>
      <w:outlineLvl w:val="7"/>
    </w:pPr>
    <w:rPr>
      <w:i/>
    </w:rPr>
  </w:style>
  <w:style w:type="paragraph" w:styleId="Heading9">
    <w:name w:val="heading 9"/>
    <w:basedOn w:val="Normal"/>
    <w:next w:val="Normal"/>
    <w:link w:val="Heading9Char"/>
    <w:qFormat/>
    <w:rsid w:val="00622610"/>
    <w:pPr>
      <w:ind w:left="720"/>
      <w:outlineLvl w:val="8"/>
    </w:pPr>
    <w:rPr>
      <w:i/>
    </w:rPr>
  </w:style>
  <w:style w:type="character" w:default="1" w:styleId="DefaultParagraphFont">
    <w:name w:val="Default Paragraph Font"/>
    <w:uiPriority w:val="1"/>
    <w:unhideWhenUsed/>
    <w:rsid w:val="006226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610"/>
  </w:style>
  <w:style w:type="character" w:customStyle="1" w:styleId="Heading1Char">
    <w:name w:val="Heading 1 Char"/>
    <w:basedOn w:val="DefaultParagraphFont"/>
    <w:link w:val="Heading1"/>
    <w:rsid w:val="00622610"/>
    <w:rPr>
      <w:rFonts w:ascii="Times New Roman" w:eastAsia="Times New Roman" w:hAnsi="Times New Roman" w:cs="Times New Roman"/>
      <w:b/>
      <w:sz w:val="32"/>
      <w:szCs w:val="20"/>
      <w:lang w:eastAsia="en-US"/>
    </w:rPr>
  </w:style>
  <w:style w:type="paragraph" w:styleId="BodyText">
    <w:name w:val="Body Text"/>
    <w:basedOn w:val="Normal"/>
    <w:link w:val="BodyTextChar"/>
    <w:rsid w:val="006226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610"/>
    <w:rPr>
      <w:rFonts w:ascii="Times New Roman" w:eastAsia="Times New Roman" w:hAnsi="Times New Roman" w:cs="Times New Roman"/>
      <w:sz w:val="24"/>
      <w:lang w:eastAsia="en-US"/>
    </w:rPr>
  </w:style>
  <w:style w:type="paragraph" w:styleId="List">
    <w:name w:val="List"/>
    <w:basedOn w:val="BodyText"/>
    <w:next w:val="BodyText"/>
    <w:rsid w:val="00622610"/>
    <w:pPr>
      <w:tabs>
        <w:tab w:val="left" w:pos="340"/>
      </w:tabs>
      <w:spacing w:before="60" w:after="60"/>
      <w:ind w:left="340" w:hanging="340"/>
    </w:pPr>
  </w:style>
  <w:style w:type="paragraph" w:styleId="ListBullet">
    <w:name w:val="List Bullet"/>
    <w:basedOn w:val="List"/>
    <w:rsid w:val="00622610"/>
    <w:pPr>
      <w:numPr>
        <w:numId w:val="13"/>
      </w:numPr>
      <w:tabs>
        <w:tab w:val="clear" w:pos="340"/>
      </w:tabs>
      <w:spacing w:before="40" w:after="40"/>
    </w:pPr>
  </w:style>
  <w:style w:type="character" w:customStyle="1" w:styleId="SpecialBold">
    <w:name w:val="Special Bold"/>
    <w:basedOn w:val="DefaultParagraphFont"/>
    <w:rsid w:val="00622610"/>
    <w:rPr>
      <w:b/>
      <w:spacing w:val="0"/>
    </w:rPr>
  </w:style>
  <w:style w:type="paragraph" w:styleId="ListBullet2">
    <w:name w:val="List Bullet 2"/>
    <w:basedOn w:val="List2"/>
    <w:rsid w:val="00622610"/>
    <w:pPr>
      <w:numPr>
        <w:numId w:val="14"/>
      </w:numPr>
      <w:tabs>
        <w:tab w:val="clear" w:pos="680"/>
      </w:tabs>
    </w:pPr>
  </w:style>
  <w:style w:type="character" w:styleId="Emphasis">
    <w:name w:val="Emphasis"/>
    <w:basedOn w:val="DefaultParagraphFont"/>
    <w:qFormat/>
    <w:rsid w:val="00622610"/>
    <w:rPr>
      <w:i/>
    </w:rPr>
  </w:style>
  <w:style w:type="paragraph" w:customStyle="1" w:styleId="SuperHeading">
    <w:name w:val="SuperHeading"/>
    <w:basedOn w:val="Normal"/>
    <w:rsid w:val="00622610"/>
    <w:pPr>
      <w:spacing w:before="240" w:after="120"/>
      <w:outlineLvl w:val="0"/>
    </w:pPr>
    <w:rPr>
      <w:rFonts w:ascii="Times New Roman" w:hAnsi="Times New Roman"/>
      <w:b/>
      <w:sz w:val="32"/>
    </w:rPr>
  </w:style>
  <w:style w:type="paragraph" w:customStyle="1" w:styleId="AllowPageBreak">
    <w:name w:val="AllowPageBreak"/>
    <w:rsid w:val="006226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2610"/>
    <w:pPr>
      <w:numPr>
        <w:numId w:val="3"/>
      </w:numPr>
      <w:tabs>
        <w:tab w:val="clear" w:pos="1021"/>
      </w:tabs>
      <w:ind w:left="1037" w:hanging="357"/>
    </w:pPr>
  </w:style>
  <w:style w:type="character" w:customStyle="1" w:styleId="Subscript">
    <w:name w:val="Subscript"/>
    <w:basedOn w:val="DefaultParagraphFont"/>
    <w:rsid w:val="00622610"/>
    <w:rPr>
      <w:sz w:val="16"/>
      <w:vertAlign w:val="subscript"/>
    </w:rPr>
  </w:style>
  <w:style w:type="character" w:customStyle="1" w:styleId="Heading2Char">
    <w:name w:val="Heading 2 Char"/>
    <w:basedOn w:val="DefaultParagraphFont"/>
    <w:link w:val="Heading2"/>
    <w:rsid w:val="006226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6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6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6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6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6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6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610"/>
    <w:rPr>
      <w:rFonts w:ascii="Courier New" w:eastAsia="Times New Roman" w:hAnsi="Courier New" w:cs="Times New Roman"/>
      <w:i/>
      <w:szCs w:val="20"/>
      <w:lang w:eastAsia="en-US"/>
    </w:rPr>
  </w:style>
  <w:style w:type="paragraph" w:customStyle="1" w:styleId="HeadingBase">
    <w:name w:val="Heading Base"/>
    <w:rsid w:val="006226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610"/>
    <w:pPr>
      <w:tabs>
        <w:tab w:val="right" w:leader="dot" w:pos="9072"/>
      </w:tabs>
      <w:ind w:left="567"/>
    </w:pPr>
    <w:rPr>
      <w:szCs w:val="22"/>
    </w:rPr>
  </w:style>
  <w:style w:type="paragraph" w:customStyle="1" w:styleId="TOCBase">
    <w:name w:val="TOC Base"/>
    <w:rsid w:val="006226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610"/>
    <w:pPr>
      <w:tabs>
        <w:tab w:val="right" w:leader="dot" w:pos="9072"/>
      </w:tabs>
      <w:spacing w:before="40" w:after="40"/>
      <w:ind w:left="284"/>
    </w:pPr>
    <w:rPr>
      <w:rFonts w:ascii="Times New Roman" w:hAnsi="Times New Roman"/>
    </w:rPr>
  </w:style>
  <w:style w:type="paragraph" w:styleId="TOC1">
    <w:name w:val="toc 1"/>
    <w:basedOn w:val="TOCBase"/>
    <w:next w:val="Normal"/>
    <w:rsid w:val="006226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6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610"/>
    <w:rPr>
      <w:rFonts w:ascii="Times New Roman" w:eastAsia="Times New Roman" w:hAnsi="Times New Roman" w:cs="Times New Roman"/>
      <w:sz w:val="16"/>
      <w:lang w:eastAsia="en-US"/>
    </w:rPr>
  </w:style>
  <w:style w:type="paragraph" w:styleId="Title">
    <w:name w:val="Title"/>
    <w:basedOn w:val="HeadingBase"/>
    <w:link w:val="TitleChar"/>
    <w:qFormat/>
    <w:rsid w:val="00622610"/>
    <w:pPr>
      <w:spacing w:before="5040"/>
      <w:jc w:val="center"/>
    </w:pPr>
    <w:rPr>
      <w:sz w:val="48"/>
      <w:szCs w:val="72"/>
      <w:lang w:val="en-US"/>
    </w:rPr>
  </w:style>
  <w:style w:type="character" w:customStyle="1" w:styleId="TitleChar">
    <w:name w:val="Title Char"/>
    <w:basedOn w:val="DefaultParagraphFont"/>
    <w:link w:val="Title"/>
    <w:rsid w:val="006226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610"/>
    <w:pPr>
      <w:tabs>
        <w:tab w:val="left" w:pos="3600"/>
        <w:tab w:val="left" w:pos="3958"/>
      </w:tabs>
    </w:pPr>
  </w:style>
  <w:style w:type="paragraph" w:customStyle="1" w:styleId="Note">
    <w:name w:val="Note"/>
    <w:basedOn w:val="BodyText"/>
    <w:rsid w:val="006226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610"/>
    <w:pPr>
      <w:framePr w:wrap="auto" w:hAnchor="text" w:y="6049"/>
    </w:pPr>
    <w:rPr>
      <w:color w:val="000000"/>
      <w:sz w:val="40"/>
    </w:rPr>
  </w:style>
  <w:style w:type="paragraph" w:customStyle="1" w:styleId="TOCTitle">
    <w:name w:val="TOCTitle"/>
    <w:basedOn w:val="Heading1"/>
    <w:rsid w:val="00622610"/>
    <w:pPr>
      <w:spacing w:after="240"/>
      <w:jc w:val="center"/>
      <w:outlineLvl w:val="9"/>
    </w:pPr>
    <w:rPr>
      <w:caps/>
    </w:rPr>
  </w:style>
  <w:style w:type="paragraph" w:customStyle="1" w:styleId="Version">
    <w:name w:val="Version"/>
    <w:rsid w:val="006226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610"/>
    <w:pPr>
      <w:keepNext w:val="0"/>
      <w:tabs>
        <w:tab w:val="right" w:pos="4176"/>
      </w:tabs>
      <w:ind w:left="198" w:hanging="198"/>
    </w:pPr>
    <w:rPr>
      <w:rFonts w:ascii="Garamond" w:hAnsi="Garamond"/>
    </w:rPr>
  </w:style>
  <w:style w:type="paragraph" w:styleId="IndexHeading">
    <w:name w:val="index heading"/>
    <w:basedOn w:val="Normal"/>
    <w:next w:val="Index1"/>
    <w:semiHidden/>
    <w:rsid w:val="00622610"/>
    <w:pPr>
      <w:spacing w:before="120" w:after="120"/>
    </w:pPr>
    <w:rPr>
      <w:rFonts w:ascii="Arial" w:hAnsi="Arial"/>
      <w:b/>
      <w:color w:val="918585"/>
      <w:sz w:val="24"/>
    </w:rPr>
  </w:style>
  <w:style w:type="paragraph" w:styleId="Header">
    <w:name w:val="header"/>
    <w:basedOn w:val="Normal"/>
    <w:link w:val="HeaderChar"/>
    <w:rsid w:val="006226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610"/>
    <w:rPr>
      <w:rFonts w:ascii="Times New Roman" w:eastAsia="Times New Roman" w:hAnsi="Times New Roman" w:cs="Times New Roman"/>
      <w:sz w:val="16"/>
      <w:szCs w:val="20"/>
      <w:lang w:val="en-GB" w:eastAsia="en-US"/>
    </w:rPr>
  </w:style>
  <w:style w:type="paragraph" w:customStyle="1" w:styleId="Chapter">
    <w:name w:val="Chapter"/>
    <w:basedOn w:val="Normal"/>
    <w:rsid w:val="00622610"/>
    <w:pPr>
      <w:spacing w:before="240"/>
    </w:pPr>
    <w:rPr>
      <w:rFonts w:ascii="Times New Roman" w:hAnsi="Times New Roman"/>
      <w:smallCaps/>
      <w:spacing w:val="80"/>
      <w:sz w:val="28"/>
    </w:rPr>
  </w:style>
  <w:style w:type="paragraph" w:customStyle="1" w:styleId="InChapter">
    <w:name w:val="InChapter"/>
    <w:basedOn w:val="Heading3"/>
    <w:rsid w:val="00622610"/>
    <w:pPr>
      <w:spacing w:after="240"/>
      <w:outlineLvl w:val="9"/>
    </w:pPr>
    <w:rPr>
      <w:noProof/>
    </w:rPr>
  </w:style>
  <w:style w:type="paragraph" w:styleId="Index2">
    <w:name w:val="index 2"/>
    <w:basedOn w:val="Normal"/>
    <w:next w:val="Normal"/>
    <w:semiHidden/>
    <w:rsid w:val="00622610"/>
    <w:pPr>
      <w:tabs>
        <w:tab w:val="right" w:pos="4176"/>
      </w:tabs>
      <w:ind w:left="568" w:hanging="284"/>
    </w:pPr>
    <w:rPr>
      <w:rFonts w:ascii="Garamond" w:hAnsi="Garamond"/>
    </w:rPr>
  </w:style>
  <w:style w:type="paragraph" w:customStyle="1" w:styleId="Byline">
    <w:name w:val="Byline"/>
    <w:rsid w:val="006226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610"/>
    <w:pPr>
      <w:tabs>
        <w:tab w:val="clear" w:pos="3600"/>
        <w:tab w:val="clear" w:pos="3958"/>
      </w:tabs>
      <w:jc w:val="right"/>
    </w:pPr>
  </w:style>
  <w:style w:type="paragraph" w:styleId="Caption">
    <w:name w:val="caption"/>
    <w:basedOn w:val="BodyText"/>
    <w:next w:val="Normal"/>
    <w:qFormat/>
    <w:rsid w:val="00622610"/>
    <w:pPr>
      <w:framePr w:w="2268" w:hSpace="181" w:vSpace="181" w:wrap="around" w:vAnchor="text" w:hAnchor="page" w:x="1135" w:y="285" w:anchorLock="1"/>
    </w:pPr>
    <w:rPr>
      <w:i/>
    </w:rPr>
  </w:style>
  <w:style w:type="paragraph" w:customStyle="1" w:styleId="MiniTOCTitle">
    <w:name w:val="MiniTOCTitle"/>
    <w:basedOn w:val="Heading4"/>
    <w:rsid w:val="00622610"/>
    <w:pPr>
      <w:spacing w:before="240"/>
      <w:outlineLvl w:val="9"/>
    </w:pPr>
    <w:rPr>
      <w:noProof/>
      <w:sz w:val="24"/>
    </w:rPr>
  </w:style>
  <w:style w:type="paragraph" w:customStyle="1" w:styleId="MiniTOCItem">
    <w:name w:val="MiniTOCItem"/>
    <w:basedOn w:val="ListBullet"/>
    <w:rsid w:val="00622610"/>
    <w:pPr>
      <w:numPr>
        <w:numId w:val="0"/>
      </w:numPr>
      <w:tabs>
        <w:tab w:val="right" w:leader="dot" w:pos="6521"/>
      </w:tabs>
      <w:spacing w:before="0" w:after="0"/>
    </w:pPr>
  </w:style>
  <w:style w:type="paragraph" w:customStyle="1" w:styleId="TOFTitle">
    <w:name w:val="TOFTitle"/>
    <w:basedOn w:val="TOCTitle"/>
    <w:rsid w:val="00622610"/>
  </w:style>
  <w:style w:type="paragraph" w:styleId="TableofFigures">
    <w:name w:val="table of figures"/>
    <w:basedOn w:val="Normal"/>
    <w:next w:val="Normal"/>
    <w:semiHidden/>
    <w:rsid w:val="00622610"/>
    <w:pPr>
      <w:tabs>
        <w:tab w:val="right" w:leader="dot" w:pos="9072"/>
      </w:tabs>
      <w:ind w:left="970" w:hanging="403"/>
    </w:pPr>
    <w:rPr>
      <w:rFonts w:ascii="Times New Roman" w:hAnsi="Times New Roman"/>
      <w:b/>
    </w:rPr>
  </w:style>
  <w:style w:type="paragraph" w:styleId="ListNumber">
    <w:name w:val="List Number"/>
    <w:basedOn w:val="List"/>
    <w:rsid w:val="00622610"/>
    <w:pPr>
      <w:numPr>
        <w:numId w:val="16"/>
      </w:numPr>
      <w:tabs>
        <w:tab w:val="clear" w:pos="340"/>
      </w:tabs>
    </w:pPr>
  </w:style>
  <w:style w:type="character" w:customStyle="1" w:styleId="WingdingSymbols">
    <w:name w:val="Wingding Symbols"/>
    <w:rsid w:val="00622610"/>
    <w:rPr>
      <w:rFonts w:ascii="Wingdings" w:hAnsi="Wingdings"/>
    </w:rPr>
  </w:style>
  <w:style w:type="paragraph" w:customStyle="1" w:styleId="TableHeading">
    <w:name w:val="Table Heading"/>
    <w:basedOn w:val="HeadingBase"/>
    <w:rsid w:val="00622610"/>
    <w:pPr>
      <w:keepLines/>
      <w:pBdr>
        <w:bottom w:val="single" w:sz="6" w:space="1" w:color="918585"/>
      </w:pBdr>
      <w:spacing w:before="240"/>
    </w:pPr>
  </w:style>
  <w:style w:type="character" w:customStyle="1" w:styleId="HotSpot">
    <w:name w:val="HotSpot"/>
    <w:rsid w:val="00622610"/>
    <w:rPr>
      <w:color w:val="0033CC"/>
      <w:u w:val="none"/>
    </w:rPr>
  </w:style>
  <w:style w:type="paragraph" w:customStyle="1" w:styleId="BodyTextRight">
    <w:name w:val="Body Text Right"/>
    <w:basedOn w:val="BodyText"/>
    <w:rsid w:val="00622610"/>
    <w:pPr>
      <w:spacing w:before="0" w:after="0"/>
      <w:jc w:val="right"/>
    </w:pPr>
  </w:style>
  <w:style w:type="paragraph" w:styleId="Index3">
    <w:name w:val="index 3"/>
    <w:basedOn w:val="ListNumber2"/>
    <w:next w:val="Normal"/>
    <w:semiHidden/>
    <w:rsid w:val="00622610"/>
    <w:pPr>
      <w:numPr>
        <w:numId w:val="0"/>
      </w:numPr>
      <w:tabs>
        <w:tab w:val="right" w:leader="dot" w:pos="4176"/>
      </w:tabs>
    </w:pPr>
  </w:style>
  <w:style w:type="paragraph" w:styleId="ListNumber2">
    <w:name w:val="List Number 2"/>
    <w:basedOn w:val="List2"/>
    <w:rsid w:val="00622610"/>
    <w:pPr>
      <w:numPr>
        <w:numId w:val="11"/>
      </w:numPr>
      <w:tabs>
        <w:tab w:val="clear" w:pos="1060"/>
      </w:tabs>
    </w:pPr>
  </w:style>
  <w:style w:type="paragraph" w:customStyle="1" w:styleId="MarginNote">
    <w:name w:val="Margin Note"/>
    <w:basedOn w:val="BodyText"/>
    <w:rsid w:val="006226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6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6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610"/>
    <w:rPr>
      <w:sz w:val="32"/>
    </w:rPr>
  </w:style>
  <w:style w:type="paragraph" w:customStyle="1" w:styleId="HeadingProcedure">
    <w:name w:val="Heading Procedure"/>
    <w:basedOn w:val="HeadingBase"/>
    <w:next w:val="Normal"/>
    <w:rsid w:val="00622610"/>
    <w:pPr>
      <w:tabs>
        <w:tab w:val="left" w:pos="0"/>
      </w:tabs>
      <w:spacing w:before="120" w:after="60"/>
    </w:pPr>
    <w:rPr>
      <w:i/>
      <w:color w:val="918585"/>
      <w:sz w:val="22"/>
    </w:rPr>
  </w:style>
  <w:style w:type="paragraph" w:customStyle="1" w:styleId="TableBodyText">
    <w:name w:val="Table Body Text"/>
    <w:basedOn w:val="BodyText"/>
    <w:rsid w:val="00622610"/>
    <w:pPr>
      <w:spacing w:before="60" w:after="60"/>
    </w:pPr>
  </w:style>
  <w:style w:type="paragraph" w:styleId="ListContinue">
    <w:name w:val="List Continue"/>
    <w:basedOn w:val="List"/>
    <w:rsid w:val="00622610"/>
    <w:pPr>
      <w:ind w:firstLine="0"/>
    </w:pPr>
  </w:style>
  <w:style w:type="paragraph" w:customStyle="1" w:styleId="ListNote">
    <w:name w:val="List Note"/>
    <w:basedOn w:val="List"/>
    <w:rsid w:val="00622610"/>
    <w:pPr>
      <w:pBdr>
        <w:top w:val="single" w:sz="6" w:space="2" w:color="918585"/>
        <w:bottom w:val="single" w:sz="6" w:space="2" w:color="918585"/>
      </w:pBdr>
      <w:tabs>
        <w:tab w:val="left" w:pos="1021"/>
      </w:tabs>
      <w:ind w:firstLine="0"/>
    </w:pPr>
  </w:style>
  <w:style w:type="paragraph" w:customStyle="1" w:styleId="Warning">
    <w:name w:val="Warning"/>
    <w:basedOn w:val="BodyText"/>
    <w:rsid w:val="00622610"/>
    <w:pPr>
      <w:shd w:val="clear" w:color="auto" w:fill="D9D9D9"/>
      <w:tabs>
        <w:tab w:val="left" w:pos="992"/>
      </w:tabs>
      <w:ind w:left="119" w:right="119"/>
    </w:pPr>
    <w:rPr>
      <w:sz w:val="20"/>
    </w:rPr>
  </w:style>
  <w:style w:type="paragraph" w:customStyle="1" w:styleId="MarginIcons">
    <w:name w:val="Margin Icons"/>
    <w:basedOn w:val="BodyText"/>
    <w:rsid w:val="006226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610"/>
    <w:rPr>
      <w:rFonts w:ascii="Courier New" w:hAnsi="Courier New"/>
    </w:rPr>
  </w:style>
  <w:style w:type="paragraph" w:customStyle="1" w:styleId="NoteBullet">
    <w:name w:val="Note Bullet"/>
    <w:basedOn w:val="Note"/>
    <w:rsid w:val="00622610"/>
    <w:pPr>
      <w:tabs>
        <w:tab w:val="clear" w:pos="680"/>
      </w:tabs>
      <w:spacing w:before="60" w:after="60"/>
    </w:pPr>
  </w:style>
  <w:style w:type="paragraph" w:customStyle="1" w:styleId="SubHeading2">
    <w:name w:val="SubHeading2"/>
    <w:basedOn w:val="HeadingBase"/>
    <w:rsid w:val="00622610"/>
    <w:pPr>
      <w:spacing w:before="240" w:after="60"/>
    </w:pPr>
    <w:rPr>
      <w:sz w:val="20"/>
    </w:rPr>
  </w:style>
  <w:style w:type="paragraph" w:customStyle="1" w:styleId="SubHeading1">
    <w:name w:val="SubHeading1"/>
    <w:basedOn w:val="HeadingBase"/>
    <w:rsid w:val="00622610"/>
    <w:pPr>
      <w:spacing w:before="240" w:after="60"/>
    </w:pPr>
    <w:rPr>
      <w:color w:val="918585"/>
      <w:sz w:val="22"/>
    </w:rPr>
  </w:style>
  <w:style w:type="paragraph" w:customStyle="1" w:styleId="SideHeading">
    <w:name w:val="Side Heading"/>
    <w:basedOn w:val="HeadingBase"/>
    <w:rsid w:val="006226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610"/>
    <w:pPr>
      <w:numPr>
        <w:numId w:val="12"/>
      </w:numPr>
    </w:pPr>
  </w:style>
  <w:style w:type="paragraph" w:styleId="PlainText">
    <w:name w:val="Plain Text"/>
    <w:basedOn w:val="Normal"/>
    <w:link w:val="PlainTextChar"/>
    <w:rsid w:val="00622610"/>
    <w:rPr>
      <w:sz w:val="20"/>
    </w:rPr>
  </w:style>
  <w:style w:type="character" w:customStyle="1" w:styleId="PlainTextChar">
    <w:name w:val="Plain Text Char"/>
    <w:basedOn w:val="DefaultParagraphFont"/>
    <w:link w:val="PlainText"/>
    <w:rsid w:val="00622610"/>
    <w:rPr>
      <w:rFonts w:ascii="Courier New" w:eastAsia="Times New Roman" w:hAnsi="Courier New" w:cs="Times New Roman"/>
      <w:sz w:val="20"/>
      <w:szCs w:val="20"/>
      <w:lang w:eastAsia="en-US"/>
    </w:rPr>
  </w:style>
  <w:style w:type="character" w:customStyle="1" w:styleId="MenuOption">
    <w:name w:val="Menu Option"/>
    <w:basedOn w:val="DefaultParagraphFont"/>
    <w:rsid w:val="00622610"/>
    <w:rPr>
      <w:b/>
      <w:smallCaps/>
    </w:rPr>
  </w:style>
  <w:style w:type="paragraph" w:customStyle="1" w:styleId="TableListNumber">
    <w:name w:val="Table List Number"/>
    <w:basedOn w:val="ListNumber"/>
    <w:rsid w:val="00622610"/>
    <w:pPr>
      <w:numPr>
        <w:numId w:val="0"/>
      </w:numPr>
    </w:pPr>
  </w:style>
  <w:style w:type="paragraph" w:styleId="TOC4">
    <w:name w:val="toc 4"/>
    <w:basedOn w:val="TOCBase"/>
    <w:next w:val="Normal"/>
    <w:semiHidden/>
    <w:rsid w:val="00622610"/>
    <w:pPr>
      <w:tabs>
        <w:tab w:val="right" w:leader="dot" w:pos="9071"/>
      </w:tabs>
      <w:ind w:left="1701"/>
    </w:pPr>
  </w:style>
  <w:style w:type="paragraph" w:customStyle="1" w:styleId="ListAlpha">
    <w:name w:val="List Alpha"/>
    <w:basedOn w:val="List"/>
    <w:rsid w:val="00622610"/>
    <w:pPr>
      <w:numPr>
        <w:numId w:val="10"/>
      </w:numPr>
    </w:pPr>
  </w:style>
  <w:style w:type="paragraph" w:customStyle="1" w:styleId="ListAlpha2">
    <w:name w:val="List Alpha 2"/>
    <w:basedOn w:val="List2"/>
    <w:rsid w:val="00622610"/>
    <w:pPr>
      <w:numPr>
        <w:numId w:val="9"/>
      </w:numPr>
    </w:pPr>
  </w:style>
  <w:style w:type="paragraph" w:styleId="List2">
    <w:name w:val="List 2"/>
    <w:basedOn w:val="BodyText"/>
    <w:rsid w:val="00622610"/>
    <w:pPr>
      <w:tabs>
        <w:tab w:val="left" w:pos="680"/>
      </w:tabs>
      <w:spacing w:before="60" w:after="60"/>
      <w:ind w:left="680" w:hanging="340"/>
    </w:pPr>
  </w:style>
  <w:style w:type="paragraph" w:styleId="List3">
    <w:name w:val="List 3"/>
    <w:basedOn w:val="BodyText"/>
    <w:rsid w:val="00622610"/>
    <w:pPr>
      <w:tabs>
        <w:tab w:val="left" w:pos="1021"/>
      </w:tabs>
      <w:spacing w:before="60" w:after="60"/>
      <w:ind w:left="1020" w:hanging="340"/>
    </w:pPr>
  </w:style>
  <w:style w:type="paragraph" w:styleId="List4">
    <w:name w:val="List 4"/>
    <w:basedOn w:val="BodyText"/>
    <w:rsid w:val="00622610"/>
    <w:pPr>
      <w:tabs>
        <w:tab w:val="left" w:pos="1361"/>
      </w:tabs>
      <w:spacing w:before="60" w:after="60"/>
      <w:ind w:left="1361" w:hanging="340"/>
    </w:pPr>
  </w:style>
  <w:style w:type="paragraph" w:styleId="List5">
    <w:name w:val="List 5"/>
    <w:basedOn w:val="BodyText"/>
    <w:rsid w:val="00622610"/>
    <w:pPr>
      <w:tabs>
        <w:tab w:val="left" w:pos="1701"/>
      </w:tabs>
      <w:spacing w:before="60" w:after="60"/>
      <w:ind w:left="1701" w:hanging="340"/>
    </w:pPr>
  </w:style>
  <w:style w:type="paragraph" w:styleId="ListBullet4">
    <w:name w:val="List Bullet 4"/>
    <w:basedOn w:val="List4"/>
    <w:rsid w:val="00622610"/>
    <w:pPr>
      <w:numPr>
        <w:numId w:val="4"/>
      </w:numPr>
      <w:tabs>
        <w:tab w:val="clear" w:pos="1361"/>
      </w:tabs>
    </w:pPr>
  </w:style>
  <w:style w:type="paragraph" w:styleId="ListBullet5">
    <w:name w:val="List Bullet 5"/>
    <w:basedOn w:val="List5"/>
    <w:rsid w:val="00622610"/>
    <w:pPr>
      <w:numPr>
        <w:numId w:val="5"/>
      </w:numPr>
    </w:pPr>
  </w:style>
  <w:style w:type="paragraph" w:styleId="ListContinue2">
    <w:name w:val="List Continue 2"/>
    <w:basedOn w:val="List2"/>
    <w:rsid w:val="00622610"/>
    <w:pPr>
      <w:ind w:firstLine="0"/>
    </w:pPr>
  </w:style>
  <w:style w:type="paragraph" w:styleId="ListContinue3">
    <w:name w:val="List Continue 3"/>
    <w:basedOn w:val="List3"/>
    <w:rsid w:val="00622610"/>
    <w:pPr>
      <w:ind w:left="1021" w:firstLine="0"/>
    </w:pPr>
  </w:style>
  <w:style w:type="paragraph" w:styleId="ListContinue4">
    <w:name w:val="List Continue 4"/>
    <w:basedOn w:val="List4"/>
    <w:rsid w:val="00622610"/>
    <w:pPr>
      <w:ind w:firstLine="0"/>
    </w:pPr>
  </w:style>
  <w:style w:type="paragraph" w:styleId="ListContinue5">
    <w:name w:val="List Continue 5"/>
    <w:basedOn w:val="List5"/>
    <w:rsid w:val="00622610"/>
    <w:pPr>
      <w:ind w:firstLine="0"/>
    </w:pPr>
  </w:style>
  <w:style w:type="paragraph" w:styleId="ListNumber3">
    <w:name w:val="List Number 3"/>
    <w:basedOn w:val="List3"/>
    <w:rsid w:val="00622610"/>
    <w:pPr>
      <w:numPr>
        <w:numId w:val="6"/>
      </w:numPr>
    </w:pPr>
  </w:style>
  <w:style w:type="paragraph" w:styleId="ListNumber4">
    <w:name w:val="List Number 4"/>
    <w:basedOn w:val="List4"/>
    <w:rsid w:val="00622610"/>
    <w:pPr>
      <w:numPr>
        <w:numId w:val="7"/>
      </w:numPr>
    </w:pPr>
  </w:style>
  <w:style w:type="paragraph" w:styleId="ListNumber5">
    <w:name w:val="List Number 5"/>
    <w:basedOn w:val="List5"/>
    <w:rsid w:val="00622610"/>
    <w:pPr>
      <w:numPr>
        <w:numId w:val="8"/>
      </w:numPr>
    </w:pPr>
  </w:style>
  <w:style w:type="paragraph" w:styleId="BlockText">
    <w:name w:val="Block Text"/>
    <w:basedOn w:val="Normal"/>
    <w:rsid w:val="00622610"/>
    <w:pPr>
      <w:spacing w:after="120"/>
      <w:ind w:left="1440" w:right="1440"/>
    </w:pPr>
  </w:style>
  <w:style w:type="character" w:customStyle="1" w:styleId="Superscript">
    <w:name w:val="Superscript"/>
    <w:basedOn w:val="DefaultParagraphFont"/>
    <w:rsid w:val="00622610"/>
    <w:rPr>
      <w:sz w:val="16"/>
      <w:vertAlign w:val="superscript"/>
    </w:rPr>
  </w:style>
  <w:style w:type="character" w:customStyle="1" w:styleId="Symbols">
    <w:name w:val="Symbols"/>
    <w:basedOn w:val="DefaultParagraphFont"/>
    <w:rsid w:val="00622610"/>
    <w:rPr>
      <w:rFonts w:ascii="Symbol" w:hAnsi="Symbol"/>
    </w:rPr>
  </w:style>
  <w:style w:type="character" w:customStyle="1" w:styleId="MenuOptions">
    <w:name w:val="Menu Options"/>
    <w:basedOn w:val="DefaultParagraphFont"/>
    <w:rsid w:val="00622610"/>
    <w:rPr>
      <w:rFonts w:ascii="Arial Narrow" w:hAnsi="Arial Narrow"/>
      <w:smallCaps/>
    </w:rPr>
  </w:style>
  <w:style w:type="character" w:customStyle="1" w:styleId="Buttons">
    <w:name w:val="Buttons"/>
    <w:basedOn w:val="DefaultParagraphFont"/>
    <w:rsid w:val="00622610"/>
    <w:rPr>
      <w:b/>
    </w:rPr>
  </w:style>
  <w:style w:type="character" w:customStyle="1" w:styleId="Underlined">
    <w:name w:val="Underlined"/>
    <w:basedOn w:val="DefaultParagraphFont"/>
    <w:rsid w:val="00622610"/>
    <w:rPr>
      <w:u w:val="single"/>
    </w:rPr>
  </w:style>
  <w:style w:type="paragraph" w:customStyle="1" w:styleId="TableBodyTextRight">
    <w:name w:val="Table Body Text Right"/>
    <w:basedOn w:val="TableBodyText"/>
    <w:rsid w:val="00622610"/>
    <w:pPr>
      <w:widowControl w:val="0"/>
      <w:autoSpaceDE w:val="0"/>
      <w:autoSpaceDN w:val="0"/>
      <w:adjustRightInd w:val="0"/>
      <w:jc w:val="right"/>
    </w:pPr>
    <w:rPr>
      <w:rFonts w:cs="Arial"/>
      <w:szCs w:val="18"/>
    </w:rPr>
  </w:style>
  <w:style w:type="paragraph" w:customStyle="1" w:styleId="CopyrightText">
    <w:name w:val="Copyright Text"/>
    <w:basedOn w:val="BodyText"/>
    <w:rsid w:val="00622610"/>
    <w:rPr>
      <w:sz w:val="18"/>
    </w:rPr>
  </w:style>
  <w:style w:type="paragraph" w:customStyle="1" w:styleId="BodySmallRight">
    <w:name w:val="Body Small Right"/>
    <w:basedOn w:val="BodyTextRight"/>
    <w:rsid w:val="00622610"/>
    <w:rPr>
      <w:sz w:val="18"/>
      <w:szCs w:val="18"/>
    </w:rPr>
  </w:style>
  <w:style w:type="paragraph" w:customStyle="1" w:styleId="MarginEdition">
    <w:name w:val="Margin Edition"/>
    <w:basedOn w:val="MarginNote"/>
    <w:rsid w:val="00622610"/>
    <w:pPr>
      <w:spacing w:before="0" w:after="0"/>
    </w:pPr>
    <w:rPr>
      <w:rFonts w:ascii="Times New Roman" w:hAnsi="Times New Roman"/>
      <w:color w:val="999999"/>
    </w:rPr>
  </w:style>
  <w:style w:type="paragraph" w:customStyle="1" w:styleId="Spacer">
    <w:name w:val="Spacer"/>
    <w:basedOn w:val="Normal"/>
    <w:rsid w:val="00622610"/>
    <w:rPr>
      <w:sz w:val="2"/>
      <w:szCs w:val="2"/>
    </w:rPr>
  </w:style>
  <w:style w:type="character" w:customStyle="1" w:styleId="Small">
    <w:name w:val="Small"/>
    <w:basedOn w:val="DefaultParagraphFont"/>
    <w:rsid w:val="00622610"/>
    <w:rPr>
      <w:sz w:val="16"/>
    </w:rPr>
  </w:style>
  <w:style w:type="paragraph" w:customStyle="1" w:styleId="WideTable">
    <w:name w:val="Wide Table"/>
    <w:basedOn w:val="Normal"/>
    <w:rsid w:val="00622610"/>
    <w:pPr>
      <w:ind w:left="-1418"/>
    </w:pPr>
    <w:rPr>
      <w:sz w:val="2"/>
      <w:szCs w:val="2"/>
    </w:rPr>
  </w:style>
  <w:style w:type="character" w:styleId="PageNumber">
    <w:name w:val="page number"/>
    <w:basedOn w:val="DefaultParagraphFont"/>
    <w:rsid w:val="00622610"/>
  </w:style>
  <w:style w:type="paragraph" w:styleId="Quote">
    <w:name w:val="Quote"/>
    <w:basedOn w:val="Heading1"/>
    <w:link w:val="QuoteChar"/>
    <w:qFormat/>
    <w:rsid w:val="00622610"/>
    <w:rPr>
      <w:b w:val="0"/>
      <w:sz w:val="72"/>
      <w:szCs w:val="72"/>
      <w:lang w:val="en-NZ"/>
    </w:rPr>
  </w:style>
  <w:style w:type="character" w:customStyle="1" w:styleId="QuoteChar">
    <w:name w:val="Quote Char"/>
    <w:basedOn w:val="DefaultParagraphFont"/>
    <w:link w:val="Quote"/>
    <w:rsid w:val="006226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610"/>
    <w:pPr>
      <w:pageBreakBefore/>
    </w:pPr>
  </w:style>
  <w:style w:type="paragraph" w:customStyle="1" w:styleId="Border">
    <w:name w:val="Border"/>
    <w:basedOn w:val="Normal"/>
    <w:qFormat/>
    <w:rsid w:val="006226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610"/>
    <w:rPr>
      <w:b/>
      <w:bCs/>
      <w:i/>
      <w:iCs/>
      <w:color w:val="auto"/>
    </w:rPr>
  </w:style>
  <w:style w:type="paragraph" w:styleId="IntenseQuote">
    <w:name w:val="Intense Quote"/>
    <w:basedOn w:val="Normal"/>
    <w:next w:val="Normal"/>
    <w:link w:val="IntenseQuoteChar"/>
    <w:uiPriority w:val="30"/>
    <w:qFormat/>
    <w:rsid w:val="006226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6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610"/>
    <w:rPr>
      <w:smallCaps/>
      <w:color w:val="auto"/>
      <w:u w:val="single"/>
    </w:rPr>
  </w:style>
  <w:style w:type="character" w:styleId="IntenseReference">
    <w:name w:val="Intense Reference"/>
    <w:basedOn w:val="DefaultParagraphFont"/>
    <w:uiPriority w:val="32"/>
    <w:qFormat/>
    <w:rsid w:val="00622610"/>
    <w:rPr>
      <w:b/>
      <w:bCs/>
      <w:smallCaps/>
      <w:color w:val="auto"/>
      <w:spacing w:val="5"/>
      <w:u w:val="single"/>
    </w:rPr>
  </w:style>
  <w:style w:type="paragraph" w:customStyle="1" w:styleId="2ColumnHeading">
    <w:name w:val="2Column Heading"/>
    <w:basedOn w:val="BodyText"/>
    <w:qFormat/>
    <w:rsid w:val="00622610"/>
    <w:pPr>
      <w:spacing w:after="60"/>
      <w:ind w:left="-2268"/>
    </w:pPr>
    <w:rPr>
      <w:b/>
    </w:rPr>
  </w:style>
  <w:style w:type="paragraph" w:customStyle="1" w:styleId="Heading1TOC">
    <w:name w:val="Heading1 TOC"/>
    <w:basedOn w:val="Normal"/>
    <w:qFormat/>
    <w:rsid w:val="00622610"/>
    <w:pPr>
      <w:spacing w:before="240" w:after="120"/>
    </w:pPr>
    <w:rPr>
      <w:rFonts w:ascii="Times New Roman" w:hAnsi="Times New Roman"/>
      <w:b/>
      <w:sz w:val="32"/>
    </w:rPr>
  </w:style>
  <w:style w:type="paragraph" w:customStyle="1" w:styleId="Heading2TOC">
    <w:name w:val="Heading2 TOC"/>
    <w:basedOn w:val="Normal"/>
    <w:qFormat/>
    <w:rsid w:val="00622610"/>
    <w:pPr>
      <w:spacing w:before="240" w:after="60"/>
    </w:pPr>
    <w:rPr>
      <w:rFonts w:ascii="Times New Roman" w:hAnsi="Times New Roman"/>
      <w:b/>
      <w:sz w:val="28"/>
    </w:rPr>
  </w:style>
  <w:style w:type="character" w:customStyle="1" w:styleId="Underline">
    <w:name w:val="Underline"/>
    <w:basedOn w:val="DefaultParagraphFont"/>
    <w:qFormat/>
    <w:rsid w:val="00622610"/>
    <w:rPr>
      <w:u w:val="single"/>
    </w:rPr>
  </w:style>
  <w:style w:type="character" w:customStyle="1" w:styleId="BoldandItalics">
    <w:name w:val="Bold and Italics"/>
    <w:qFormat/>
    <w:rsid w:val="00622610"/>
    <w:rPr>
      <w:b/>
      <w:i/>
      <w:u w:val="none"/>
    </w:rPr>
  </w:style>
  <w:style w:type="paragraph" w:styleId="BalloonText">
    <w:name w:val="Balloon Text"/>
    <w:basedOn w:val="Normal"/>
    <w:link w:val="BalloonTextChar"/>
    <w:rsid w:val="00622610"/>
    <w:rPr>
      <w:rFonts w:ascii="Tahoma" w:hAnsi="Tahoma" w:cs="Tahoma"/>
      <w:sz w:val="16"/>
      <w:szCs w:val="16"/>
    </w:rPr>
  </w:style>
  <w:style w:type="character" w:customStyle="1" w:styleId="BalloonTextChar">
    <w:name w:val="Balloon Text Char"/>
    <w:basedOn w:val="DefaultParagraphFont"/>
    <w:link w:val="BalloonText"/>
    <w:rsid w:val="006226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6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6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610"/>
    <w:rPr>
      <w:b/>
      <w:color w:val="660033"/>
      <w:spacing w:val="0"/>
    </w:rPr>
  </w:style>
  <w:style w:type="paragraph" w:customStyle="1" w:styleId="Nameditemlist">
    <w:name w:val="Named item list"/>
    <w:basedOn w:val="BodyText"/>
    <w:qFormat/>
    <w:rsid w:val="00622610"/>
    <w:pPr>
      <w:tabs>
        <w:tab w:val="left" w:pos="2835"/>
      </w:tabs>
      <w:ind w:left="2835" w:hanging="2835"/>
    </w:pPr>
  </w:style>
  <w:style w:type="paragraph" w:customStyle="1" w:styleId="BodyTextnopadding">
    <w:name w:val="Body Text no padding"/>
    <w:basedOn w:val="BodyText"/>
    <w:qFormat/>
    <w:rsid w:val="00622610"/>
    <w:pPr>
      <w:spacing w:before="0" w:after="0"/>
    </w:pPr>
  </w:style>
  <w:style w:type="paragraph" w:customStyle="1" w:styleId="BodyTextBold">
    <w:name w:val="Body Text Bold"/>
    <w:basedOn w:val="BodyText"/>
    <w:qFormat/>
    <w:rsid w:val="00622610"/>
    <w:rPr>
      <w:b/>
    </w:rPr>
  </w:style>
  <w:style w:type="character" w:styleId="Hyperlink">
    <w:name w:val="Hyperlink"/>
    <w:basedOn w:val="DefaultParagraphFont"/>
    <w:uiPriority w:val="99"/>
    <w:unhideWhenUsed/>
    <w:rsid w:val="005C3B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1312</Words>
  <Characters>9073</Characters>
  <Application>Microsoft Office Word</Application>
  <DocSecurity>0</DocSecurity>
  <Lines>324</Lines>
  <Paragraphs>273</Paragraphs>
  <ScaleCrop>false</ScaleCrop>
  <Company>Author-it Software Corporation Ltd.</Company>
  <LinksUpToDate>false</LinksUpToDate>
  <CharactersWithSpaces>10112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SHBBSKT002 Provide advice on specialised skin care formulations and ingredients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