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DED" w:rsidP="00D43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SHBBSKT002 Provide advice on specialised skin care formulations and ingredients</w:t>
      </w:r>
      <w:r>
        <w:fldChar w:fldCharType="end"/>
      </w:r>
    </w:p>
    <w:p w:rsidR="00D43DED" w:rsidP="00D43DED">
      <w:pPr>
        <w:pStyle w:val="Version"/>
        <w:sectPr w:rsidSect="00E00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F97" w:rsidP="00E00F97">
      <w:pPr>
        <w:pStyle w:val="SuperHeading"/>
      </w:pPr>
      <w:r w:rsidRPr="00E00F97">
        <w:t>Assessment Requirements for SHBBSKT002 Provide advice on specialised skin care formulations and ingredients</w:t>
      </w:r>
    </w:p>
    <w:p w:rsidR="00000000" w:rsidRPr="00E00F97" w:rsidP="00E00F97">
      <w:pPr>
        <w:pStyle w:val="Heading1"/>
      </w:pPr>
      <w:bookmarkStart w:id="1" w:name="O_1203954"/>
      <w:bookmarkEnd w:id="1"/>
      <w:r w:rsidRPr="00E00F97">
        <w:t>Modification History</w:t>
      </w:r>
    </w:p>
    <w:p w:rsidR="00000000" w:rsidRPr="00E00F97" w:rsidP="00D43DED">
      <w:pPr>
        <w:pStyle w:val="BodyText"/>
      </w:pPr>
      <w:r w:rsidRPr="00E00F97">
        <w:t>No equivalent unit.</w:t>
      </w:r>
    </w:p>
    <w:p w:rsidR="00000000" w:rsidRPr="00E00F97" w:rsidP="00E00F97">
      <w:pPr>
        <w:pStyle w:val="Heading1"/>
      </w:pPr>
      <w:bookmarkStart w:id="2" w:name="O_1203955"/>
      <w:bookmarkEnd w:id="2"/>
      <w:r w:rsidRPr="00E00F97">
        <w:t>Performance Evidence</w:t>
      </w:r>
    </w:p>
    <w:p w:rsidR="00000000" w:rsidRPr="00E00F97" w:rsidP="00D43DED">
      <w:pPr>
        <w:pStyle w:val="BodyText"/>
      </w:pPr>
      <w:r w:rsidRPr="00E00F97">
        <w:t>Evidence of the ability to complete tasks outlined in elements and performance criteria of this unit in the context of the job role, and:</w:t>
      </w:r>
    </w:p>
    <w:p w:rsidR="00000000" w:rsidRPr="00E00F97" w:rsidP="00E00F97">
      <w:pPr>
        <w:pStyle w:val="ListBullet"/>
      </w:pPr>
      <w:r w:rsidRPr="00E00F97">
        <w:t>access and interpret information from at least three reliable sources on specialised skin care formulations and ingre</w:t>
      </w:r>
      <w:r w:rsidRPr="00E00F97">
        <w:t>dients</w:t>
      </w:r>
    </w:p>
    <w:p w:rsidR="00000000" w:rsidRPr="00E00F97" w:rsidP="00E00F97">
      <w:pPr>
        <w:pStyle w:val="ListBullet"/>
      </w:pPr>
      <w:r w:rsidRPr="00E00F97">
        <w:t>determine and recommend specialist skin care formulations and products for six different clients with varying skin conditions and requirements including each of the following:</w:t>
      </w:r>
    </w:p>
    <w:p w:rsidR="00000000" w:rsidRPr="00E00F97" w:rsidP="00E00F97">
      <w:pPr>
        <w:pStyle w:val="ListBullet2"/>
      </w:pPr>
      <w:r w:rsidRPr="00E00F97">
        <w:t xml:space="preserve">ageing </w:t>
      </w:r>
    </w:p>
    <w:p w:rsidR="00000000" w:rsidRPr="00E00F97" w:rsidP="00E00F97">
      <w:pPr>
        <w:pStyle w:val="ListBullet2"/>
      </w:pPr>
      <w:r w:rsidRPr="00E00F97">
        <w:t xml:space="preserve">acne </w:t>
      </w:r>
    </w:p>
    <w:p w:rsidR="00000000" w:rsidRPr="00E00F97" w:rsidP="00E00F97">
      <w:pPr>
        <w:pStyle w:val="ListBullet2"/>
      </w:pPr>
      <w:r w:rsidRPr="00E00F97">
        <w:t>pigmentation</w:t>
      </w:r>
    </w:p>
    <w:p w:rsidR="00000000" w:rsidRPr="00E00F97" w:rsidP="00E00F97">
      <w:pPr>
        <w:pStyle w:val="ListBullet2"/>
      </w:pPr>
      <w:r w:rsidRPr="00E00F97">
        <w:t>skin lightening requirements</w:t>
      </w:r>
    </w:p>
    <w:p w:rsidR="00000000" w:rsidRPr="00E00F97" w:rsidP="00E00F97">
      <w:pPr>
        <w:pStyle w:val="ListBullet2"/>
      </w:pPr>
      <w:r w:rsidRPr="00E00F97">
        <w:t>sun protection r</w:t>
      </w:r>
      <w:r w:rsidRPr="00E00F97">
        <w:t>equirements</w:t>
      </w:r>
    </w:p>
    <w:p w:rsidR="00000000" w:rsidRPr="00E00F97" w:rsidP="00E00F97">
      <w:pPr>
        <w:pStyle w:val="ListBullet2"/>
      </w:pPr>
      <w:r w:rsidRPr="00E00F97">
        <w:t>superficial epidermal peel requirements</w:t>
      </w:r>
    </w:p>
    <w:p w:rsidR="00000000" w:rsidRPr="00E00F97" w:rsidP="00E00F97">
      <w:pPr>
        <w:pStyle w:val="ListBullet"/>
      </w:pPr>
      <w:r w:rsidRPr="00E00F97">
        <w:t>for each of the above:</w:t>
      </w:r>
    </w:p>
    <w:p w:rsidR="00000000" w:rsidRPr="00E00F97" w:rsidP="00E00F97">
      <w:pPr>
        <w:pStyle w:val="ListBullet2"/>
      </w:pPr>
      <w:r w:rsidRPr="00E00F97">
        <w:t>explain to each client as appropriate the development of the skin condition, and the benefits and limitations of the recommended treatment and product</w:t>
      </w:r>
    </w:p>
    <w:p w:rsidR="00000000" w:rsidRPr="00E00F97" w:rsidP="00E00F97">
      <w:pPr>
        <w:pStyle w:val="ListBullet2"/>
      </w:pPr>
      <w:r w:rsidRPr="00E00F97">
        <w:t>record selection and advice given to each client.</w:t>
      </w:r>
    </w:p>
    <w:p w:rsidR="00000000" w:rsidRPr="00E00F97" w:rsidP="00E00F97">
      <w:pPr>
        <w:pStyle w:val="AllowPageBreak"/>
      </w:pPr>
    </w:p>
    <w:p w:rsidR="00000000" w:rsidRPr="00E00F97" w:rsidP="00E00F97">
      <w:pPr>
        <w:pStyle w:val="Heading1"/>
      </w:pPr>
      <w:bookmarkStart w:id="3" w:name="O_1203956"/>
      <w:bookmarkEnd w:id="3"/>
      <w:r w:rsidRPr="00E00F97">
        <w:t>Knowledge Evidence</w:t>
      </w:r>
    </w:p>
    <w:p w:rsidR="00000000" w:rsidRPr="00E00F97" w:rsidP="00D43DED">
      <w:pPr>
        <w:pStyle w:val="BodyText"/>
      </w:pPr>
      <w:r w:rsidRPr="00E00F97">
        <w:t>Demonstrated knowledge required to complete the tasks outlined in elements and performance criteria of this unit:</w:t>
      </w:r>
    </w:p>
    <w:p w:rsidR="00000000" w:rsidRPr="00E00F97" w:rsidP="00E00F97">
      <w:pPr>
        <w:pStyle w:val="ListBullet"/>
      </w:pPr>
      <w:r w:rsidRPr="00E00F97">
        <w:t>regulatory framework governing cosmetics in Australia</w:t>
      </w:r>
      <w:r w:rsidRPr="00E00F97">
        <w:t xml:space="preserve"> including:</w:t>
      </w:r>
    </w:p>
    <w:p w:rsidR="00000000" w:rsidRPr="00E00F97" w:rsidP="00E00F97">
      <w:pPr>
        <w:pStyle w:val="ListBullet2"/>
      </w:pPr>
      <w:r w:rsidRPr="00E00F97">
        <w:t>Therapeutic Goods Administration (TGA)</w:t>
      </w:r>
    </w:p>
    <w:p w:rsidR="00000000" w:rsidRPr="00E00F97" w:rsidP="00E00F97">
      <w:pPr>
        <w:pStyle w:val="ListBullet2"/>
      </w:pPr>
      <w:r w:rsidRPr="00E00F97">
        <w:t>National Industrial Chemicals Notification Assessment Scheme (NICNAS)</w:t>
      </w:r>
    </w:p>
    <w:p w:rsidR="00000000" w:rsidRPr="00E00F97" w:rsidP="00E00F97">
      <w:pPr>
        <w:pStyle w:val="ListBullet"/>
      </w:pPr>
      <w:r w:rsidRPr="00E00F97">
        <w:t>skin care terminology and definitions:</w:t>
      </w:r>
    </w:p>
    <w:p w:rsidR="00000000" w:rsidRPr="00E00F97" w:rsidP="00E00F97">
      <w:pPr>
        <w:pStyle w:val="ListBullet2"/>
      </w:pPr>
      <w:r w:rsidRPr="00E00F97">
        <w:t>cosmetics</w:t>
      </w:r>
    </w:p>
    <w:p w:rsidR="00000000" w:rsidRPr="00E00F97" w:rsidP="00E00F97">
      <w:pPr>
        <w:pStyle w:val="ListBullet2"/>
      </w:pPr>
      <w:r w:rsidRPr="00E00F97">
        <w:t>cosmeceuticals</w:t>
      </w:r>
    </w:p>
    <w:p w:rsidR="00000000" w:rsidRPr="00E00F97" w:rsidP="00E00F97">
      <w:pPr>
        <w:pStyle w:val="ListBullet2"/>
      </w:pPr>
      <w:r w:rsidRPr="00E00F97">
        <w:t>pharmaceuticals</w:t>
      </w:r>
    </w:p>
    <w:p w:rsidR="00000000" w:rsidRPr="00E00F97" w:rsidP="00E00F97">
      <w:pPr>
        <w:pStyle w:val="ListBullet2"/>
      </w:pPr>
      <w:r w:rsidRPr="00E00F97">
        <w:t>active ingredients</w:t>
      </w:r>
    </w:p>
    <w:p w:rsidR="00000000" w:rsidRPr="00E00F97" w:rsidP="00E00F97">
      <w:pPr>
        <w:pStyle w:val="ListBullet"/>
      </w:pPr>
      <w:r w:rsidRPr="00E00F97">
        <w:t>cosmetic chemistry principles:</w:t>
      </w:r>
    </w:p>
    <w:p w:rsidR="00000000" w:rsidRPr="00E00F97" w:rsidP="00E00F97">
      <w:pPr>
        <w:pStyle w:val="ListBullet2"/>
      </w:pPr>
      <w:r w:rsidRPr="00E00F97">
        <w:t>chemical concepts for cosmetic products</w:t>
      </w:r>
    </w:p>
    <w:p w:rsidR="00000000" w:rsidRPr="00E00F97" w:rsidP="00E00F97">
      <w:pPr>
        <w:pStyle w:val="ListBullet2"/>
      </w:pPr>
      <w:r w:rsidRPr="00E00F97">
        <w:t>organic chemistry applicable to cosmetic chemistry</w:t>
      </w:r>
    </w:p>
    <w:p w:rsidR="00000000" w:rsidRPr="00E00F97" w:rsidP="00E00F97">
      <w:pPr>
        <w:pStyle w:val="ListBullet2"/>
      </w:pPr>
      <w:r w:rsidRPr="00E00F97">
        <w:t>percutaneous absorption</w:t>
      </w:r>
    </w:p>
    <w:p w:rsidR="00000000" w:rsidRPr="00E00F97" w:rsidP="00E00F97">
      <w:pPr>
        <w:pStyle w:val="ListBullet2"/>
      </w:pPr>
      <w:r w:rsidRPr="00E00F97">
        <w:t>chemical formulation of basic emulsions, masks, exfoliants and peels</w:t>
      </w:r>
    </w:p>
    <w:p w:rsidR="00000000" w:rsidRPr="00E00F97" w:rsidP="00E00F97">
      <w:pPr>
        <w:pStyle w:val="ListBullet"/>
      </w:pPr>
      <w:r w:rsidRPr="00E00F97">
        <w:t>delivery of specialised skin care formulations and ingredients:</w:t>
      </w:r>
    </w:p>
    <w:p w:rsidR="00000000" w:rsidRPr="00E00F97" w:rsidP="00E00F97">
      <w:pPr>
        <w:pStyle w:val="ListBullet2"/>
      </w:pPr>
      <w:r w:rsidRPr="00E00F97">
        <w:t>percut</w:t>
      </w:r>
      <w:r w:rsidRPr="00E00F97">
        <w:t>aneous delivery – barriers and challenges</w:t>
      </w:r>
    </w:p>
    <w:p w:rsidR="00000000" w:rsidRPr="00E00F97" w:rsidP="00E00F97">
      <w:pPr>
        <w:pStyle w:val="ListBullet2"/>
      </w:pPr>
      <w:r w:rsidRPr="00E00F97">
        <w:t>active ingredients - physical and chemical parameters including:</w:t>
      </w:r>
    </w:p>
    <w:p w:rsidR="00000000" w:rsidRPr="00E00F97" w:rsidP="00E00F97">
      <w:pPr>
        <w:pStyle w:val="ListBullet3"/>
      </w:pPr>
      <w:r w:rsidRPr="00E00F97">
        <w:t>molecular weight</w:t>
      </w:r>
    </w:p>
    <w:p w:rsidR="00000000" w:rsidRPr="00E00F97" w:rsidP="00E00F97">
      <w:pPr>
        <w:pStyle w:val="ListBullet3"/>
      </w:pPr>
      <w:r w:rsidRPr="00E00F97">
        <w:t>dissociation constant pK</w:t>
      </w:r>
    </w:p>
    <w:p w:rsidR="00000000" w:rsidRPr="00E00F97" w:rsidP="00E00F97">
      <w:pPr>
        <w:pStyle w:val="ListBullet3"/>
      </w:pPr>
      <w:r w:rsidRPr="00E00F97">
        <w:t>solubility</w:t>
      </w:r>
    </w:p>
    <w:p w:rsidR="00000000" w:rsidRPr="00E00F97" w:rsidP="00E00F97">
      <w:pPr>
        <w:pStyle w:val="ListBullet3"/>
      </w:pPr>
      <w:r w:rsidRPr="00E00F97">
        <w:t>octanol-water partition coefficient</w:t>
      </w:r>
    </w:p>
    <w:p w:rsidR="00000000" w:rsidRPr="00E00F97" w:rsidP="00E00F97">
      <w:pPr>
        <w:pStyle w:val="ListBullet3"/>
      </w:pPr>
      <w:r w:rsidRPr="00E00F97">
        <w:t xml:space="preserve">net ionic charge </w:t>
      </w:r>
    </w:p>
    <w:p w:rsidR="00000000" w:rsidRPr="00E00F97" w:rsidP="00E00F97">
      <w:pPr>
        <w:pStyle w:val="ListBullet3"/>
      </w:pPr>
      <w:r w:rsidRPr="00E00F97">
        <w:t>active ingredients penetration profile</w:t>
      </w:r>
    </w:p>
    <w:p w:rsidR="00000000" w:rsidRPr="00E00F97" w:rsidP="00E00F97">
      <w:pPr>
        <w:pStyle w:val="ListBullet"/>
      </w:pPr>
      <w:r w:rsidRPr="00E00F97">
        <w:t>vehicle effect on specialised skin care formulations:</w:t>
      </w:r>
    </w:p>
    <w:p w:rsidR="00000000" w:rsidRPr="00E00F97" w:rsidP="00E00F97">
      <w:pPr>
        <w:pStyle w:val="ListBullet2"/>
      </w:pPr>
      <w:r w:rsidRPr="00E00F97">
        <w:t>delivery of actives from emulsions</w:t>
      </w:r>
    </w:p>
    <w:p w:rsidR="00000000" w:rsidRPr="00E00F97" w:rsidP="00E00F97">
      <w:pPr>
        <w:pStyle w:val="ListBullet2"/>
      </w:pPr>
      <w:r w:rsidRPr="00E00F97">
        <w:t>formulation strategies</w:t>
      </w:r>
    </w:p>
    <w:p w:rsidR="00000000" w:rsidRPr="00E00F97" w:rsidP="00E00F97">
      <w:pPr>
        <w:pStyle w:val="ListBullet2"/>
      </w:pPr>
      <w:r w:rsidRPr="00E00F97">
        <w:t>medical mimics</w:t>
      </w:r>
    </w:p>
    <w:p w:rsidR="00000000" w:rsidRPr="00E00F97" w:rsidP="00E00F97">
      <w:pPr>
        <w:pStyle w:val="ListBullet2"/>
      </w:pPr>
      <w:r w:rsidRPr="00E00F97">
        <w:t xml:space="preserve">penetration enhancers: </w:t>
      </w:r>
    </w:p>
    <w:p w:rsidR="00000000" w:rsidRPr="00E00F97" w:rsidP="00E00F97">
      <w:pPr>
        <w:pStyle w:val="ListBullet3"/>
      </w:pPr>
      <w:r w:rsidRPr="00E00F97">
        <w:t>solvents</w:t>
      </w:r>
    </w:p>
    <w:p w:rsidR="00000000" w:rsidRPr="00E00F97" w:rsidP="00E00F97">
      <w:pPr>
        <w:pStyle w:val="ListBullet3"/>
      </w:pPr>
      <w:r w:rsidRPr="00E00F97">
        <w:t>physical enhancers</w:t>
      </w:r>
    </w:p>
    <w:p w:rsidR="00000000" w:rsidRPr="00E00F97" w:rsidP="00E00F97">
      <w:pPr>
        <w:pStyle w:val="ListBullet2"/>
      </w:pPr>
      <w:r w:rsidRPr="00E00F97">
        <w:t>penetration enhancement vectors:</w:t>
      </w:r>
    </w:p>
    <w:p w:rsidR="00000000" w:rsidRPr="00E00F97" w:rsidP="00E00F97">
      <w:pPr>
        <w:pStyle w:val="ListBullet3"/>
      </w:pPr>
      <w:r w:rsidRPr="00E00F97">
        <w:t>liposomes</w:t>
      </w:r>
    </w:p>
    <w:p w:rsidR="00000000" w:rsidRPr="00E00F97" w:rsidP="00E00F97">
      <w:pPr>
        <w:pStyle w:val="ListBullet3"/>
      </w:pPr>
      <w:r w:rsidRPr="00E00F97">
        <w:t>nanosomes</w:t>
      </w:r>
    </w:p>
    <w:p w:rsidR="00000000" w:rsidRPr="00E00F97" w:rsidP="00E00F97">
      <w:pPr>
        <w:pStyle w:val="ListBullet3"/>
      </w:pPr>
      <w:r w:rsidRPr="00E00F97">
        <w:t>solid lipid nano-particles</w:t>
      </w:r>
    </w:p>
    <w:p w:rsidR="00000000" w:rsidRPr="00E00F97" w:rsidP="00E00F97">
      <w:pPr>
        <w:pStyle w:val="ListBullet3"/>
      </w:pPr>
      <w:r w:rsidRPr="00E00F97">
        <w:t>nanocapsules</w:t>
      </w:r>
    </w:p>
    <w:p w:rsidR="00000000" w:rsidRPr="00E00F97" w:rsidP="00E00F97">
      <w:pPr>
        <w:pStyle w:val="ListBullet"/>
      </w:pPr>
      <w:r w:rsidRPr="00E00F97">
        <w:t xml:space="preserve">devices to enhance penetration of specialised skin care formulations and ingredients: </w:t>
      </w:r>
    </w:p>
    <w:p w:rsidR="00000000" w:rsidRPr="00E00F97" w:rsidP="00E00F97">
      <w:pPr>
        <w:pStyle w:val="ListBullet2"/>
      </w:pPr>
      <w:r w:rsidRPr="00E00F97">
        <w:t>sonophoresis</w:t>
      </w:r>
    </w:p>
    <w:p w:rsidR="00000000" w:rsidRPr="00E00F97" w:rsidP="00E00F97">
      <w:pPr>
        <w:pStyle w:val="ListBullet2"/>
      </w:pPr>
      <w:r w:rsidRPr="00E00F97">
        <w:t>microneedles</w:t>
      </w:r>
    </w:p>
    <w:p w:rsidR="00000000" w:rsidRPr="00E00F97" w:rsidP="00E00F97">
      <w:pPr>
        <w:pStyle w:val="ListBullet2"/>
      </w:pPr>
      <w:r w:rsidRPr="00E00F97">
        <w:t>iontophoresis</w:t>
      </w:r>
    </w:p>
    <w:p w:rsidR="00000000" w:rsidRPr="00E00F97" w:rsidP="00E00F97">
      <w:pPr>
        <w:pStyle w:val="ListBullet"/>
      </w:pPr>
      <w:r w:rsidRPr="00E00F97">
        <w:t>antioxidants in specialised skin care formulations:</w:t>
      </w:r>
    </w:p>
    <w:p w:rsidR="00000000" w:rsidRPr="00E00F97" w:rsidP="00E00F97">
      <w:pPr>
        <w:pStyle w:val="ListBullet2"/>
      </w:pPr>
      <w:r w:rsidRPr="00E00F97">
        <w:t>types</w:t>
      </w:r>
    </w:p>
    <w:p w:rsidR="00000000" w:rsidRPr="00E00F97" w:rsidP="00E00F97">
      <w:pPr>
        <w:pStyle w:val="ListBullet2"/>
      </w:pPr>
      <w:r w:rsidRPr="00E00F97">
        <w:t>effects on cell signalling pathways</w:t>
      </w:r>
    </w:p>
    <w:p w:rsidR="00000000" w:rsidRPr="00E00F97" w:rsidP="00E00F97">
      <w:pPr>
        <w:pStyle w:val="ListBullet2"/>
      </w:pPr>
      <w:r w:rsidRPr="00E00F97">
        <w:t xml:space="preserve">topical formulation </w:t>
      </w:r>
    </w:p>
    <w:p w:rsidR="00000000" w:rsidRPr="00E00F97" w:rsidP="00E00F97">
      <w:pPr>
        <w:pStyle w:val="ListBullet"/>
      </w:pPr>
      <w:r w:rsidRPr="00E00F97">
        <w:t xml:space="preserve">retinoids in specialised skin care formulations: </w:t>
      </w:r>
    </w:p>
    <w:p w:rsidR="00000000" w:rsidRPr="00E00F97" w:rsidP="00E00F97">
      <w:pPr>
        <w:pStyle w:val="ListBullet2"/>
      </w:pPr>
      <w:r w:rsidRPr="00E00F97">
        <w:t>definition</w:t>
      </w:r>
    </w:p>
    <w:p w:rsidR="00000000" w:rsidRPr="00E00F97" w:rsidP="00E00F97">
      <w:pPr>
        <w:pStyle w:val="ListBullet2"/>
      </w:pPr>
      <w:r w:rsidRPr="00E00F97">
        <w:t>therapeutic and ‘cosmeceutical’ retinoids</w:t>
      </w:r>
    </w:p>
    <w:p w:rsidR="00000000" w:rsidRPr="00E00F97" w:rsidP="00E00F97">
      <w:pPr>
        <w:pStyle w:val="ListBullet2"/>
      </w:pPr>
      <w:r w:rsidRPr="00E00F97">
        <w:t>intracrine proligand concept</w:t>
      </w:r>
    </w:p>
    <w:p w:rsidR="00000000" w:rsidRPr="00E00F97" w:rsidP="00E00F97">
      <w:pPr>
        <w:pStyle w:val="ListBullet2"/>
      </w:pPr>
      <w:r w:rsidRPr="00E00F97">
        <w:t>genomic effects</w:t>
      </w:r>
    </w:p>
    <w:p w:rsidR="00000000" w:rsidRPr="00E00F97" w:rsidP="00E00F97">
      <w:pPr>
        <w:pStyle w:val="ListBullet2"/>
      </w:pPr>
      <w:r w:rsidRPr="00E00F97">
        <w:t xml:space="preserve">non-genomic effects including: </w:t>
      </w:r>
    </w:p>
    <w:p w:rsidR="00000000" w:rsidRPr="00E00F97" w:rsidP="00E00F97">
      <w:pPr>
        <w:pStyle w:val="ListBullet3"/>
      </w:pPr>
      <w:r w:rsidRPr="00E00F97">
        <w:t xml:space="preserve">photobiology of </w:t>
      </w:r>
      <w:r w:rsidRPr="00E00F97">
        <w:t>topical retinoids</w:t>
      </w:r>
    </w:p>
    <w:p w:rsidR="00000000" w:rsidRPr="00E00F97" w:rsidP="00E00F97">
      <w:pPr>
        <w:pStyle w:val="ListBullet3"/>
      </w:pPr>
      <w:r w:rsidRPr="00E00F97">
        <w:t>antibacterial activity of retinaldehyde</w:t>
      </w:r>
    </w:p>
    <w:p w:rsidR="00000000" w:rsidRPr="00E00F97" w:rsidP="00E00F97">
      <w:pPr>
        <w:pStyle w:val="ListBullet3"/>
      </w:pPr>
      <w:r w:rsidRPr="00E00F97">
        <w:t>topical cosmeceutical retinoids as antioxidants</w:t>
      </w:r>
    </w:p>
    <w:p w:rsidR="00000000" w:rsidRPr="00E00F97" w:rsidP="00E00F97">
      <w:pPr>
        <w:pStyle w:val="ListBullet3"/>
      </w:pPr>
      <w:r w:rsidRPr="00E00F97">
        <w:t>effects of topical cosmeceutical retinoids on pigmentation</w:t>
      </w:r>
    </w:p>
    <w:p w:rsidR="00000000" w:rsidRPr="00E00F97" w:rsidP="00E00F97">
      <w:pPr>
        <w:pStyle w:val="ListBullet3"/>
      </w:pPr>
      <w:r w:rsidRPr="00E00F97">
        <w:t>hyaluronan</w:t>
      </w:r>
    </w:p>
    <w:p w:rsidR="00000000" w:rsidRPr="00E00F97" w:rsidP="00E00F97">
      <w:pPr>
        <w:pStyle w:val="ListBullet3"/>
      </w:pPr>
      <w:r w:rsidRPr="00E00F97">
        <w:t>retinol and retinyl esters</w:t>
      </w:r>
    </w:p>
    <w:p w:rsidR="00000000" w:rsidRPr="00E00F97" w:rsidP="00E00F97">
      <w:pPr>
        <w:pStyle w:val="ListBullet3"/>
      </w:pPr>
      <w:r w:rsidRPr="00E00F97">
        <w:t>retinaldehyde</w:t>
      </w:r>
    </w:p>
    <w:p w:rsidR="00000000" w:rsidRPr="00E00F97" w:rsidP="00E00F97">
      <w:pPr>
        <w:pStyle w:val="ListBullet3"/>
      </w:pPr>
      <w:r w:rsidRPr="00E00F97">
        <w:t>retinoic acid</w:t>
      </w:r>
    </w:p>
    <w:p w:rsidR="00000000" w:rsidRPr="00E00F97" w:rsidP="00E00F97">
      <w:pPr>
        <w:pStyle w:val="ListBullet3"/>
      </w:pPr>
      <w:r w:rsidRPr="00E00F97">
        <w:t xml:space="preserve">conversion and retinol pathways </w:t>
      </w:r>
    </w:p>
    <w:p w:rsidR="00000000" w:rsidRPr="00E00F97" w:rsidP="00E00F97">
      <w:pPr>
        <w:pStyle w:val="ListBullet"/>
      </w:pPr>
      <w:r w:rsidRPr="00E00F97">
        <w:t xml:space="preserve">topical vitamins: </w:t>
      </w:r>
    </w:p>
    <w:p w:rsidR="00000000" w:rsidRPr="00E00F97" w:rsidP="00E00F97">
      <w:pPr>
        <w:pStyle w:val="ListBullet2"/>
      </w:pPr>
      <w:r w:rsidRPr="00E00F97">
        <w:t>A, B</w:t>
      </w:r>
      <w:r w:rsidRPr="00E00F97">
        <w:rPr>
          <w:rStyle w:val="Subscript"/>
        </w:rPr>
        <w:t>3</w:t>
      </w:r>
      <w:r w:rsidRPr="00E00F97">
        <w:t>, B</w:t>
      </w:r>
      <w:r w:rsidRPr="00E00F97">
        <w:rPr>
          <w:rStyle w:val="Subscript"/>
        </w:rPr>
        <w:t>5</w:t>
      </w:r>
      <w:r w:rsidRPr="00E00F97">
        <w:t>, C, E, D, P</w:t>
      </w:r>
    </w:p>
    <w:p w:rsidR="00000000" w:rsidRPr="00E00F97" w:rsidP="00E00F97">
      <w:pPr>
        <w:pStyle w:val="ListBullet2"/>
      </w:pPr>
      <w:r w:rsidRPr="00E00F97">
        <w:t>forms</w:t>
      </w:r>
    </w:p>
    <w:p w:rsidR="00000000" w:rsidRPr="00E00F97" w:rsidP="00E00F97">
      <w:pPr>
        <w:pStyle w:val="ListBullet2"/>
      </w:pPr>
      <w:r w:rsidRPr="00E00F97">
        <w:t>mechanism of action</w:t>
      </w:r>
    </w:p>
    <w:p w:rsidR="00000000" w:rsidRPr="00E00F97" w:rsidP="00E00F97">
      <w:pPr>
        <w:pStyle w:val="ListBullet2"/>
      </w:pPr>
      <w:r w:rsidRPr="00E00F97">
        <w:t>topical effects</w:t>
      </w:r>
    </w:p>
    <w:p w:rsidR="00000000" w:rsidRPr="00E00F97" w:rsidP="00E00F97">
      <w:pPr>
        <w:pStyle w:val="ListBullet2"/>
      </w:pPr>
      <w:r w:rsidRPr="00E00F97">
        <w:t>formulation challenges</w:t>
      </w:r>
    </w:p>
    <w:p w:rsidR="00000000" w:rsidRPr="00E00F97" w:rsidP="00E00F97">
      <w:pPr>
        <w:pStyle w:val="ListBullet2"/>
      </w:pPr>
      <w:r w:rsidRPr="00E00F97">
        <w:t xml:space="preserve">calcium and its importance of skin homeostasis </w:t>
      </w:r>
    </w:p>
    <w:p w:rsidR="00000000" w:rsidRPr="00E00F97" w:rsidP="00E00F97">
      <w:pPr>
        <w:pStyle w:val="ListBullet"/>
      </w:pPr>
      <w:r w:rsidRPr="00E00F97">
        <w:t>physiologic lipids</w:t>
      </w:r>
    </w:p>
    <w:p w:rsidR="00000000" w:rsidRPr="00E00F97" w:rsidP="00E00F97">
      <w:pPr>
        <w:pStyle w:val="ListBullet"/>
      </w:pPr>
      <w:r w:rsidRPr="00E00F97">
        <w:t xml:space="preserve">botanicals: </w:t>
      </w:r>
    </w:p>
    <w:p w:rsidR="00000000" w:rsidRPr="00E00F97" w:rsidP="00E00F97">
      <w:pPr>
        <w:pStyle w:val="ListBullet2"/>
      </w:pPr>
      <w:r w:rsidRPr="00E00F97">
        <w:t>definition</w:t>
      </w:r>
    </w:p>
    <w:p w:rsidR="00000000" w:rsidRPr="00E00F97" w:rsidP="00E00F97">
      <w:pPr>
        <w:pStyle w:val="ListBullet2"/>
      </w:pPr>
      <w:r w:rsidRPr="00E00F97">
        <w:t>factors affecting concentration and quality</w:t>
      </w:r>
    </w:p>
    <w:p w:rsidR="00000000" w:rsidRPr="00E00F97" w:rsidP="00E00F97">
      <w:pPr>
        <w:pStyle w:val="ListBullet2"/>
      </w:pPr>
      <w:r w:rsidRPr="00E00F97">
        <w:t>extraction methods</w:t>
      </w:r>
    </w:p>
    <w:p w:rsidR="00000000" w:rsidRPr="00E00F97" w:rsidP="00E00F97">
      <w:pPr>
        <w:pStyle w:val="ListBullet2"/>
      </w:pPr>
      <w:r w:rsidRPr="00E00F97">
        <w:t>safety</w:t>
      </w:r>
    </w:p>
    <w:p w:rsidR="00000000" w:rsidRPr="00E00F97" w:rsidP="00E00F97">
      <w:pPr>
        <w:pStyle w:val="ListBullet2"/>
      </w:pPr>
      <w:r w:rsidRPr="00E00F97">
        <w:t>effectiveness</w:t>
      </w:r>
    </w:p>
    <w:p w:rsidR="00000000" w:rsidRPr="00E00F97" w:rsidP="00E00F97">
      <w:pPr>
        <w:pStyle w:val="ListBullet2"/>
      </w:pPr>
      <w:r w:rsidRPr="00E00F97">
        <w:t>specific plants with aesthetic properties:</w:t>
      </w:r>
    </w:p>
    <w:p w:rsidR="00000000" w:rsidRPr="00E00F97" w:rsidP="00E00F97">
      <w:pPr>
        <w:pStyle w:val="ListBullet3"/>
      </w:pPr>
      <w:r w:rsidRPr="00E00F97">
        <w:t>aloe</w:t>
      </w:r>
    </w:p>
    <w:p w:rsidR="00000000" w:rsidRPr="00E00F97" w:rsidP="00E00F97">
      <w:pPr>
        <w:pStyle w:val="ListBullet3"/>
      </w:pPr>
      <w:r w:rsidRPr="00E00F97">
        <w:t>bromelain and papain</w:t>
      </w:r>
    </w:p>
    <w:p w:rsidR="00000000" w:rsidRPr="00E00F97" w:rsidP="00E00F97">
      <w:pPr>
        <w:pStyle w:val="ListBullet3"/>
      </w:pPr>
      <w:r w:rsidRPr="00E00F97">
        <w:t>coffee</w:t>
      </w:r>
    </w:p>
    <w:p w:rsidR="00000000" w:rsidRPr="00E00F97" w:rsidP="00E00F97">
      <w:pPr>
        <w:pStyle w:val="ListBullet3"/>
      </w:pPr>
      <w:r w:rsidRPr="00E00F97">
        <w:t>feverfew</w:t>
      </w:r>
    </w:p>
    <w:p w:rsidR="00000000" w:rsidRPr="00E00F97" w:rsidP="00E00F97">
      <w:pPr>
        <w:pStyle w:val="ListBullet3"/>
      </w:pPr>
      <w:r w:rsidRPr="00E00F97">
        <w:t>German chamomile</w:t>
      </w:r>
    </w:p>
    <w:p w:rsidR="00000000" w:rsidRPr="00E00F97" w:rsidP="00E00F97">
      <w:pPr>
        <w:pStyle w:val="ListBullet3"/>
      </w:pPr>
      <w:r w:rsidRPr="00E00F97">
        <w:t>golden fern</w:t>
      </w:r>
    </w:p>
    <w:p w:rsidR="00000000" w:rsidRPr="00E00F97" w:rsidP="00E00F97">
      <w:pPr>
        <w:pStyle w:val="ListBullet3"/>
      </w:pPr>
      <w:r w:rsidRPr="00E00F97">
        <w:t>grape</w:t>
      </w:r>
    </w:p>
    <w:p w:rsidR="00000000" w:rsidRPr="00E00F97" w:rsidP="00E00F97">
      <w:pPr>
        <w:pStyle w:val="ListBullet3"/>
      </w:pPr>
      <w:r w:rsidRPr="00E00F97">
        <w:t>milk thistle</w:t>
      </w:r>
    </w:p>
    <w:p w:rsidR="00000000" w:rsidRPr="00E00F97" w:rsidP="00E00F97">
      <w:pPr>
        <w:pStyle w:val="ListBullet3"/>
      </w:pPr>
      <w:r w:rsidRPr="00E00F97">
        <w:t xml:space="preserve">mushrooms </w:t>
      </w:r>
    </w:p>
    <w:p w:rsidR="00000000" w:rsidRPr="00E00F97" w:rsidP="00E00F97">
      <w:pPr>
        <w:pStyle w:val="ListBullet3"/>
      </w:pPr>
      <w:r w:rsidRPr="00E00F97">
        <w:t>oat</w:t>
      </w:r>
    </w:p>
    <w:p w:rsidR="00000000" w:rsidRPr="00E00F97" w:rsidP="00E00F97">
      <w:pPr>
        <w:pStyle w:val="ListBullet3"/>
      </w:pPr>
      <w:r w:rsidRPr="00E00F97">
        <w:t>pomegranate</w:t>
      </w:r>
    </w:p>
    <w:p w:rsidR="00000000" w:rsidRPr="00E00F97" w:rsidP="00E00F97">
      <w:pPr>
        <w:pStyle w:val="ListBullet3"/>
      </w:pPr>
      <w:r w:rsidRPr="00E00F97">
        <w:t>pycnogenol</w:t>
      </w:r>
    </w:p>
    <w:p w:rsidR="00000000" w:rsidRPr="00E00F97" w:rsidP="00E00F97">
      <w:pPr>
        <w:pStyle w:val="ListBullet3"/>
      </w:pPr>
      <w:r w:rsidRPr="00E00F97">
        <w:t>turmeric</w:t>
      </w:r>
    </w:p>
    <w:p w:rsidR="00000000" w:rsidRPr="00E00F97" w:rsidP="00E00F97">
      <w:pPr>
        <w:pStyle w:val="ListBullet"/>
      </w:pPr>
      <w:r w:rsidRPr="00E00F97">
        <w:t>metals</w:t>
      </w:r>
    </w:p>
    <w:p w:rsidR="00000000" w:rsidRPr="00E00F97" w:rsidP="00E00F97">
      <w:pPr>
        <w:pStyle w:val="ListBullet"/>
      </w:pPr>
      <w:r w:rsidRPr="00E00F97">
        <w:t xml:space="preserve">peptides and proteins: </w:t>
      </w:r>
    </w:p>
    <w:p w:rsidR="00000000" w:rsidRPr="00E00F97" w:rsidP="00E00F97">
      <w:pPr>
        <w:pStyle w:val="ListBullet2"/>
      </w:pPr>
      <w:r w:rsidRPr="00E00F97">
        <w:t>definition</w:t>
      </w:r>
    </w:p>
    <w:p w:rsidR="00000000" w:rsidRPr="00E00F97" w:rsidP="00E00F97">
      <w:pPr>
        <w:pStyle w:val="ListBullet2"/>
      </w:pPr>
      <w:r w:rsidRPr="00E00F97">
        <w:t>amino acids, peptides, proteins</w:t>
      </w:r>
    </w:p>
    <w:p w:rsidR="00000000" w:rsidRPr="00E00F97" w:rsidP="00E00F97">
      <w:pPr>
        <w:pStyle w:val="ListBullet2"/>
      </w:pPr>
      <w:r w:rsidRPr="00E00F97">
        <w:t>biological functions of peptides and proteins in the skin</w:t>
      </w:r>
    </w:p>
    <w:p w:rsidR="00000000" w:rsidRPr="00E00F97" w:rsidP="00E00F97">
      <w:pPr>
        <w:pStyle w:val="ListBullet2"/>
      </w:pPr>
      <w:r w:rsidRPr="00E00F97">
        <w:t>challenges to peptide use in dermocosmetics:</w:t>
      </w:r>
    </w:p>
    <w:p w:rsidR="00000000" w:rsidRPr="00E00F97" w:rsidP="00E00F97">
      <w:pPr>
        <w:pStyle w:val="ListBullet3"/>
      </w:pPr>
      <w:r w:rsidRPr="00E00F97">
        <w:t>skin penetration</w:t>
      </w:r>
    </w:p>
    <w:p w:rsidR="00000000" w:rsidRPr="00E00F97" w:rsidP="00E00F97">
      <w:pPr>
        <w:pStyle w:val="ListBullet3"/>
      </w:pPr>
      <w:r w:rsidRPr="00E00F97">
        <w:t>stability</w:t>
      </w:r>
    </w:p>
    <w:p w:rsidR="00000000" w:rsidRPr="00E00F97" w:rsidP="00E00F97">
      <w:pPr>
        <w:pStyle w:val="ListBullet3"/>
      </w:pPr>
      <w:r w:rsidRPr="00E00F97">
        <w:t>analysis</w:t>
      </w:r>
    </w:p>
    <w:p w:rsidR="00000000" w:rsidRPr="00E00F97" w:rsidP="00E00F97">
      <w:pPr>
        <w:pStyle w:val="ListBullet3"/>
      </w:pPr>
      <w:r w:rsidRPr="00E00F97">
        <w:t>toxicity</w:t>
      </w:r>
    </w:p>
    <w:p w:rsidR="00000000" w:rsidRPr="00E00F97" w:rsidP="00E00F97">
      <w:pPr>
        <w:pStyle w:val="ListBullet3"/>
      </w:pPr>
      <w:r w:rsidRPr="00E00F97">
        <w:t>cost</w:t>
      </w:r>
    </w:p>
    <w:p w:rsidR="00000000" w:rsidRPr="00E00F97" w:rsidP="00E00F97">
      <w:pPr>
        <w:pStyle w:val="ListBullet3"/>
      </w:pPr>
      <w:r w:rsidRPr="00E00F97">
        <w:t xml:space="preserve">examples of peptides in antiaging skin care – matrikines, neuropeptides </w:t>
      </w:r>
    </w:p>
    <w:p w:rsidR="00000000" w:rsidRPr="00E00F97" w:rsidP="00E00F97">
      <w:pPr>
        <w:pStyle w:val="ListBullet2"/>
      </w:pPr>
      <w:r w:rsidRPr="00E00F97">
        <w:t>proteins – proteolytic enzymes, T4 endonuclease V</w:t>
      </w:r>
    </w:p>
    <w:p w:rsidR="00000000" w:rsidRPr="00E00F97" w:rsidP="00E00F97">
      <w:pPr>
        <w:pStyle w:val="ListBullet"/>
      </w:pPr>
      <w:r w:rsidRPr="00E00F97">
        <w:t>cellular growth factor:</w:t>
      </w:r>
    </w:p>
    <w:p w:rsidR="00000000" w:rsidRPr="00E00F97" w:rsidP="00E00F97">
      <w:pPr>
        <w:pStyle w:val="ListBullet2"/>
      </w:pPr>
      <w:r w:rsidRPr="00E00F97">
        <w:t>skin ageing and wound healing</w:t>
      </w:r>
    </w:p>
    <w:p w:rsidR="00000000" w:rsidRPr="00E00F97" w:rsidP="00E00F97">
      <w:pPr>
        <w:pStyle w:val="ListBullet2"/>
      </w:pPr>
      <w:r w:rsidRPr="00E00F97">
        <w:t>advantages and disadvantages</w:t>
      </w:r>
    </w:p>
    <w:p w:rsidR="00000000" w:rsidRPr="00E00F97" w:rsidP="00E00F97">
      <w:pPr>
        <w:pStyle w:val="ListBullet2"/>
      </w:pPr>
      <w:r w:rsidRPr="00E00F97">
        <w:t>risks</w:t>
      </w:r>
    </w:p>
    <w:p w:rsidR="00000000" w:rsidRPr="00E00F97" w:rsidP="00E00F97">
      <w:pPr>
        <w:pStyle w:val="ListBullet2"/>
      </w:pPr>
      <w:r w:rsidRPr="00E00F97">
        <w:t xml:space="preserve">ingredients: </w:t>
      </w:r>
    </w:p>
    <w:p w:rsidR="00000000" w:rsidRPr="00E00F97" w:rsidP="00E00F97">
      <w:pPr>
        <w:pStyle w:val="ListBullet3"/>
      </w:pPr>
      <w:r w:rsidRPr="00E00F97">
        <w:t>natural growth factors</w:t>
      </w:r>
    </w:p>
    <w:p w:rsidR="00000000" w:rsidRPr="00E00F97" w:rsidP="00E00F97">
      <w:pPr>
        <w:pStyle w:val="ListBullet3"/>
      </w:pPr>
      <w:r w:rsidRPr="00E00F97">
        <w:t>growth factor secreting stem cells</w:t>
      </w:r>
    </w:p>
    <w:p w:rsidR="00000000" w:rsidRPr="00E00F97" w:rsidP="00E00F97">
      <w:pPr>
        <w:pStyle w:val="ListBullet3"/>
      </w:pPr>
      <w:r w:rsidRPr="00E00F97">
        <w:t>synthetic growth factors</w:t>
      </w:r>
    </w:p>
    <w:p w:rsidR="00000000" w:rsidRPr="00E00F97" w:rsidP="00E00F97">
      <w:pPr>
        <w:pStyle w:val="ListBullet"/>
      </w:pPr>
      <w:r w:rsidRPr="00E00F97">
        <w:t xml:space="preserve">dietary nutrients and supplements for skin health (nutraceuticals): </w:t>
      </w:r>
    </w:p>
    <w:p w:rsidR="00000000" w:rsidRPr="00E00F97" w:rsidP="00E00F97">
      <w:pPr>
        <w:pStyle w:val="ListBullet2"/>
      </w:pPr>
      <w:r w:rsidRPr="00E00F97">
        <w:t>nutrients</w:t>
      </w:r>
    </w:p>
    <w:p w:rsidR="00000000" w:rsidRPr="00E00F97" w:rsidP="00E00F97">
      <w:pPr>
        <w:pStyle w:val="ListBullet2"/>
      </w:pPr>
      <w:r w:rsidRPr="00E00F97">
        <w:t>roles:</w:t>
      </w:r>
    </w:p>
    <w:p w:rsidR="00000000" w:rsidRPr="00E00F97" w:rsidP="00E00F97">
      <w:pPr>
        <w:pStyle w:val="ListBullet3"/>
      </w:pPr>
      <w:r w:rsidRPr="00E00F97">
        <w:t>protection against UV damage</w:t>
      </w:r>
    </w:p>
    <w:p w:rsidR="00000000" w:rsidRPr="00E00F97" w:rsidP="00E00F97">
      <w:pPr>
        <w:pStyle w:val="ListBullet3"/>
      </w:pPr>
      <w:r w:rsidRPr="00E00F97">
        <w:t>improving skin appearance</w:t>
      </w:r>
    </w:p>
    <w:p w:rsidR="00000000" w:rsidRPr="00E00F97" w:rsidP="00E00F97">
      <w:pPr>
        <w:pStyle w:val="ListBullet3"/>
      </w:pPr>
      <w:r w:rsidRPr="00E00F97">
        <w:t>improving wound healing</w:t>
      </w:r>
    </w:p>
    <w:p w:rsidR="00000000" w:rsidRPr="00E00F97" w:rsidP="00E00F97">
      <w:pPr>
        <w:pStyle w:val="ListBullet"/>
      </w:pPr>
      <w:r w:rsidRPr="00E00F97">
        <w:t>sunscreens:</w:t>
      </w:r>
    </w:p>
    <w:p w:rsidR="00000000" w:rsidRPr="00E00F97" w:rsidP="00E00F97">
      <w:pPr>
        <w:pStyle w:val="ListBullet2"/>
      </w:pPr>
      <w:r w:rsidRPr="00E00F97">
        <w:t>definitions</w:t>
      </w:r>
    </w:p>
    <w:p w:rsidR="00000000" w:rsidRPr="00E00F97" w:rsidP="00E00F97">
      <w:pPr>
        <w:pStyle w:val="ListBullet2"/>
      </w:pPr>
      <w:r w:rsidRPr="00E00F97">
        <w:t>types</w:t>
      </w:r>
    </w:p>
    <w:p w:rsidR="00000000" w:rsidRPr="00E00F97" w:rsidP="00E00F97">
      <w:pPr>
        <w:pStyle w:val="ListBullet2"/>
      </w:pPr>
      <w:r w:rsidRPr="00E00F97">
        <w:t>sun protection factor</w:t>
      </w:r>
    </w:p>
    <w:p w:rsidR="00000000" w:rsidRPr="00E00F97" w:rsidP="00E00F97">
      <w:pPr>
        <w:pStyle w:val="ListBullet2"/>
      </w:pPr>
      <w:r w:rsidRPr="00E00F97">
        <w:t>formulations</w:t>
      </w:r>
    </w:p>
    <w:p w:rsidR="00000000" w:rsidRPr="00E00F97" w:rsidP="00E00F97">
      <w:pPr>
        <w:pStyle w:val="ListBullet2"/>
      </w:pPr>
      <w:r w:rsidRPr="00E00F97">
        <w:t>nanoparticles</w:t>
      </w:r>
    </w:p>
    <w:p w:rsidR="00000000" w:rsidRPr="00E00F97" w:rsidP="00E00F97">
      <w:pPr>
        <w:pStyle w:val="ListBullet"/>
      </w:pPr>
      <w:r w:rsidRPr="00E00F97">
        <w:t xml:space="preserve">hydroxy acids: </w:t>
      </w:r>
    </w:p>
    <w:p w:rsidR="00000000" w:rsidRPr="00E00F97" w:rsidP="00E00F97">
      <w:pPr>
        <w:pStyle w:val="ListBullet2"/>
      </w:pPr>
      <w:r w:rsidRPr="00E00F97">
        <w:t>physiochemical and biological properties</w:t>
      </w:r>
    </w:p>
    <w:p w:rsidR="00000000" w:rsidRPr="00E00F97" w:rsidP="00E00F97">
      <w:pPr>
        <w:pStyle w:val="ListBullet2"/>
      </w:pPr>
      <w:r w:rsidRPr="00E00F97">
        <w:t>effects on skin</w:t>
      </w:r>
    </w:p>
    <w:p w:rsidR="00000000" w:rsidRPr="00E00F97" w:rsidP="00E00F97">
      <w:pPr>
        <w:pStyle w:val="ListBullet2"/>
      </w:pPr>
      <w:r w:rsidRPr="00E00F97">
        <w:t>alpha</w:t>
      </w:r>
    </w:p>
    <w:p w:rsidR="00000000" w:rsidRPr="00E00F97" w:rsidP="00E00F97">
      <w:pPr>
        <w:pStyle w:val="ListBullet2"/>
      </w:pPr>
      <w:r w:rsidRPr="00E00F97">
        <w:t>beta</w:t>
      </w:r>
    </w:p>
    <w:p w:rsidR="00000000" w:rsidRPr="00E00F97" w:rsidP="00E00F97">
      <w:pPr>
        <w:pStyle w:val="ListBullet2"/>
      </w:pPr>
      <w:r w:rsidRPr="00E00F97">
        <w:t>poly</w:t>
      </w:r>
    </w:p>
    <w:p w:rsidR="00000000" w:rsidRPr="00E00F97" w:rsidP="00E00F97">
      <w:pPr>
        <w:pStyle w:val="ListBullet2"/>
      </w:pPr>
      <w:r w:rsidRPr="00E00F97">
        <w:t>aldobionic or bionic</w:t>
      </w:r>
    </w:p>
    <w:p w:rsidR="00000000" w:rsidRPr="00E00F97" w:rsidP="00E00F97">
      <w:pPr>
        <w:pStyle w:val="ListBullet2"/>
      </w:pPr>
      <w:r w:rsidRPr="00E00F97">
        <w:t>aromatic hydroxy acids.</w:t>
      </w:r>
    </w:p>
    <w:p w:rsidR="00000000" w:rsidRPr="00E00F97" w:rsidP="00E00F97">
      <w:pPr>
        <w:pStyle w:val="AllowPageBreak"/>
      </w:pPr>
    </w:p>
    <w:p w:rsidR="00000000" w:rsidRPr="00E00F97" w:rsidP="00E00F97">
      <w:pPr>
        <w:pStyle w:val="Heading1"/>
      </w:pPr>
      <w:bookmarkStart w:id="4" w:name="O_1203957"/>
      <w:bookmarkEnd w:id="4"/>
      <w:r w:rsidRPr="00E00F97">
        <w:t>Assessment Conditions</w:t>
      </w:r>
    </w:p>
    <w:p w:rsidR="00000000" w:rsidRPr="00E00F97" w:rsidP="00D43DED">
      <w:pPr>
        <w:pStyle w:val="BodyText"/>
      </w:pPr>
      <w:r w:rsidRPr="00E00F97">
        <w:t>Skills must be demonstrated in a skin treatment area; this can be:</w:t>
      </w:r>
    </w:p>
    <w:p w:rsidR="00000000" w:rsidRPr="00E00F97" w:rsidP="00E00F97">
      <w:pPr>
        <w:pStyle w:val="ListBullet"/>
      </w:pPr>
      <w:r w:rsidRPr="00E00F97">
        <w:t>an industry workplace</w:t>
      </w:r>
    </w:p>
    <w:p w:rsidR="00000000" w:rsidRPr="00E00F97" w:rsidP="00E00F97">
      <w:pPr>
        <w:pStyle w:val="ListBullet"/>
      </w:pPr>
      <w:r w:rsidRPr="00E00F97">
        <w:t>a simulated industry environment set up for the purposes of assessment.</w:t>
      </w:r>
    </w:p>
    <w:p w:rsidR="00000000" w:rsidRPr="00E00F97" w:rsidP="00D43DED">
      <w:pPr>
        <w:pStyle w:val="BodyText"/>
      </w:pPr>
      <w:r w:rsidRPr="00E00F97">
        <w:t>Assessment must ensure use of:</w:t>
      </w:r>
    </w:p>
    <w:p w:rsidR="00000000" w:rsidRPr="00E00F97" w:rsidP="00E00F97">
      <w:pPr>
        <w:pStyle w:val="ListBullet"/>
      </w:pPr>
      <w:r w:rsidRPr="00E00F97">
        <w:t>a range of specialised skin care formulations and ingredients for:</w:t>
      </w:r>
    </w:p>
    <w:p w:rsidR="00000000" w:rsidRPr="00E00F97" w:rsidP="00E00F97">
      <w:pPr>
        <w:pStyle w:val="ListBullet2"/>
      </w:pPr>
      <w:r w:rsidRPr="00E00F97">
        <w:t>ageing skin</w:t>
      </w:r>
    </w:p>
    <w:p w:rsidR="00000000" w:rsidRPr="00E00F97" w:rsidP="00E00F97">
      <w:pPr>
        <w:pStyle w:val="ListBullet2"/>
      </w:pPr>
      <w:r w:rsidRPr="00E00F97">
        <w:t>acne skin</w:t>
      </w:r>
    </w:p>
    <w:p w:rsidR="00000000" w:rsidRPr="00E00F97" w:rsidP="00E00F97">
      <w:pPr>
        <w:pStyle w:val="ListBullet2"/>
      </w:pPr>
      <w:r w:rsidRPr="00E00F97">
        <w:t>pigmented skin</w:t>
      </w:r>
    </w:p>
    <w:p w:rsidR="00000000" w:rsidRPr="00E00F97" w:rsidP="00E00F97">
      <w:pPr>
        <w:pStyle w:val="ListBullet2"/>
      </w:pPr>
      <w:r w:rsidRPr="00E00F97">
        <w:t>skin lightening</w:t>
      </w:r>
    </w:p>
    <w:p w:rsidR="00000000" w:rsidRPr="00E00F97" w:rsidP="00E00F97">
      <w:pPr>
        <w:pStyle w:val="ListBullet2"/>
      </w:pPr>
      <w:r w:rsidRPr="00E00F97">
        <w:t>skin peel preparation</w:t>
      </w:r>
    </w:p>
    <w:p w:rsidR="00000000" w:rsidRPr="00E00F97" w:rsidP="00E00F97">
      <w:pPr>
        <w:pStyle w:val="ListBullet2"/>
      </w:pPr>
      <w:r w:rsidRPr="00E00F97">
        <w:t>sun protection</w:t>
      </w:r>
    </w:p>
    <w:p w:rsidR="00000000" w:rsidRPr="00E00F97" w:rsidP="00E00F97">
      <w:pPr>
        <w:pStyle w:val="ListBullet"/>
      </w:pPr>
      <w:r w:rsidRPr="00E00F97">
        <w:t xml:space="preserve">product safety data sheets and practitioner information </w:t>
      </w:r>
    </w:p>
    <w:p w:rsidR="00000000" w:rsidRPr="00E00F97" w:rsidP="00E00F97">
      <w:pPr>
        <w:pStyle w:val="ListBullet"/>
      </w:pPr>
      <w:r w:rsidRPr="00E00F97">
        <w:t>treatment area with:</w:t>
      </w:r>
    </w:p>
    <w:p w:rsidR="00000000" w:rsidRPr="00E00F97" w:rsidP="00E00F97">
      <w:pPr>
        <w:pStyle w:val="ListBullet2"/>
      </w:pPr>
      <w:r w:rsidRPr="00E00F97">
        <w:t>treatment couch</w:t>
      </w:r>
    </w:p>
    <w:p w:rsidR="00000000" w:rsidRPr="00E00F97" w:rsidP="00E00F97">
      <w:pPr>
        <w:pStyle w:val="ListBullet2"/>
      </w:pPr>
      <w:r w:rsidRPr="00E00F97">
        <w:t>ma</w:t>
      </w:r>
      <w:r w:rsidRPr="00E00F97">
        <w:t>gnifying light</w:t>
      </w:r>
    </w:p>
    <w:p w:rsidR="00000000" w:rsidRPr="00E00F97" w:rsidP="00E00F97">
      <w:pPr>
        <w:pStyle w:val="ListBullet2"/>
      </w:pPr>
      <w:r w:rsidRPr="00E00F97">
        <w:t>UV lamp or Woods lamp</w:t>
      </w:r>
    </w:p>
    <w:p w:rsidR="00000000" w:rsidRPr="00E00F97" w:rsidP="00E00F97">
      <w:pPr>
        <w:pStyle w:val="ListBullet2"/>
      </w:pPr>
      <w:r w:rsidRPr="00E00F97">
        <w:t>operator chair</w:t>
      </w:r>
    </w:p>
    <w:p w:rsidR="00000000" w:rsidRPr="00E00F97" w:rsidP="00E00F97">
      <w:pPr>
        <w:pStyle w:val="ListBullet2"/>
      </w:pPr>
      <w:r w:rsidRPr="00E00F97">
        <w:t>cleaning and disinfecting products and equipment</w:t>
      </w:r>
    </w:p>
    <w:p w:rsidR="00000000" w:rsidRPr="00E00F97" w:rsidP="00E00F97">
      <w:pPr>
        <w:pStyle w:val="ListBullet"/>
      </w:pPr>
      <w:r w:rsidRPr="00E00F97">
        <w:t>a range of clients with the following skin characteristics:</w:t>
      </w:r>
    </w:p>
    <w:p w:rsidR="00000000" w:rsidRPr="00E00F97" w:rsidP="00E00F97">
      <w:pPr>
        <w:pStyle w:val="ListBullet2"/>
      </w:pPr>
      <w:r w:rsidRPr="00E00F97">
        <w:t xml:space="preserve">ageing </w:t>
      </w:r>
    </w:p>
    <w:p w:rsidR="00000000" w:rsidRPr="00E00F97" w:rsidP="00E00F97">
      <w:pPr>
        <w:pStyle w:val="ListBullet2"/>
      </w:pPr>
      <w:r w:rsidRPr="00E00F97">
        <w:t xml:space="preserve">acne </w:t>
      </w:r>
    </w:p>
    <w:p w:rsidR="00000000" w:rsidRPr="00E00F97" w:rsidP="00E00F97">
      <w:pPr>
        <w:pStyle w:val="ListBullet2"/>
      </w:pPr>
      <w:r w:rsidRPr="00E00F97">
        <w:t>pigmentation</w:t>
      </w:r>
    </w:p>
    <w:p w:rsidR="00000000" w:rsidRPr="00E00F97" w:rsidP="00E00F97">
      <w:pPr>
        <w:pStyle w:val="ListBullet2"/>
      </w:pPr>
      <w:r w:rsidRPr="00E00F97">
        <w:t>skin lightening requirements</w:t>
      </w:r>
    </w:p>
    <w:p w:rsidR="00000000" w:rsidRPr="00E00F97" w:rsidP="00E00F97">
      <w:pPr>
        <w:pStyle w:val="ListBullet2"/>
      </w:pPr>
      <w:r w:rsidRPr="00E00F97">
        <w:t>sun protection requirements</w:t>
      </w:r>
    </w:p>
    <w:p w:rsidR="00000000" w:rsidRPr="00E00F97" w:rsidP="00E00F97">
      <w:pPr>
        <w:pStyle w:val="ListBullet2"/>
      </w:pPr>
      <w:r w:rsidRPr="00E00F97">
        <w:t>superficial epidermal peel requirements</w:t>
      </w:r>
    </w:p>
    <w:p w:rsidR="00000000" w:rsidRPr="00E00F97" w:rsidP="00E00F97">
      <w:pPr>
        <w:pStyle w:val="ListBullet"/>
      </w:pPr>
      <w:r w:rsidRPr="00E00F97">
        <w:t>clients, both new and existing, with different skin rejuvenation therapy requirements, who have the expectation that the services provided reflect those of a commercial business</w:t>
      </w:r>
    </w:p>
    <w:p w:rsidR="00000000" w:rsidRPr="00E00F97" w:rsidP="00E00F97">
      <w:pPr>
        <w:pStyle w:val="ListBullet"/>
      </w:pPr>
      <w:r w:rsidRPr="00E00F97">
        <w:t>activities that reflect industry prac</w:t>
      </w:r>
      <w:r w:rsidRPr="00E00F97">
        <w:t>tice and allow the individual to work with commercial timing and productivity.</w:t>
      </w:r>
    </w:p>
    <w:p w:rsidR="00000000" w:rsidRPr="00E00F97" w:rsidP="00D43DED">
      <w:pPr>
        <w:pStyle w:val="BodyText"/>
      </w:pPr>
      <w:r w:rsidRPr="00E00F97">
        <w:t>Assessors must satisfy the Standards for Registered Training Organisations</w:t>
      </w:r>
      <w:r>
        <w:t>’</w:t>
      </w:r>
      <w:r w:rsidRPr="00E00F97">
        <w:t xml:space="preserve"> requirements for assessors and:</w:t>
      </w:r>
    </w:p>
    <w:p w:rsidR="00000000" w:rsidRPr="00E00F97" w:rsidP="00E00F97">
      <w:pPr>
        <w:pStyle w:val="ListBullet"/>
      </w:pPr>
      <w:r w:rsidRPr="00E00F97">
        <w:t>have worked for at least three years where they have applied the ski</w:t>
      </w:r>
      <w:r w:rsidRPr="00E00F97">
        <w:t>lls and knowledge of this unit of competency.</w:t>
      </w:r>
    </w:p>
    <w:p w:rsidR="00000000" w:rsidRPr="00E00F97" w:rsidP="00E00F97">
      <w:pPr>
        <w:pStyle w:val="AllowPageBreak"/>
      </w:pPr>
    </w:p>
    <w:p w:rsidR="00000000" w:rsidRPr="00E00F97" w:rsidP="00E00F97">
      <w:pPr>
        <w:pStyle w:val="Heading1"/>
      </w:pPr>
      <w:bookmarkStart w:id="5" w:name="O_1203960"/>
      <w:bookmarkEnd w:id="5"/>
      <w:r w:rsidRPr="00E00F97">
        <w:t>Links</w:t>
      </w:r>
    </w:p>
    <w:p w:rsidR="00000000" w:rsidRPr="00E00F97" w:rsidP="00D43DED">
      <w:pPr>
        <w:pStyle w:val="BodyText"/>
      </w:pPr>
      <w:r w:rsidRPr="00E00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C0C0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00F97" w:rsidP="00E00F97"/>
    <w:sectPr w:rsidSect="00E00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97" w:rsidRPr="00D43DED" w:rsidP="00D43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ED" w:rsidP="00E00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DED" w:rsidP="00E00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3DED" w:rsidP="00E00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F97" w:rsidRPr="00D43DED" w:rsidP="00D43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ED" w:rsidRPr="002D2AF8" w:rsidP="00E00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SHBBSKT002 Provide advice on specialised skin care formulations and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43DED" w:rsidP="00E00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A2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6A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0F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F97"/>
  </w:style>
  <w:style w:type="character" w:customStyle="1" w:styleId="Heading1Char">
    <w:name w:val="Heading 1 Char"/>
    <w:basedOn w:val="DefaultParagraphFont"/>
    <w:link w:val="Heading1"/>
    <w:rsid w:val="00E00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F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0F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0F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E00F97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0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F97"/>
    <w:rPr>
      <w:b/>
      <w:spacing w:val="0"/>
    </w:rPr>
  </w:style>
  <w:style w:type="paragraph" w:customStyle="1" w:styleId="SuperTitle">
    <w:name w:val="SuperTitle"/>
    <w:basedOn w:val="Title"/>
    <w:rsid w:val="00E00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F97"/>
    <w:rPr>
      <w:i/>
    </w:rPr>
  </w:style>
  <w:style w:type="paragraph" w:styleId="Caption">
    <w:name w:val="caption"/>
    <w:basedOn w:val="BodyText"/>
    <w:next w:val="Normal"/>
    <w:qFormat/>
    <w:rsid w:val="00E00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F97"/>
  </w:style>
  <w:style w:type="paragraph" w:styleId="TableofFigures">
    <w:name w:val="table of figures"/>
    <w:basedOn w:val="Normal"/>
    <w:next w:val="Normal"/>
    <w:semiHidden/>
    <w:rsid w:val="00E00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F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0F97"/>
    <w:rPr>
      <w:rFonts w:ascii="Wingdings" w:hAnsi="Wingdings"/>
    </w:rPr>
  </w:style>
  <w:style w:type="paragraph" w:customStyle="1" w:styleId="TableHeading">
    <w:name w:val="Table Heading"/>
    <w:basedOn w:val="HeadingBase"/>
    <w:rsid w:val="00E00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F97"/>
    <w:rPr>
      <w:color w:val="0033CC"/>
      <w:u w:val="none"/>
    </w:rPr>
  </w:style>
  <w:style w:type="paragraph" w:customStyle="1" w:styleId="BodyTextRight">
    <w:name w:val="Body Text Right"/>
    <w:basedOn w:val="BodyText"/>
    <w:rsid w:val="00E00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F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F97"/>
    <w:rPr>
      <w:sz w:val="32"/>
    </w:rPr>
  </w:style>
  <w:style w:type="paragraph" w:customStyle="1" w:styleId="HeadingProcedure">
    <w:name w:val="Heading Procedure"/>
    <w:basedOn w:val="HeadingBase"/>
    <w:next w:val="Normal"/>
    <w:rsid w:val="00E00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F97"/>
    <w:pPr>
      <w:spacing w:before="60" w:after="60"/>
    </w:pPr>
  </w:style>
  <w:style w:type="paragraph" w:styleId="ListContinue">
    <w:name w:val="List Continue"/>
    <w:basedOn w:val="List"/>
    <w:rsid w:val="00E00F97"/>
    <w:pPr>
      <w:ind w:firstLine="0"/>
    </w:pPr>
  </w:style>
  <w:style w:type="paragraph" w:customStyle="1" w:styleId="ListNote">
    <w:name w:val="List Note"/>
    <w:basedOn w:val="List"/>
    <w:rsid w:val="00E00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F97"/>
    <w:rPr>
      <w:rFonts w:ascii="Courier New" w:hAnsi="Courier New"/>
    </w:rPr>
  </w:style>
  <w:style w:type="paragraph" w:customStyle="1" w:styleId="NoteBullet">
    <w:name w:val="Note Bullet"/>
    <w:basedOn w:val="Note"/>
    <w:rsid w:val="00E00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F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0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F97"/>
    <w:rPr>
      <w:b/>
      <w:smallCaps/>
    </w:rPr>
  </w:style>
  <w:style w:type="paragraph" w:customStyle="1" w:styleId="TableListNumber">
    <w:name w:val="Table List Number"/>
    <w:basedOn w:val="ListNumber"/>
    <w:rsid w:val="00E00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F97"/>
    <w:pPr>
      <w:numPr>
        <w:numId w:val="10"/>
      </w:numPr>
    </w:pPr>
  </w:style>
  <w:style w:type="paragraph" w:customStyle="1" w:styleId="ListAlpha2">
    <w:name w:val="List Alpha 2"/>
    <w:basedOn w:val="List2"/>
    <w:rsid w:val="00E00F97"/>
    <w:pPr>
      <w:numPr>
        <w:numId w:val="9"/>
      </w:numPr>
    </w:pPr>
  </w:style>
  <w:style w:type="paragraph" w:styleId="List2">
    <w:name w:val="List 2"/>
    <w:basedOn w:val="BodyText"/>
    <w:rsid w:val="00E00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F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0F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0F97"/>
    <w:pPr>
      <w:numPr>
        <w:numId w:val="5"/>
      </w:numPr>
    </w:pPr>
  </w:style>
  <w:style w:type="paragraph" w:styleId="ListContinue2">
    <w:name w:val="List Continue 2"/>
    <w:basedOn w:val="List2"/>
    <w:rsid w:val="00E00F97"/>
    <w:pPr>
      <w:ind w:firstLine="0"/>
    </w:pPr>
  </w:style>
  <w:style w:type="paragraph" w:styleId="ListContinue3">
    <w:name w:val="List Continue 3"/>
    <w:basedOn w:val="List3"/>
    <w:rsid w:val="00E00F97"/>
    <w:pPr>
      <w:ind w:left="1021" w:firstLine="0"/>
    </w:pPr>
  </w:style>
  <w:style w:type="paragraph" w:styleId="ListContinue4">
    <w:name w:val="List Continue 4"/>
    <w:basedOn w:val="List4"/>
    <w:rsid w:val="00E00F97"/>
    <w:pPr>
      <w:ind w:firstLine="0"/>
    </w:pPr>
  </w:style>
  <w:style w:type="paragraph" w:styleId="ListContinue5">
    <w:name w:val="List Continue 5"/>
    <w:basedOn w:val="List5"/>
    <w:rsid w:val="00E00F97"/>
    <w:pPr>
      <w:ind w:firstLine="0"/>
    </w:pPr>
  </w:style>
  <w:style w:type="paragraph" w:styleId="ListNumber3">
    <w:name w:val="List Number 3"/>
    <w:basedOn w:val="List3"/>
    <w:rsid w:val="00E00F97"/>
    <w:pPr>
      <w:numPr>
        <w:numId w:val="6"/>
      </w:numPr>
    </w:pPr>
  </w:style>
  <w:style w:type="paragraph" w:styleId="ListNumber4">
    <w:name w:val="List Number 4"/>
    <w:basedOn w:val="List4"/>
    <w:rsid w:val="00E00F97"/>
    <w:pPr>
      <w:numPr>
        <w:numId w:val="7"/>
      </w:numPr>
    </w:pPr>
  </w:style>
  <w:style w:type="paragraph" w:styleId="ListNumber5">
    <w:name w:val="List Number 5"/>
    <w:basedOn w:val="List5"/>
    <w:rsid w:val="00E00F97"/>
    <w:pPr>
      <w:numPr>
        <w:numId w:val="8"/>
      </w:numPr>
    </w:pPr>
  </w:style>
  <w:style w:type="paragraph" w:styleId="BlockText">
    <w:name w:val="Block Text"/>
    <w:basedOn w:val="Normal"/>
    <w:rsid w:val="00E00F97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E00F97"/>
    <w:rPr>
      <w:sz w:val="16"/>
      <w:vertAlign w:val="superscript"/>
    </w:rPr>
  </w:style>
  <w:style w:type="character" w:customStyle="1" w:styleId="Symbols">
    <w:name w:val="Symbols"/>
    <w:basedOn w:val="DefaultParagraphFont"/>
    <w:rsid w:val="00E00F97"/>
    <w:rPr>
      <w:rFonts w:ascii="Symbol" w:hAnsi="Symbol"/>
    </w:rPr>
  </w:style>
  <w:style w:type="character" w:customStyle="1" w:styleId="MenuOptions">
    <w:name w:val="Menu Options"/>
    <w:basedOn w:val="DefaultParagraphFont"/>
    <w:rsid w:val="00E00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F97"/>
    <w:rPr>
      <w:b/>
    </w:rPr>
  </w:style>
  <w:style w:type="character" w:customStyle="1" w:styleId="Underlined">
    <w:name w:val="Underlined"/>
    <w:basedOn w:val="DefaultParagraphFont"/>
    <w:rsid w:val="00E00F97"/>
    <w:rPr>
      <w:u w:val="single"/>
    </w:rPr>
  </w:style>
  <w:style w:type="paragraph" w:customStyle="1" w:styleId="TableBodyTextRight">
    <w:name w:val="Table Body Text Right"/>
    <w:basedOn w:val="TableBodyText"/>
    <w:rsid w:val="00E00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F97"/>
    <w:rPr>
      <w:sz w:val="18"/>
    </w:rPr>
  </w:style>
  <w:style w:type="paragraph" w:customStyle="1" w:styleId="BodySmallRight">
    <w:name w:val="Body Small Right"/>
    <w:basedOn w:val="BodyTextRight"/>
    <w:rsid w:val="00E00F97"/>
    <w:rPr>
      <w:sz w:val="18"/>
      <w:szCs w:val="18"/>
    </w:rPr>
  </w:style>
  <w:style w:type="paragraph" w:customStyle="1" w:styleId="MarginEdition">
    <w:name w:val="Margin Edition"/>
    <w:basedOn w:val="MarginNote"/>
    <w:rsid w:val="00E00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F97"/>
    <w:rPr>
      <w:sz w:val="2"/>
      <w:szCs w:val="2"/>
    </w:rPr>
  </w:style>
  <w:style w:type="character" w:customStyle="1" w:styleId="Small">
    <w:name w:val="Small"/>
    <w:basedOn w:val="DefaultParagraphFont"/>
    <w:rsid w:val="00E00F97"/>
    <w:rPr>
      <w:sz w:val="16"/>
    </w:rPr>
  </w:style>
  <w:style w:type="paragraph" w:customStyle="1" w:styleId="WideTable">
    <w:name w:val="Wide Table"/>
    <w:basedOn w:val="Normal"/>
    <w:rsid w:val="00E00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F97"/>
  </w:style>
  <w:style w:type="paragraph" w:styleId="Quote">
    <w:name w:val="Quote"/>
    <w:basedOn w:val="Heading1"/>
    <w:link w:val="QuoteChar"/>
    <w:qFormat/>
    <w:rsid w:val="00E00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F97"/>
    <w:pPr>
      <w:pageBreakBefore/>
    </w:pPr>
  </w:style>
  <w:style w:type="paragraph" w:customStyle="1" w:styleId="Border">
    <w:name w:val="Border"/>
    <w:basedOn w:val="Normal"/>
    <w:qFormat/>
    <w:rsid w:val="00E00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F97"/>
    <w:rPr>
      <w:u w:val="single"/>
    </w:rPr>
  </w:style>
  <w:style w:type="character" w:customStyle="1" w:styleId="BoldandItalics">
    <w:name w:val="Bold and Italics"/>
    <w:qFormat/>
    <w:rsid w:val="00E00F97"/>
    <w:rPr>
      <w:b/>
      <w:i/>
      <w:u w:val="none"/>
    </w:rPr>
  </w:style>
  <w:style w:type="paragraph" w:styleId="BalloonText">
    <w:name w:val="Balloon Text"/>
    <w:basedOn w:val="Normal"/>
    <w:link w:val="BalloonTextChar"/>
    <w:rsid w:val="00E00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F97"/>
    <w:pPr>
      <w:spacing w:before="0" w:after="0"/>
    </w:pPr>
  </w:style>
  <w:style w:type="paragraph" w:customStyle="1" w:styleId="BodyTextBold">
    <w:name w:val="Body Text Bold"/>
    <w:basedOn w:val="BodyText"/>
    <w:qFormat/>
    <w:rsid w:val="00E00F97"/>
    <w:rPr>
      <w:b/>
    </w:rPr>
  </w:style>
  <w:style w:type="character" w:styleId="Hyperlink">
    <w:name w:val="Hyperlink"/>
    <w:basedOn w:val="DefaultParagraphFont"/>
    <w:uiPriority w:val="99"/>
    <w:unhideWhenUsed/>
    <w:rsid w:val="00D43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5226</Characters>
  <Application>Microsoft Office Word</Application>
  <DocSecurity>0</DocSecurity>
  <Lines>201</Lines>
  <Paragraphs>198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SHBBSKT002 Provide advice on specialised skin care formulations and ingredients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