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6F1" w:rsidP="00313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SHBBSKS008 Provide upper body piercings</w:t>
      </w:r>
      <w:r>
        <w:fldChar w:fldCharType="end"/>
      </w:r>
    </w:p>
    <w:p w:rsidR="003136F1" w:rsidP="003136F1">
      <w:pPr>
        <w:pStyle w:val="Version"/>
        <w:sectPr w:rsidSect="00E84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5DB" w:rsidP="00E845DB">
      <w:pPr>
        <w:pStyle w:val="SuperHeading"/>
      </w:pPr>
      <w:r w:rsidRPr="00E845DB">
        <w:t>SHBBSKS008 Provide upper body piercings</w:t>
      </w:r>
    </w:p>
    <w:p w:rsidR="00000000" w:rsidRPr="00E845DB" w:rsidP="00E845DB">
      <w:pPr>
        <w:pStyle w:val="Heading1"/>
      </w:pPr>
      <w:bookmarkStart w:id="1" w:name="O_1203887"/>
      <w:bookmarkEnd w:id="1"/>
      <w:r w:rsidRPr="00E845DB">
        <w:t>Modification History</w:t>
      </w:r>
    </w:p>
    <w:p w:rsidR="00000000" w:rsidRPr="00E845DB" w:rsidP="003136F1">
      <w:pPr>
        <w:pStyle w:val="BodyText"/>
      </w:pPr>
      <w:r w:rsidRPr="00E845DB">
        <w:t>Supersedes and is not equivalent to SHBBSKS004 Provide upper body piercings.</w:t>
      </w:r>
    </w:p>
    <w:p w:rsidR="00000000" w:rsidRPr="00E845DB" w:rsidP="00E845DB">
      <w:pPr>
        <w:pStyle w:val="Heading1"/>
      </w:pPr>
      <w:bookmarkStart w:id="2" w:name="O_1203888"/>
      <w:bookmarkEnd w:id="2"/>
      <w:r w:rsidRPr="00E845DB">
        <w:t>Application</w:t>
      </w:r>
    </w:p>
    <w:p w:rsidR="00000000" w:rsidRPr="00E845DB" w:rsidP="003136F1">
      <w:pPr>
        <w:pStyle w:val="BodyText"/>
      </w:pPr>
      <w:r w:rsidRPr="00E845DB">
        <w:t xml:space="preserve">This unit describes the performance outcomes, skills and knowledge required to provide upper body piercing services. </w:t>
      </w:r>
    </w:p>
    <w:p w:rsidR="00000000" w:rsidRPr="00E845DB" w:rsidP="003136F1">
      <w:pPr>
        <w:pStyle w:val="BodyText"/>
      </w:pPr>
      <w:r w:rsidRPr="00E845DB">
        <w:t>It requir</w:t>
      </w:r>
      <w:r w:rsidRPr="00E845DB">
        <w:t>es the ability to consult with clients, select tool and jewellery to safely pierce nose, ear cartilage and navel. Upper body piercing service can be provided for a single or multiple area piercings.</w:t>
      </w:r>
    </w:p>
    <w:p w:rsidR="00000000" w:rsidRPr="00E845DB" w:rsidP="003136F1">
      <w:pPr>
        <w:pStyle w:val="BodyText"/>
      </w:pPr>
      <w:r w:rsidRPr="00E845DB">
        <w:t>This unit applies to beauty therapists who work in beauty</w:t>
      </w:r>
      <w:r w:rsidRPr="00E845DB">
        <w:t xml:space="preserve"> salons. In this environment they are part of a team but make independent treatment decisions; demonstrate sensitivity, maturity and confidentiality in their client interactions; and have knowledge across a range of piercing techniques and products. They p</w:t>
      </w:r>
      <w:r w:rsidRPr="00E845DB">
        <w:t xml:space="preserve">rovide the service within skin penetration guidelines. </w:t>
      </w:r>
    </w:p>
    <w:p w:rsidR="00000000" w:rsidRPr="00E845DB" w:rsidP="003136F1">
      <w:pPr>
        <w:pStyle w:val="BodyText"/>
      </w:pPr>
      <w:r w:rsidRPr="00E845DB">
        <w:t>The skills in this unit must be applied in accordance with Commonwealth and State or Territory legislation, Australian standards and industry codes of practice.</w:t>
      </w:r>
    </w:p>
    <w:p w:rsidR="00000000" w:rsidRPr="00E845DB" w:rsidP="003136F1">
      <w:pPr>
        <w:pStyle w:val="BodyText"/>
      </w:pPr>
      <w:r w:rsidRPr="00E845DB">
        <w:t>No occupational licensing, certificatio</w:t>
      </w:r>
      <w:r w:rsidRPr="00E845DB">
        <w:t>n or specific legislative requirements apply to this unit at the time of publication.</w:t>
      </w:r>
    </w:p>
    <w:p w:rsidR="00000000" w:rsidRPr="00E845DB" w:rsidP="00E845DB">
      <w:pPr>
        <w:pStyle w:val="Heading1"/>
      </w:pPr>
      <w:bookmarkStart w:id="3" w:name="O_1203889"/>
      <w:bookmarkEnd w:id="3"/>
      <w:r w:rsidRPr="00E845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5528"/>
      </w:tblGrid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45DB" w:rsidP="00E845DB">
            <w:pPr>
              <w:pStyle w:val="BodyText"/>
            </w:pPr>
            <w:r w:rsidRPr="00E845DB">
              <w:rPr>
                <w:rStyle w:val="SpecialBold"/>
              </w:rPr>
              <w:t>Unit Code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rPr>
                <w:rStyle w:val="SpecialBold"/>
              </w:rPr>
              <w:t>Unit Title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t>SHBBINF002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45DB" w:rsidP="00E845DB">
            <w:pPr>
              <w:pStyle w:val="BodyText"/>
            </w:pPr>
            <w:r w:rsidRPr="00E845DB">
              <w:t>Maintain infection control standards</w:t>
            </w:r>
          </w:p>
        </w:tc>
      </w:tr>
    </w:tbl>
    <w:p w:rsidR="00000000" w:rsidRPr="00E845DB" w:rsidP="00E845DB">
      <w:pPr>
        <w:pStyle w:val="BodyText"/>
      </w:pP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4" w:name="O_1203890"/>
      <w:bookmarkEnd w:id="4"/>
      <w:r w:rsidRPr="00E845DB">
        <w:t>Competency Field</w:t>
      </w:r>
    </w:p>
    <w:p w:rsidR="00000000" w:rsidRPr="00E845DB" w:rsidP="003136F1">
      <w:pPr>
        <w:pStyle w:val="BodyText"/>
      </w:pPr>
      <w:r w:rsidRPr="00E845DB">
        <w:t>Skin Services</w:t>
      </w:r>
    </w:p>
    <w:p w:rsidR="00000000" w:rsidRPr="00E845DB" w:rsidP="00E845DB">
      <w:pPr>
        <w:pStyle w:val="Heading1"/>
      </w:pPr>
      <w:bookmarkStart w:id="5" w:name="O_1203891"/>
      <w:bookmarkEnd w:id="5"/>
      <w:r w:rsidRPr="00E845DB">
        <w:t>Unit Sector</w:t>
      </w:r>
    </w:p>
    <w:p w:rsidR="00000000" w:rsidRPr="00E845DB" w:rsidP="003136F1">
      <w:pPr>
        <w:pStyle w:val="BodyText"/>
      </w:pPr>
      <w:r w:rsidRPr="00E845DB">
        <w:t>Beauty</w:t>
      </w:r>
    </w:p>
    <w:p w:rsidR="00000000" w:rsidRPr="00E845DB" w:rsidP="00E845DB">
      <w:pPr>
        <w:pStyle w:val="Heading1"/>
      </w:pPr>
      <w:bookmarkStart w:id="6" w:name="O_1203892"/>
      <w:bookmarkEnd w:id="6"/>
      <w:r w:rsidRPr="00E845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BodyText"/>
            </w:pPr>
            <w:r w:rsidRPr="00E845D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rPr>
                <w:rStyle w:val="SpecialBold"/>
              </w:rPr>
              <w:t>PERFORMANCE</w:t>
            </w:r>
            <w:r w:rsidRPr="00E845DB">
              <w:t xml:space="preserve"> </w:t>
            </w:r>
            <w:r w:rsidRPr="00E845DB">
              <w:rPr>
                <w:rStyle w:val="SpecialBold"/>
              </w:rPr>
              <w:t>CRITERIA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BodyText"/>
            </w:pPr>
            <w:r w:rsidRPr="00E845D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"/>
              <w:rPr>
                <w:lang w:val="en-NZ"/>
              </w:rPr>
            </w:pPr>
            <w:r w:rsidRPr="00E845DB">
              <w:t>1.  Pr</w:t>
            </w:r>
            <w:r w:rsidRPr="00E845DB">
              <w:t>epare for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"/>
            </w:pPr>
            <w:r w:rsidRPr="00E845DB">
              <w:t xml:space="preserve">1.1. Access and review client treatment plan if available. </w:t>
            </w:r>
          </w:p>
          <w:p w:rsidR="00000000" w:rsidRPr="00E845DB" w:rsidP="00E845DB">
            <w:pPr>
              <w:pStyle w:val="List"/>
            </w:pPr>
            <w:r w:rsidRPr="00E845DB">
              <w:t>1.2. Check readiness of treatment area and availability of equipment.</w:t>
            </w:r>
          </w:p>
          <w:p w:rsidR="00000000" w:rsidP="00E845DB">
            <w:pPr>
              <w:pStyle w:val="List"/>
              <w:rPr>
                <w:lang w:val="en-NZ"/>
              </w:rPr>
            </w:pPr>
            <w:r w:rsidRPr="00E845DB">
              <w:t>1.3. Use energy, water and other resources efficiently during preparation and subsequent treatment process.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"/>
              <w:rPr>
                <w:lang w:val="en-NZ"/>
              </w:rPr>
            </w:pPr>
            <w:r w:rsidRPr="00E845DB">
              <w:t>2.  Confirm client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"/>
            </w:pPr>
            <w:r w:rsidRPr="00E845DB">
              <w:t>2.1. Confirm with client piercing requirements and assess areas requiring treatment.</w:t>
            </w:r>
          </w:p>
          <w:p w:rsidR="00000000" w:rsidRPr="00E845DB" w:rsidP="00E845DB">
            <w:pPr>
              <w:pStyle w:val="List"/>
            </w:pPr>
            <w:r w:rsidRPr="00E845DB">
              <w:t xml:space="preserve">2.2. Obtain proof of age, or </w:t>
            </w:r>
            <w:r w:rsidRPr="00E845DB">
              <w:t xml:space="preserve">informed and signed parent or guardian consent for minors as required. </w:t>
            </w:r>
          </w:p>
          <w:p w:rsidR="00000000" w:rsidRPr="00E845DB" w:rsidP="00E845DB">
            <w:pPr>
              <w:pStyle w:val="List"/>
            </w:pPr>
            <w:r w:rsidRPr="00E845DB">
              <w:t>2.3. Identify and explain contraindications to piercing service, and refer client to appropriate professional as required.</w:t>
            </w:r>
          </w:p>
          <w:p w:rsidR="00000000" w:rsidRPr="00E845DB" w:rsidP="00E845DB">
            <w:pPr>
              <w:pStyle w:val="List"/>
            </w:pPr>
            <w:r w:rsidRPr="00E845DB">
              <w:t>2.4. Explain treatment sequence and factors that may restrict</w:t>
            </w:r>
            <w:r w:rsidRPr="00E845DB">
              <w:t xml:space="preserve"> treatment.</w:t>
            </w:r>
          </w:p>
          <w:p w:rsidR="00000000" w:rsidRPr="00E845DB" w:rsidP="00E845DB">
            <w:pPr>
              <w:pStyle w:val="List"/>
            </w:pPr>
            <w:r w:rsidRPr="00E845DB">
              <w:t>2.5. Measure treatment site to determine gauge and size of jewellery.</w:t>
            </w:r>
          </w:p>
          <w:p w:rsidR="00000000" w:rsidP="00E845DB">
            <w:pPr>
              <w:pStyle w:val="List"/>
              <w:rPr>
                <w:lang w:val="en-NZ"/>
              </w:rPr>
            </w:pPr>
            <w:r w:rsidRPr="00E845DB">
              <w:t>2.6. Confirm jewellery size and style and revised treatment plan, record updates and obtain signed client consent.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136F1" w:rsidP="00E845DB">
            <w:pPr>
              <w:pStyle w:val="List"/>
            </w:pPr>
            <w:r w:rsidRPr="00E845DB">
              <w:t>3.  Provide piercing.</w:t>
            </w:r>
          </w:p>
          <w:p w:rsidR="003136F1" w:rsidP="00E845DB">
            <w:pPr>
              <w:pStyle w:val="List"/>
            </w:pPr>
          </w:p>
          <w:p w:rsidR="00000000" w:rsidP="00E845D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"/>
            </w:pPr>
            <w:r w:rsidRPr="00E845DB">
              <w:t>3.1. Prepare client, and select piercing equipment and products.</w:t>
            </w:r>
          </w:p>
          <w:p w:rsidR="00000000" w:rsidRPr="00E845DB" w:rsidP="00E845DB">
            <w:pPr>
              <w:pStyle w:val="List"/>
            </w:pPr>
            <w:r w:rsidRPr="00E845DB">
              <w:t>3.2. Prepare and present self, according to organisational policy.</w:t>
            </w:r>
          </w:p>
          <w:p w:rsidR="00000000" w:rsidRPr="00E845DB" w:rsidP="00E845DB">
            <w:pPr>
              <w:pStyle w:val="List"/>
            </w:pPr>
            <w:r w:rsidRPr="00E845DB">
              <w:t>3.3. Apply health, hygiene and infection control and skin penetration procedures throughout service.</w:t>
            </w:r>
          </w:p>
          <w:p w:rsidR="00000000" w:rsidRPr="00E845DB" w:rsidP="00E845DB">
            <w:pPr>
              <w:pStyle w:val="List"/>
            </w:pPr>
            <w:r w:rsidRPr="00E845DB">
              <w:t>3.4. Position client an</w:t>
            </w:r>
            <w:r w:rsidRPr="00E845DB">
              <w:t>d self to allow for easy access to treatment site and minimise risk of injury.</w:t>
            </w:r>
          </w:p>
          <w:p w:rsidR="00000000" w:rsidRPr="00E845DB" w:rsidP="00E845DB">
            <w:pPr>
              <w:pStyle w:val="List"/>
            </w:pPr>
            <w:r w:rsidRPr="00E845DB">
              <w:t>3.5. Cleanse and disinfect treatment site and mark-up for piercing.</w:t>
            </w:r>
          </w:p>
          <w:p w:rsidR="00000000" w:rsidRPr="00E845DB" w:rsidP="00E845DB">
            <w:pPr>
              <w:pStyle w:val="List"/>
            </w:pPr>
            <w:r w:rsidRPr="00E845DB">
              <w:t>3.6. Confirm placement with client.</w:t>
            </w:r>
          </w:p>
          <w:p w:rsidR="00000000" w:rsidRPr="00E845DB" w:rsidP="00E845DB">
            <w:pPr>
              <w:pStyle w:val="List"/>
            </w:pPr>
            <w:r w:rsidRPr="00E845DB">
              <w:t>3.7. Perform piercing in accordance with skin penetration legislation, ma</w:t>
            </w:r>
            <w:r w:rsidRPr="00E845DB">
              <w:t>nufacturer instructions and treatment plan.</w:t>
            </w:r>
          </w:p>
          <w:p w:rsidR="00000000" w:rsidP="00E845DB">
            <w:pPr>
              <w:pStyle w:val="List"/>
              <w:rPr>
                <w:lang w:val="en-NZ"/>
              </w:rPr>
            </w:pPr>
            <w:r w:rsidRPr="00E845DB">
              <w:t>3.8. Identify and manage adverse effects.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"/>
              <w:rPr>
                <w:lang w:val="en-NZ"/>
              </w:rPr>
            </w:pPr>
            <w:r w:rsidRPr="00E845DB">
              <w:t>4.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"/>
            </w:pPr>
            <w:r w:rsidRPr="00E845DB">
              <w:t>4.1. Evaluate piercings with client.</w:t>
            </w:r>
          </w:p>
          <w:p w:rsidR="00000000" w:rsidRPr="00E845DB" w:rsidP="00E845DB">
            <w:pPr>
              <w:pStyle w:val="List"/>
            </w:pPr>
            <w:r w:rsidRPr="00E845DB">
              <w:t>4.2. Record outcomes of piercing treatment on client treatment plan.</w:t>
            </w:r>
          </w:p>
          <w:p w:rsidR="00000000" w:rsidP="00E845DB">
            <w:pPr>
              <w:pStyle w:val="List"/>
              <w:rPr>
                <w:lang w:val="en-NZ"/>
              </w:rPr>
            </w:pPr>
            <w:r w:rsidRPr="00E845DB">
              <w:t>4.3. Pr</w:t>
            </w:r>
            <w:r w:rsidRPr="00E845DB">
              <w:t>ovide aftercare advice and recommend products and future treatments.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"/>
              <w:rPr>
                <w:lang w:val="en-NZ"/>
              </w:rPr>
            </w:pPr>
            <w:r w:rsidRPr="00E845DB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"/>
            </w:pPr>
            <w:r w:rsidRPr="00E845DB">
              <w:t>5.1. Clean treatment surfaces and equipment according to organisational policies and procedures and relevant skin penetration regulations.</w:t>
            </w:r>
          </w:p>
          <w:p w:rsidR="00000000" w:rsidRPr="00E845DB" w:rsidP="00E845DB">
            <w:pPr>
              <w:pStyle w:val="List"/>
            </w:pPr>
            <w:r w:rsidRPr="00E845DB">
              <w:t>5.2. Dispose of single use equipment according to organisational safety policy.</w:t>
            </w:r>
          </w:p>
          <w:p w:rsidR="00000000" w:rsidRPr="00E845DB" w:rsidP="00E845DB">
            <w:pPr>
              <w:pStyle w:val="List"/>
            </w:pPr>
            <w:r w:rsidRPr="00E845DB">
              <w:t xml:space="preserve">5.3. Sterilise reusable piercing equipment. </w:t>
            </w:r>
          </w:p>
          <w:p w:rsidR="00000000" w:rsidRPr="00E845DB" w:rsidP="00E845DB">
            <w:pPr>
              <w:pStyle w:val="List"/>
            </w:pPr>
            <w:r w:rsidRPr="00E845DB">
              <w:t>5.4. Restock equipment and products in preparation for next treatment.</w:t>
            </w:r>
          </w:p>
          <w:p w:rsidR="00000000" w:rsidRPr="00E845DB" w:rsidP="00E845DB">
            <w:pPr>
              <w:pStyle w:val="List"/>
            </w:pPr>
            <w:r w:rsidRPr="00E845DB">
              <w:t>5.5. Dispose general and any hazardous waste to minimise neg</w:t>
            </w:r>
            <w:r w:rsidRPr="00E845DB">
              <w:t>ative environmental impacts and according to organisational policies and procedures.</w:t>
            </w:r>
          </w:p>
        </w:tc>
      </w:tr>
    </w:tbl>
    <w:p w:rsidR="00000000" w:rsidRPr="00E845DB" w:rsidP="00E845DB">
      <w:pPr>
        <w:pStyle w:val="BodyText"/>
      </w:pP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7" w:name="O_1203893"/>
      <w:bookmarkEnd w:id="7"/>
      <w:r w:rsidRPr="00E845D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rPr>
                <w:rStyle w:val="Emphasis"/>
              </w:rPr>
              <w:t xml:space="preserve">Foundation skills essential to performance in this unit, but not explicit in the performance criteria are listed here, along with a </w:t>
            </w:r>
            <w:r w:rsidRPr="00E845DB">
              <w:rPr>
                <w:rStyle w:val="Emphasis"/>
              </w:rPr>
              <w:t>brief context statement.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BodyText"/>
            </w:pPr>
            <w:r w:rsidRPr="00E845D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rPr>
                <w:rStyle w:val="SpecialBold"/>
              </w:rPr>
              <w:t>DESCRIPTION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Bullet"/>
              <w:rPr>
                <w:lang w:val="en-NZ"/>
              </w:rPr>
            </w:pPr>
            <w:r w:rsidRPr="00E845DB">
              <w:t>interpret, and follow manufacturer instructions and safety data sheets for safe use of cleaning and treatment products and equipment.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Bullet"/>
              <w:rPr>
                <w:lang w:val="en-NZ"/>
              </w:rPr>
            </w:pPr>
            <w:r w:rsidRPr="00E845DB">
              <w:t>calculate treatment times, product quantities and price.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ListBullet"/>
              <w:rPr>
                <w:lang w:val="en-NZ"/>
              </w:rPr>
            </w:pPr>
            <w:r w:rsidRPr="00E845DB">
              <w:t>identify issues and modify equipment and jewellery to minimise skin damage and client discomfort.</w:t>
            </w:r>
          </w:p>
        </w:tc>
      </w:tr>
      <w:tr w:rsidTr="00E84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DB">
            <w:pPr>
              <w:pStyle w:val="BodyText"/>
              <w:rPr>
                <w:lang w:val="en-NZ"/>
              </w:rPr>
            </w:pPr>
            <w:r w:rsidRPr="00E845D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DB" w:rsidP="00E845DB">
            <w:pPr>
              <w:pStyle w:val="ListBullet"/>
            </w:pPr>
            <w:r w:rsidRPr="00E845DB">
              <w:t>maintain cultural sensitivity, maturity and confidentiality with clients.</w:t>
            </w:r>
          </w:p>
        </w:tc>
      </w:tr>
    </w:tbl>
    <w:p w:rsidR="00000000" w:rsidRPr="00E845DB" w:rsidP="00E845DB">
      <w:pPr>
        <w:pStyle w:val="BodyText"/>
      </w:pP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8" w:name="O_1203895"/>
      <w:bookmarkEnd w:id="8"/>
      <w:r w:rsidRPr="00E845DB">
        <w:t>Unit Mapping Information</w:t>
      </w:r>
    </w:p>
    <w:p w:rsidR="00000000" w:rsidRPr="00E845DB" w:rsidP="003136F1">
      <w:pPr>
        <w:pStyle w:val="BodyText"/>
      </w:pPr>
      <w:r w:rsidRPr="00E845DB">
        <w:t>Supersedes and is not equivalent to SHBBSKS004 Provide upper body piercings.</w:t>
      </w:r>
    </w:p>
    <w:p w:rsidR="00000000" w:rsidRPr="00E845DB" w:rsidP="00E845DB">
      <w:pPr>
        <w:pStyle w:val="Heading1"/>
      </w:pPr>
      <w:bookmarkStart w:id="9" w:name="O_1203902"/>
      <w:bookmarkEnd w:id="9"/>
      <w:r w:rsidRPr="00E845DB">
        <w:t>Links</w:t>
      </w:r>
    </w:p>
    <w:p w:rsidR="00000000" w:rsidRPr="00E845DB" w:rsidP="003136F1">
      <w:pPr>
        <w:pStyle w:val="BodyText"/>
      </w:pPr>
      <w:r w:rsidRPr="00E84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2523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45DB" w:rsidP="003136F1">
      <w:pPr>
        <w:pStyle w:val="BodyText"/>
        <w:sectPr w:rsidSect="00E845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5DB" w:rsidP="00E845DB">
      <w:pPr>
        <w:pStyle w:val="SuperHeading"/>
      </w:pPr>
      <w:r w:rsidRPr="00E845DB">
        <w:t xml:space="preserve">Assessment Requirements for SHBBSKS008 Provide </w:t>
      </w:r>
      <w:r w:rsidRPr="00E845DB">
        <w:t>upper body piercings</w:t>
      </w:r>
    </w:p>
    <w:p w:rsidR="00000000" w:rsidRPr="00E845DB" w:rsidP="00E845DB">
      <w:pPr>
        <w:pStyle w:val="Heading1"/>
      </w:pPr>
      <w:bookmarkStart w:id="10" w:name="O_1203897"/>
      <w:bookmarkEnd w:id="10"/>
      <w:r w:rsidRPr="00E845DB">
        <w:t>Modification History</w:t>
      </w:r>
    </w:p>
    <w:p w:rsidR="00000000" w:rsidRPr="00E845DB" w:rsidP="003136F1">
      <w:pPr>
        <w:pStyle w:val="BodyText"/>
      </w:pPr>
      <w:r w:rsidRPr="00E845DB">
        <w:t>Supersedes and is not equivalent to SHBBSKS004 Provide upper body piercings.</w:t>
      </w:r>
    </w:p>
    <w:p w:rsidR="00000000" w:rsidRPr="00E845DB" w:rsidP="00E845DB">
      <w:pPr>
        <w:pStyle w:val="Heading1"/>
      </w:pPr>
      <w:bookmarkStart w:id="11" w:name="O_1203898"/>
      <w:bookmarkEnd w:id="11"/>
      <w:r w:rsidRPr="00E845DB">
        <w:t>Performance Evidence</w:t>
      </w:r>
    </w:p>
    <w:p w:rsidR="00000000" w:rsidRPr="00E845DB" w:rsidP="003136F1">
      <w:pPr>
        <w:pStyle w:val="BodyText"/>
      </w:pPr>
      <w:r w:rsidRPr="00E845DB">
        <w:t xml:space="preserve">Evidence of the ability to complete tasks outlined in elements and performance </w:t>
      </w:r>
      <w:r w:rsidRPr="00E845DB">
        <w:t>criteria of this unit in the context of the job role, and:</w:t>
      </w:r>
    </w:p>
    <w:p w:rsidR="00000000" w:rsidRPr="00E845DB" w:rsidP="00E845DB">
      <w:pPr>
        <w:pStyle w:val="ListBullet"/>
      </w:pPr>
      <w:r w:rsidRPr="00E845DB">
        <w:t>provide a total of five safe and appropriate upper body piercing services for clients including each of the following:</w:t>
      </w:r>
    </w:p>
    <w:p w:rsidR="00000000" w:rsidRPr="00E845DB" w:rsidP="00E845DB">
      <w:pPr>
        <w:pStyle w:val="ListBullet2"/>
      </w:pPr>
      <w:r w:rsidRPr="00E845DB">
        <w:t>ala of nose</w:t>
      </w:r>
    </w:p>
    <w:p w:rsidR="00000000" w:rsidRPr="00E845DB" w:rsidP="00E845DB">
      <w:pPr>
        <w:pStyle w:val="ListBullet2"/>
      </w:pPr>
      <w:r w:rsidRPr="00E845DB">
        <w:t>ear cartilage, any of:</w:t>
      </w:r>
    </w:p>
    <w:p w:rsidR="00000000" w:rsidRPr="00E845DB" w:rsidP="00E845DB">
      <w:pPr>
        <w:pStyle w:val="ListBullet3"/>
      </w:pPr>
      <w:r w:rsidRPr="00E845DB">
        <w:t>antihelix</w:t>
      </w:r>
    </w:p>
    <w:p w:rsidR="00000000" w:rsidRPr="00E845DB" w:rsidP="00E845DB">
      <w:pPr>
        <w:pStyle w:val="ListBullet3"/>
      </w:pPr>
      <w:r w:rsidRPr="00E845DB">
        <w:t>antitragus</w:t>
      </w:r>
    </w:p>
    <w:p w:rsidR="00000000" w:rsidRPr="00E845DB" w:rsidP="00E845DB">
      <w:pPr>
        <w:pStyle w:val="ListBullet3"/>
      </w:pPr>
      <w:r w:rsidRPr="00E845DB">
        <w:t>daith</w:t>
      </w:r>
    </w:p>
    <w:p w:rsidR="00000000" w:rsidRPr="00E845DB" w:rsidP="00E845DB">
      <w:pPr>
        <w:pStyle w:val="ListBullet3"/>
      </w:pPr>
      <w:r w:rsidRPr="00E845DB">
        <w:t>helix</w:t>
      </w:r>
    </w:p>
    <w:p w:rsidR="00000000" w:rsidRPr="00E845DB" w:rsidP="00E845DB">
      <w:pPr>
        <w:pStyle w:val="ListBullet3"/>
      </w:pPr>
      <w:r w:rsidRPr="00E845DB">
        <w:t>tragus</w:t>
      </w:r>
    </w:p>
    <w:p w:rsidR="00000000" w:rsidRPr="00E845DB" w:rsidP="00E845DB">
      <w:pPr>
        <w:pStyle w:val="ListBullet2"/>
      </w:pPr>
      <w:r w:rsidRPr="00E845DB">
        <w:t>navel</w:t>
      </w:r>
    </w:p>
    <w:p w:rsidR="00000000" w:rsidRPr="00E845DB" w:rsidP="00E845DB">
      <w:pPr>
        <w:pStyle w:val="ListBullet"/>
      </w:pPr>
      <w:r w:rsidRPr="00E845DB">
        <w:t>design and record treatment plans for each client specifying details of:</w:t>
      </w:r>
    </w:p>
    <w:p w:rsidR="00000000" w:rsidRPr="00E845DB" w:rsidP="00E845DB">
      <w:pPr>
        <w:pStyle w:val="ListBullet2"/>
      </w:pPr>
      <w:r w:rsidRPr="00E845DB">
        <w:t xml:space="preserve">aftercare advice </w:t>
      </w:r>
    </w:p>
    <w:p w:rsidR="00000000" w:rsidRPr="00E845DB" w:rsidP="00E845DB">
      <w:pPr>
        <w:pStyle w:val="ListBullet2"/>
      </w:pPr>
      <w:r w:rsidRPr="00E845DB">
        <w:t>adverse reactions</w:t>
      </w:r>
    </w:p>
    <w:p w:rsidR="00000000" w:rsidRPr="00E845DB" w:rsidP="00E845DB">
      <w:pPr>
        <w:pStyle w:val="ListBullet2"/>
      </w:pPr>
      <w:r w:rsidRPr="00E845DB">
        <w:t>client name and address</w:t>
      </w:r>
    </w:p>
    <w:p w:rsidR="00000000" w:rsidRPr="00E845DB" w:rsidP="00E845DB">
      <w:pPr>
        <w:pStyle w:val="ListBullet2"/>
      </w:pPr>
      <w:r w:rsidRPr="00E845DB">
        <w:t>consent form</w:t>
      </w:r>
    </w:p>
    <w:p w:rsidR="00000000" w:rsidRPr="00E845DB" w:rsidP="00E845DB">
      <w:pPr>
        <w:pStyle w:val="ListBullet2"/>
      </w:pPr>
      <w:r w:rsidRPr="00E845DB">
        <w:t>contraindications</w:t>
      </w:r>
    </w:p>
    <w:p w:rsidR="00000000" w:rsidRPr="00E845DB" w:rsidP="00E845DB">
      <w:pPr>
        <w:pStyle w:val="ListBullet2"/>
      </w:pPr>
      <w:r w:rsidRPr="00E845DB">
        <w:t>follow up advice</w:t>
      </w:r>
    </w:p>
    <w:p w:rsidR="00000000" w:rsidRPr="00E845DB" w:rsidP="00E845DB">
      <w:pPr>
        <w:pStyle w:val="ListBullet2"/>
      </w:pPr>
      <w:r w:rsidRPr="00E845DB">
        <w:t>treatment outcomes</w:t>
      </w:r>
    </w:p>
    <w:p w:rsidR="00000000" w:rsidRPr="00E845DB" w:rsidP="00E845DB">
      <w:pPr>
        <w:pStyle w:val="ListBullet2"/>
      </w:pPr>
      <w:r w:rsidRPr="00E845DB">
        <w:t>piercing sites</w:t>
      </w:r>
    </w:p>
    <w:p w:rsidR="00000000" w:rsidRPr="00E845DB" w:rsidP="00E845DB">
      <w:pPr>
        <w:pStyle w:val="ListBullet2"/>
      </w:pPr>
      <w:r w:rsidRPr="00E845DB">
        <w:t>procedure followed</w:t>
      </w:r>
    </w:p>
    <w:p w:rsidR="00000000" w:rsidRPr="00E845DB" w:rsidP="00E845DB">
      <w:pPr>
        <w:pStyle w:val="ListBullet2"/>
      </w:pPr>
      <w:r w:rsidRPr="00E845DB">
        <w:t>type, size, metal and gauge of jewellery used</w:t>
      </w:r>
    </w:p>
    <w:p w:rsidR="00000000" w:rsidRPr="00E845DB" w:rsidP="00E845DB">
      <w:pPr>
        <w:pStyle w:val="ListBullet"/>
      </w:pPr>
      <w:r w:rsidRPr="00E845DB">
        <w:t>for the above upper body piercing services demonstrate the following:</w:t>
      </w:r>
    </w:p>
    <w:p w:rsidR="00000000" w:rsidRPr="00E845DB" w:rsidP="00E845DB">
      <w:pPr>
        <w:pStyle w:val="ListBullet2"/>
      </w:pPr>
      <w:r w:rsidRPr="00E845DB">
        <w:t>accurate advice on care of wound and maintenance of treatment site</w:t>
      </w:r>
    </w:p>
    <w:p w:rsidR="00000000" w:rsidRPr="00E845DB" w:rsidP="00E845DB">
      <w:pPr>
        <w:pStyle w:val="ListBullet2"/>
      </w:pPr>
      <w:r w:rsidRPr="00E845DB">
        <w:t>consultation with client to confirm selection and placement of jeweller</w:t>
      </w:r>
      <w:r w:rsidRPr="00E845DB">
        <w:t>y</w:t>
      </w:r>
    </w:p>
    <w:p w:rsidR="00000000" w:rsidRPr="00E845DB" w:rsidP="00E845DB">
      <w:pPr>
        <w:pStyle w:val="ListBullet2"/>
      </w:pPr>
      <w:r w:rsidRPr="00E845DB">
        <w:t>strategies for reducing client discomfort</w:t>
      </w:r>
    </w:p>
    <w:p w:rsidR="00000000" w:rsidRPr="00E845DB" w:rsidP="00E845DB">
      <w:pPr>
        <w:pStyle w:val="ListBullet2"/>
      </w:pPr>
      <w:r w:rsidRPr="00E845DB">
        <w:t>placement of jewellery according to client requirements</w:t>
      </w:r>
    </w:p>
    <w:p w:rsidR="00000000" w:rsidRPr="00E845DB" w:rsidP="00E845DB">
      <w:pPr>
        <w:pStyle w:val="ListBullet2"/>
      </w:pPr>
      <w:r w:rsidRPr="00E845DB">
        <w:t xml:space="preserve">sterilisation of reusable upper body piercing equipment </w:t>
      </w:r>
    </w:p>
    <w:p w:rsidR="00000000" w:rsidRPr="00E845DB" w:rsidP="00E845DB">
      <w:pPr>
        <w:pStyle w:val="ListBullet2"/>
      </w:pPr>
      <w:r w:rsidRPr="00E845DB">
        <w:t>selection and application of correct types, metals, sizes and gauges of body jewellery</w:t>
      </w:r>
    </w:p>
    <w:p w:rsidR="00000000" w:rsidRPr="00E845DB" w:rsidP="00E845DB">
      <w:pPr>
        <w:pStyle w:val="ListBullet"/>
      </w:pPr>
      <w:r w:rsidRPr="00E845DB">
        <w:t>interact with and reassure client throughout the above treatments.</w:t>
      </w: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12" w:name="O_1203899"/>
      <w:bookmarkEnd w:id="12"/>
      <w:r w:rsidRPr="00E845DB">
        <w:t>Knowledge Evidence</w:t>
      </w:r>
    </w:p>
    <w:p w:rsidR="00000000" w:rsidRPr="00E845DB" w:rsidP="003136F1">
      <w:pPr>
        <w:pStyle w:val="BodyText"/>
      </w:pPr>
      <w:r w:rsidRPr="00E845DB">
        <w:t>Demonstrated knowledge required to complete the tasks outlined in elements and performance criteria of this unit:</w:t>
      </w:r>
    </w:p>
    <w:p w:rsidR="00000000" w:rsidRPr="00E845DB" w:rsidP="00E845DB">
      <w:pPr>
        <w:pStyle w:val="ListBullet"/>
      </w:pPr>
      <w:r w:rsidRPr="00E845DB">
        <w:t xml:space="preserve">state or territory and local health </w:t>
      </w:r>
      <w:r w:rsidRPr="00E845DB">
        <w:t>and hygiene and skin penetration regulatory guidelines relevant to providing upper body piercings</w:t>
      </w:r>
    </w:p>
    <w:p w:rsidR="00000000" w:rsidRPr="00E845DB" w:rsidP="00E845DB">
      <w:pPr>
        <w:pStyle w:val="ListBullet"/>
      </w:pPr>
      <w:r w:rsidRPr="00E845DB">
        <w:t xml:space="preserve">legal responsibilities in relation to infection control, sterilising, registration or licensing of business and </w:t>
      </w:r>
      <w:r w:rsidRPr="00E845DB">
        <w:t xml:space="preserve">maintenance of premises </w:t>
      </w:r>
    </w:p>
    <w:p w:rsidR="00000000" w:rsidRPr="00E845DB" w:rsidP="00E845DB">
      <w:pPr>
        <w:pStyle w:val="ListBullet"/>
      </w:pPr>
      <w:r w:rsidRPr="00E845DB">
        <w:t>infectious disease tr</w:t>
      </w:r>
      <w:r w:rsidRPr="00E845DB">
        <w:t>ansmission routes and prevention of infection transmission as it relates to upper body piercing services</w:t>
      </w:r>
    </w:p>
    <w:p w:rsidR="00000000" w:rsidRPr="00E845DB" w:rsidP="00E845DB">
      <w:pPr>
        <w:pStyle w:val="ListBullet"/>
      </w:pPr>
      <w:r w:rsidRPr="00E845DB">
        <w:t>infection control procedures and application of standard precautions as they apply to the provision of upper body piercing services</w:t>
      </w:r>
    </w:p>
    <w:p w:rsidR="00000000" w:rsidRPr="00E845DB" w:rsidP="00E845DB">
      <w:pPr>
        <w:pStyle w:val="ListBullet"/>
      </w:pPr>
      <w:r w:rsidRPr="00E845DB">
        <w:t>organisational policies and procedures relevant to providing upper body piercing services:</w:t>
      </w:r>
    </w:p>
    <w:p w:rsidR="00000000" w:rsidRPr="00E845DB" w:rsidP="00E845DB">
      <w:pPr>
        <w:pStyle w:val="ListBullet2"/>
      </w:pPr>
      <w:r w:rsidRPr="00E845DB">
        <w:t xml:space="preserve">client record management </w:t>
      </w:r>
    </w:p>
    <w:p w:rsidR="00000000" w:rsidRPr="00E845DB" w:rsidP="00E845DB">
      <w:pPr>
        <w:pStyle w:val="ListBullet2"/>
      </w:pPr>
      <w:r w:rsidRPr="00E845DB">
        <w:t>equipment use and maintenance</w:t>
      </w:r>
    </w:p>
    <w:p w:rsidR="00000000" w:rsidRPr="00E845DB" w:rsidP="00E845DB">
      <w:pPr>
        <w:pStyle w:val="ListBullet2"/>
      </w:pPr>
      <w:r w:rsidRPr="00E845DB">
        <w:t>incident reporting</w:t>
      </w:r>
    </w:p>
    <w:p w:rsidR="00000000" w:rsidRPr="00E845DB" w:rsidP="00E845DB">
      <w:pPr>
        <w:pStyle w:val="ListBullet2"/>
      </w:pPr>
      <w:r w:rsidRPr="00E845DB">
        <w:t xml:space="preserve">personal hygiene and presentation   </w:t>
      </w:r>
    </w:p>
    <w:p w:rsidR="00000000" w:rsidRPr="00E845DB" w:rsidP="00E845DB">
      <w:pPr>
        <w:pStyle w:val="ListBullet2"/>
      </w:pPr>
      <w:r w:rsidRPr="00E845DB">
        <w:t>presentation of treatment area</w:t>
      </w:r>
    </w:p>
    <w:p w:rsidR="00000000" w:rsidRPr="00E845DB" w:rsidP="00E845DB">
      <w:pPr>
        <w:pStyle w:val="ListBullet2"/>
      </w:pPr>
      <w:r w:rsidRPr="00E845DB">
        <w:t>skin penetration proc</w:t>
      </w:r>
      <w:r w:rsidRPr="00E845DB">
        <w:t>edures</w:t>
      </w:r>
    </w:p>
    <w:p w:rsidR="00000000" w:rsidRPr="00E845DB" w:rsidP="00E845DB">
      <w:pPr>
        <w:pStyle w:val="ListBullet2"/>
      </w:pPr>
      <w:r w:rsidRPr="00E845DB">
        <w:t>waste and hazardous substance disposal</w:t>
      </w:r>
    </w:p>
    <w:p w:rsidR="00000000" w:rsidRPr="00E845DB" w:rsidP="00E845DB">
      <w:pPr>
        <w:pStyle w:val="ListBullet2"/>
      </w:pPr>
      <w:r w:rsidRPr="00E845DB">
        <w:t>work health and safety</w:t>
      </w:r>
    </w:p>
    <w:p w:rsidR="00000000" w:rsidRPr="00E845DB" w:rsidP="00E845DB">
      <w:pPr>
        <w:pStyle w:val="ListBullet"/>
      </w:pPr>
      <w:r w:rsidRPr="00E845DB">
        <w:t>legal and insurance liabilities and responsibilities regarding upper body piercing</w:t>
      </w:r>
    </w:p>
    <w:p w:rsidR="00000000" w:rsidRPr="00E845DB" w:rsidP="00E845DB">
      <w:pPr>
        <w:pStyle w:val="ListBullet"/>
      </w:pPr>
      <w:r w:rsidRPr="00E845DB">
        <w:t>scope of practice:</w:t>
      </w:r>
    </w:p>
    <w:p w:rsidR="00000000" w:rsidRPr="00E845DB" w:rsidP="00E845DB">
      <w:pPr>
        <w:pStyle w:val="ListBullet2"/>
      </w:pPr>
      <w:r w:rsidRPr="00E845DB">
        <w:t>when to refer clients to other practitioners</w:t>
      </w:r>
    </w:p>
    <w:p w:rsidR="00000000" w:rsidRPr="00E845DB" w:rsidP="00E845DB">
      <w:pPr>
        <w:pStyle w:val="ListBullet2"/>
      </w:pPr>
      <w:r w:rsidRPr="00E845DB">
        <w:t xml:space="preserve">importance of not stating a diagnosis </w:t>
      </w:r>
      <w:r w:rsidRPr="00E845DB">
        <w:t>of a contraindication</w:t>
      </w:r>
    </w:p>
    <w:p w:rsidR="00000000" w:rsidRPr="00E845DB" w:rsidP="00E845DB">
      <w:pPr>
        <w:pStyle w:val="ListBullet"/>
      </w:pPr>
      <w:r w:rsidRPr="00E845DB">
        <w:t>cleaning, disinfection and sterilisation principles and procedures</w:t>
      </w:r>
    </w:p>
    <w:p w:rsidR="00000000" w:rsidRPr="00E845DB" w:rsidP="00E845DB">
      <w:pPr>
        <w:pStyle w:val="ListBullet"/>
      </w:pPr>
      <w:r w:rsidRPr="00E845DB">
        <w:t xml:space="preserve">procedures for responding to spills and sharps injury </w:t>
      </w:r>
    </w:p>
    <w:p w:rsidR="00000000" w:rsidRPr="00E845DB" w:rsidP="00E845DB">
      <w:pPr>
        <w:pStyle w:val="ListBullet"/>
      </w:pPr>
      <w:r w:rsidRPr="00E845DB">
        <w:t>advantages of single use disposable equipment</w:t>
      </w:r>
    </w:p>
    <w:p w:rsidR="00000000" w:rsidRPr="00E845DB" w:rsidP="00E845DB">
      <w:pPr>
        <w:pStyle w:val="ListBullet"/>
      </w:pPr>
      <w:r w:rsidRPr="00E845DB">
        <w:t>manufacturer instructions for cleaning, disinfecting and sterilising equipment and products</w:t>
      </w:r>
    </w:p>
    <w:p w:rsidR="00000000" w:rsidRPr="00E845DB" w:rsidP="00E845DB">
      <w:pPr>
        <w:pStyle w:val="ListBullet"/>
      </w:pPr>
      <w:r w:rsidRPr="00E845DB">
        <w:t>workplace equipment and product range</w:t>
      </w:r>
    </w:p>
    <w:p w:rsidR="00000000" w:rsidRPr="00E845DB" w:rsidP="00E845DB">
      <w:pPr>
        <w:pStyle w:val="ListBullet"/>
      </w:pPr>
      <w:r w:rsidRPr="00E845DB">
        <w:t>anatomy and physiology of the skin and skin structures as they relate to ala of nose, ear cartilage and navel:</w:t>
      </w:r>
    </w:p>
    <w:p w:rsidR="00000000" w:rsidRPr="00E845DB" w:rsidP="00E845DB">
      <w:pPr>
        <w:pStyle w:val="ListBullet2"/>
      </w:pPr>
      <w:r w:rsidRPr="00E845DB">
        <w:t>effects of upp</w:t>
      </w:r>
      <w:r w:rsidRPr="00E845DB">
        <w:t>er body piercing on physical structure of the skin</w:t>
      </w:r>
    </w:p>
    <w:p w:rsidR="00000000" w:rsidRPr="00E845DB" w:rsidP="00E845DB">
      <w:pPr>
        <w:pStyle w:val="ListBullet2"/>
      </w:pPr>
      <w:r w:rsidRPr="00E845DB">
        <w:t>microscopic anatomy of the epidermis, dermis and hypodermis</w:t>
      </w:r>
    </w:p>
    <w:p w:rsidR="00000000" w:rsidRPr="00E845DB" w:rsidP="00E845DB">
      <w:pPr>
        <w:pStyle w:val="ListBullet2"/>
      </w:pPr>
      <w:r w:rsidRPr="00E845DB">
        <w:t>normal skin response to irritation and trauma</w:t>
      </w:r>
    </w:p>
    <w:p w:rsidR="00000000" w:rsidRPr="00E845DB" w:rsidP="00E845DB">
      <w:pPr>
        <w:pStyle w:val="ListBullet2"/>
      </w:pPr>
      <w:r w:rsidRPr="00E845DB">
        <w:t>origin and evolution of hypertrophic and keloid scars and abnormal scar tissue</w:t>
      </w:r>
    </w:p>
    <w:p w:rsidR="00000000" w:rsidRPr="00E845DB" w:rsidP="00E845DB">
      <w:pPr>
        <w:pStyle w:val="ListBullet2"/>
      </w:pPr>
      <w:r w:rsidRPr="00E845DB">
        <w:t>wound healing</w:t>
      </w:r>
    </w:p>
    <w:p w:rsidR="00000000" w:rsidRPr="00E845DB" w:rsidP="00E845DB">
      <w:pPr>
        <w:pStyle w:val="ListBullet"/>
      </w:pPr>
      <w:r w:rsidRPr="00E845DB">
        <w:t>areas</w:t>
      </w:r>
      <w:r w:rsidRPr="00E845DB">
        <w:t xml:space="preserve"> of body requiring special treatment:</w:t>
      </w:r>
    </w:p>
    <w:p w:rsidR="00000000" w:rsidRPr="00E845DB" w:rsidP="00E845DB">
      <w:pPr>
        <w:pStyle w:val="ListBullet2"/>
      </w:pPr>
      <w:r w:rsidRPr="00E845DB">
        <w:t>blood supply areas</w:t>
      </w:r>
    </w:p>
    <w:p w:rsidR="00000000" w:rsidRPr="00E845DB" w:rsidP="00E845DB">
      <w:pPr>
        <w:pStyle w:val="ListBullet2"/>
      </w:pPr>
      <w:r w:rsidRPr="00E845DB">
        <w:t>cartilage</w:t>
      </w:r>
    </w:p>
    <w:p w:rsidR="00000000" w:rsidRPr="00E845DB" w:rsidP="00E845DB">
      <w:pPr>
        <w:pStyle w:val="ListBullet2"/>
      </w:pPr>
      <w:r w:rsidRPr="00E845DB">
        <w:t>nerves</w:t>
      </w:r>
    </w:p>
    <w:p w:rsidR="00000000" w:rsidRPr="00E845DB" w:rsidP="00E845DB">
      <w:pPr>
        <w:pStyle w:val="ListBullet2"/>
      </w:pPr>
      <w:r w:rsidRPr="00E845DB">
        <w:t>soft tissue</w:t>
      </w:r>
    </w:p>
    <w:p w:rsidR="00000000" w:rsidRPr="00E845DB" w:rsidP="00E845DB">
      <w:pPr>
        <w:pStyle w:val="ListBullet"/>
      </w:pPr>
      <w:r w:rsidRPr="00E845DB">
        <w:t xml:space="preserve">contraindications that prevent or restrict upper body piercing treatments or require referral to a medical professional and relationship to upper body piercing: </w:t>
      </w:r>
    </w:p>
    <w:p w:rsidR="00000000" w:rsidRPr="00E845DB" w:rsidP="00E845DB">
      <w:pPr>
        <w:pStyle w:val="ListBullet2"/>
      </w:pPr>
      <w:r w:rsidRPr="00E845DB">
        <w:t>bacterial, fungal, parasitic and viral infections</w:t>
      </w:r>
    </w:p>
    <w:p w:rsidR="00000000" w:rsidRPr="00E845DB" w:rsidP="00E845DB">
      <w:pPr>
        <w:pStyle w:val="ListBullet2"/>
      </w:pPr>
      <w:r w:rsidRPr="00E845DB">
        <w:t>clients under influence of alcohol or drugs</w:t>
      </w:r>
    </w:p>
    <w:p w:rsidR="00000000" w:rsidRPr="00E845DB" w:rsidP="00E845DB">
      <w:pPr>
        <w:pStyle w:val="ListBullet2"/>
      </w:pPr>
      <w:r w:rsidRPr="00E845DB">
        <w:t>hypertrophic and keloid scarring tendency</w:t>
      </w:r>
    </w:p>
    <w:p w:rsidR="00000000" w:rsidRPr="00E845DB" w:rsidP="00E845DB">
      <w:pPr>
        <w:pStyle w:val="ListBullet2"/>
      </w:pPr>
      <w:r w:rsidRPr="00E845DB">
        <w:t>non-normal skin</w:t>
      </w:r>
    </w:p>
    <w:p w:rsidR="00000000" w:rsidRPr="00E845DB" w:rsidP="00E845DB">
      <w:pPr>
        <w:pStyle w:val="ListBullet2"/>
      </w:pPr>
      <w:r w:rsidRPr="00E845DB">
        <w:t>scar tissue and lesions</w:t>
      </w:r>
    </w:p>
    <w:p w:rsidR="00000000" w:rsidRPr="00E845DB" w:rsidP="00E845DB">
      <w:pPr>
        <w:pStyle w:val="ListBullet2"/>
      </w:pPr>
      <w:r w:rsidRPr="00E845DB">
        <w:t xml:space="preserve">skin trauma </w:t>
      </w:r>
    </w:p>
    <w:p w:rsidR="00000000" w:rsidRPr="00E845DB" w:rsidP="00E845DB">
      <w:pPr>
        <w:pStyle w:val="ListBullet"/>
      </w:pPr>
      <w:r w:rsidRPr="00E845DB">
        <w:t>adverse effects of upper body piercing treatments and required act</w:t>
      </w:r>
      <w:r w:rsidRPr="00E845DB">
        <w:t>ions:</w:t>
      </w:r>
    </w:p>
    <w:p w:rsidR="00000000" w:rsidRPr="00E845DB" w:rsidP="00E845DB">
      <w:pPr>
        <w:pStyle w:val="ListBullet2"/>
      </w:pPr>
      <w:r w:rsidRPr="00E845DB">
        <w:t>bleeding</w:t>
      </w:r>
    </w:p>
    <w:p w:rsidR="00000000" w:rsidRPr="00E845DB" w:rsidP="00E845DB">
      <w:pPr>
        <w:pStyle w:val="ListBullet2"/>
      </w:pPr>
      <w:r w:rsidRPr="00E845DB">
        <w:t>fainting</w:t>
      </w:r>
    </w:p>
    <w:p w:rsidR="00000000" w:rsidRPr="00E845DB" w:rsidP="00E845DB">
      <w:pPr>
        <w:pStyle w:val="ListBullet2"/>
      </w:pPr>
      <w:r w:rsidRPr="00E845DB">
        <w:t>hypertrophic and keloid scarring</w:t>
      </w:r>
    </w:p>
    <w:p w:rsidR="00000000" w:rsidRPr="00E845DB" w:rsidP="00E845DB">
      <w:pPr>
        <w:pStyle w:val="ListBullet2"/>
      </w:pPr>
      <w:r w:rsidRPr="00E845DB">
        <w:t>infection</w:t>
      </w:r>
    </w:p>
    <w:p w:rsidR="00000000" w:rsidRPr="00E845DB" w:rsidP="00E845DB">
      <w:pPr>
        <w:pStyle w:val="ListBullet2"/>
      </w:pPr>
      <w:r w:rsidRPr="00E845DB">
        <w:t>inflammation</w:t>
      </w:r>
    </w:p>
    <w:p w:rsidR="00000000" w:rsidRPr="00E845DB" w:rsidP="00E845DB">
      <w:pPr>
        <w:pStyle w:val="ListBullet"/>
      </w:pPr>
      <w:r w:rsidRPr="00E845DB">
        <w:t>care and maintenance procedures for recently pierced sites and jewellery</w:t>
      </w:r>
    </w:p>
    <w:p w:rsidR="00000000" w:rsidRPr="00E845DB" w:rsidP="00E845DB">
      <w:pPr>
        <w:pStyle w:val="ListBullet"/>
      </w:pPr>
      <w:r w:rsidRPr="00E845DB">
        <w:t>process, forms and requirements for informed parental consent for minors</w:t>
      </w:r>
    </w:p>
    <w:p w:rsidR="00000000" w:rsidRPr="00E845DB" w:rsidP="00E845DB">
      <w:pPr>
        <w:pStyle w:val="ListBullet"/>
      </w:pPr>
      <w:r w:rsidRPr="00E845DB">
        <w:t>sustainable operating procedures for the conservation of product, water and power</w:t>
      </w:r>
    </w:p>
    <w:p w:rsidR="00000000" w:rsidRPr="00E845DB" w:rsidP="00E845DB">
      <w:pPr>
        <w:pStyle w:val="ListBullet"/>
      </w:pPr>
      <w:r w:rsidRPr="00E845DB">
        <w:t>aftercare advice and products to care for upper body piercings.</w:t>
      </w: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13" w:name="O_1203900"/>
      <w:bookmarkEnd w:id="13"/>
      <w:r w:rsidRPr="00E845DB">
        <w:t>Assessment Conditions</w:t>
      </w:r>
    </w:p>
    <w:p w:rsidR="00000000" w:rsidRPr="00E845DB" w:rsidP="003136F1">
      <w:pPr>
        <w:pStyle w:val="BodyText"/>
      </w:pPr>
      <w:r w:rsidRPr="00E845DB">
        <w:t>Skills must be demonstrated in a beauty services industry environment</w:t>
      </w:r>
      <w:r w:rsidRPr="00E845DB">
        <w:t>; this can be:</w:t>
      </w:r>
    </w:p>
    <w:p w:rsidR="00000000" w:rsidRPr="00E845DB" w:rsidP="00E845DB">
      <w:pPr>
        <w:pStyle w:val="ListBullet"/>
      </w:pPr>
      <w:r w:rsidRPr="00E845DB">
        <w:t>a beauty industry workplace or</w:t>
      </w:r>
    </w:p>
    <w:p w:rsidR="00000000" w:rsidRPr="00E845DB" w:rsidP="00E845DB">
      <w:pPr>
        <w:pStyle w:val="ListBullet"/>
      </w:pPr>
      <w:r w:rsidRPr="00E845DB">
        <w:t xml:space="preserve">a simulated beauty workplace set up for the purpose of skills assessment, that provides services to paying members of the public. </w:t>
      </w:r>
    </w:p>
    <w:p w:rsidR="00000000" w:rsidRPr="00E845DB" w:rsidP="003136F1">
      <w:pPr>
        <w:pStyle w:val="BodyText"/>
      </w:pPr>
      <w:r w:rsidRPr="00E845DB">
        <w:t>Assessment must ensure access to:</w:t>
      </w:r>
    </w:p>
    <w:p w:rsidR="00000000" w:rsidRPr="00E845DB" w:rsidP="00E845DB">
      <w:pPr>
        <w:pStyle w:val="ListBullet"/>
      </w:pPr>
      <w:r w:rsidRPr="00E845DB">
        <w:t>paying clients with upper body piercing requirements, who have the expectation that the services provided reflect those of a commercial business</w:t>
      </w:r>
    </w:p>
    <w:p w:rsidR="00000000" w:rsidRPr="00E845DB" w:rsidP="00E845DB">
      <w:pPr>
        <w:pStyle w:val="ListBullet"/>
      </w:pPr>
      <w:r w:rsidRPr="00E845DB">
        <w:t>hand washing facilities:</w:t>
      </w:r>
    </w:p>
    <w:p w:rsidR="00000000" w:rsidRPr="00E845DB" w:rsidP="00E845DB">
      <w:pPr>
        <w:pStyle w:val="ListBullet2"/>
      </w:pPr>
      <w:r w:rsidRPr="00E845DB">
        <w:t>basin</w:t>
      </w:r>
    </w:p>
    <w:p w:rsidR="00000000" w:rsidRPr="00E845DB" w:rsidP="00E845DB">
      <w:pPr>
        <w:pStyle w:val="ListBullet2"/>
      </w:pPr>
      <w:r w:rsidRPr="00E845DB">
        <w:t>hot and cold running water</w:t>
      </w:r>
    </w:p>
    <w:p w:rsidR="00000000" w:rsidRPr="00E845DB" w:rsidP="00E845DB">
      <w:pPr>
        <w:pStyle w:val="ListBullet2"/>
      </w:pPr>
      <w:r w:rsidRPr="00E845DB">
        <w:t xml:space="preserve">liquid soap </w:t>
      </w:r>
    </w:p>
    <w:p w:rsidR="00000000" w:rsidRPr="00E845DB" w:rsidP="00E845DB">
      <w:pPr>
        <w:pStyle w:val="ListBullet2"/>
      </w:pPr>
      <w:r w:rsidRPr="00E845DB">
        <w:t>single use towels or hand dryer</w:t>
      </w:r>
    </w:p>
    <w:p w:rsidR="00000000" w:rsidRPr="00E845DB" w:rsidP="00E845DB">
      <w:pPr>
        <w:pStyle w:val="ListBullet"/>
      </w:pPr>
      <w:r w:rsidRPr="00E845DB">
        <w:t>releva</w:t>
      </w:r>
      <w:r w:rsidRPr="00E845DB">
        <w:t>nt workplace documentation:</w:t>
      </w:r>
    </w:p>
    <w:p w:rsidR="00000000" w:rsidRPr="00E845DB" w:rsidP="00E845DB">
      <w:pPr>
        <w:pStyle w:val="ListBullet2"/>
      </w:pPr>
      <w:r w:rsidRPr="00E845DB">
        <w:t>blank client records</w:t>
      </w:r>
    </w:p>
    <w:p w:rsidR="00000000" w:rsidRPr="00E845DB" w:rsidP="00E845DB">
      <w:pPr>
        <w:pStyle w:val="ListBullet2"/>
      </w:pPr>
      <w:r w:rsidRPr="00E845DB">
        <w:t>policies and procedures relevant to upper body piercing services</w:t>
      </w:r>
    </w:p>
    <w:p w:rsidR="00000000" w:rsidRPr="00E845DB" w:rsidP="00E845DB">
      <w:pPr>
        <w:pStyle w:val="ListBullet2"/>
      </w:pPr>
      <w:r w:rsidRPr="00E845DB">
        <w:t>equipment instructions</w:t>
      </w:r>
    </w:p>
    <w:p w:rsidR="00000000" w:rsidRPr="00E845DB" w:rsidP="00E845DB">
      <w:pPr>
        <w:pStyle w:val="ListBullet2"/>
      </w:pPr>
      <w:r w:rsidRPr="00E845DB">
        <w:t>product instructions and safety data sheets.</w:t>
      </w:r>
    </w:p>
    <w:p w:rsidR="00000000" w:rsidRPr="00E845DB" w:rsidP="003136F1">
      <w:pPr>
        <w:pStyle w:val="BodyText"/>
      </w:pPr>
      <w:r w:rsidRPr="00E845DB">
        <w:t>Assessment must ensure use of:</w:t>
      </w:r>
    </w:p>
    <w:p w:rsidR="00000000" w:rsidRPr="00E845DB" w:rsidP="00E845DB">
      <w:pPr>
        <w:pStyle w:val="ListBullet"/>
      </w:pPr>
      <w:r w:rsidRPr="00E845DB">
        <w:t>a range of body jewellery in sterile packaging</w:t>
      </w:r>
    </w:p>
    <w:p w:rsidR="00000000" w:rsidRPr="00E845DB" w:rsidP="00E845DB">
      <w:pPr>
        <w:pStyle w:val="ListBullet"/>
      </w:pPr>
      <w:r w:rsidRPr="00E845DB">
        <w:t>antiseptic and home-care products for care of wound</w:t>
      </w:r>
    </w:p>
    <w:p w:rsidR="00000000" w:rsidRPr="00E845DB" w:rsidP="00E845DB">
      <w:pPr>
        <w:pStyle w:val="ListBullet"/>
      </w:pPr>
      <w:r w:rsidRPr="00E845DB">
        <w:t>autoclave equipment, packaging and documentation</w:t>
      </w:r>
    </w:p>
    <w:p w:rsidR="00000000" w:rsidRPr="00E845DB" w:rsidP="00E845DB">
      <w:pPr>
        <w:pStyle w:val="ListBullet"/>
      </w:pPr>
      <w:r w:rsidRPr="00E845DB">
        <w:t>sharps container</w:t>
      </w:r>
    </w:p>
    <w:p w:rsidR="00000000" w:rsidRPr="00E845DB" w:rsidP="00E845DB">
      <w:pPr>
        <w:pStyle w:val="ListBullet"/>
      </w:pPr>
      <w:r w:rsidRPr="00E845DB">
        <w:t xml:space="preserve">body piercing equipment: </w:t>
      </w:r>
    </w:p>
    <w:p w:rsidR="00000000" w:rsidRPr="00E845DB" w:rsidP="00E845DB">
      <w:pPr>
        <w:pStyle w:val="ListBullet2"/>
      </w:pPr>
      <w:r w:rsidRPr="00E845DB">
        <w:t>autoclave</w:t>
      </w:r>
    </w:p>
    <w:p w:rsidR="00000000" w:rsidRPr="00E845DB" w:rsidP="00E845DB">
      <w:pPr>
        <w:pStyle w:val="ListBullet2"/>
      </w:pPr>
      <w:r w:rsidRPr="00E845DB">
        <w:t>ball holding tweezers</w:t>
      </w:r>
    </w:p>
    <w:p w:rsidR="00000000" w:rsidRPr="00E845DB" w:rsidP="00E845DB">
      <w:pPr>
        <w:pStyle w:val="ListBullet2"/>
      </w:pPr>
      <w:r w:rsidRPr="00E845DB">
        <w:t>callipers</w:t>
      </w:r>
    </w:p>
    <w:p w:rsidR="00000000" w:rsidRPr="00E845DB" w:rsidP="00E845DB">
      <w:pPr>
        <w:pStyle w:val="ListBullet2"/>
      </w:pPr>
      <w:r w:rsidRPr="00E845DB">
        <w:t>forceps</w:t>
      </w:r>
    </w:p>
    <w:p w:rsidR="00000000" w:rsidRPr="00E845DB" w:rsidP="00E845DB">
      <w:pPr>
        <w:pStyle w:val="ListBullet2"/>
      </w:pPr>
      <w:r w:rsidRPr="00E845DB">
        <w:t>iris scissors</w:t>
      </w:r>
    </w:p>
    <w:p w:rsidR="00000000" w:rsidRPr="00E845DB" w:rsidP="00E845DB">
      <w:pPr>
        <w:pStyle w:val="ListBullet2"/>
      </w:pPr>
      <w:r w:rsidRPr="00E845DB">
        <w:t>needle acceptor tubes</w:t>
      </w:r>
    </w:p>
    <w:p w:rsidR="00000000" w:rsidRPr="00E845DB" w:rsidP="00E845DB">
      <w:pPr>
        <w:pStyle w:val="ListBullet2"/>
      </w:pPr>
      <w:r w:rsidRPr="00E845DB">
        <w:t>needles</w:t>
      </w:r>
    </w:p>
    <w:p w:rsidR="00000000" w:rsidRPr="00E845DB" w:rsidP="00E845DB">
      <w:pPr>
        <w:pStyle w:val="ListBullet2"/>
      </w:pPr>
      <w:r w:rsidRPr="00E845DB">
        <w:t>ring opening and closing pliers</w:t>
      </w:r>
    </w:p>
    <w:p w:rsidR="00000000" w:rsidRPr="00E845DB" w:rsidP="00E845DB">
      <w:pPr>
        <w:pStyle w:val="ListBullet"/>
      </w:pPr>
      <w:r w:rsidRPr="00E845DB">
        <w:t>cleaning and disinfection products and equipment</w:t>
      </w:r>
    </w:p>
    <w:p w:rsidR="00000000" w:rsidRPr="00E845DB" w:rsidP="00E845DB">
      <w:pPr>
        <w:pStyle w:val="ListBullet"/>
      </w:pPr>
      <w:r w:rsidRPr="00E845DB">
        <w:t>individual work station:</w:t>
      </w:r>
    </w:p>
    <w:p w:rsidR="00000000" w:rsidRPr="00E845DB" w:rsidP="00E845DB">
      <w:pPr>
        <w:pStyle w:val="ListBullet2"/>
      </w:pPr>
      <w:r w:rsidRPr="00E845DB">
        <w:t>adjustable treatment table with safe operator access at head, foot and both sides</w:t>
      </w:r>
    </w:p>
    <w:p w:rsidR="00000000" w:rsidRPr="00E845DB" w:rsidP="00E845DB">
      <w:pPr>
        <w:pStyle w:val="ListBullet2"/>
      </w:pPr>
      <w:r w:rsidRPr="00E845DB">
        <w:t>individual electricity supply</w:t>
      </w:r>
    </w:p>
    <w:p w:rsidR="00000000" w:rsidRPr="00E845DB" w:rsidP="00E845DB">
      <w:pPr>
        <w:pStyle w:val="ListBullet2"/>
      </w:pPr>
      <w:r w:rsidRPr="00E845DB">
        <w:t>magnifying lamp</w:t>
      </w:r>
    </w:p>
    <w:p w:rsidR="00000000" w:rsidRPr="00E845DB" w:rsidP="00E845DB">
      <w:pPr>
        <w:pStyle w:val="ListBullet"/>
      </w:pPr>
      <w:r w:rsidRPr="00E845DB">
        <w:t>personal protective equipment:</w:t>
      </w:r>
    </w:p>
    <w:p w:rsidR="00000000" w:rsidRPr="00E845DB" w:rsidP="00E845DB">
      <w:pPr>
        <w:pStyle w:val="ListBullet2"/>
      </w:pPr>
      <w:r w:rsidRPr="00E845DB">
        <w:t>disposable gloves</w:t>
      </w:r>
    </w:p>
    <w:p w:rsidR="00000000" w:rsidRPr="00E845DB" w:rsidP="00E845DB">
      <w:pPr>
        <w:pStyle w:val="ListBullet2"/>
      </w:pPr>
      <w:r w:rsidRPr="00E845DB">
        <w:t>goggles</w:t>
      </w:r>
    </w:p>
    <w:p w:rsidR="00000000" w:rsidRPr="00E845DB" w:rsidP="00E845DB">
      <w:pPr>
        <w:pStyle w:val="ListBullet"/>
      </w:pPr>
      <w:r w:rsidRPr="00E845DB">
        <w:t>products:</w:t>
      </w:r>
    </w:p>
    <w:p w:rsidR="00000000" w:rsidRPr="00E845DB" w:rsidP="00E845DB">
      <w:pPr>
        <w:pStyle w:val="ListBullet2"/>
      </w:pPr>
      <w:r w:rsidRPr="00E845DB">
        <w:t>aftercare</w:t>
      </w:r>
    </w:p>
    <w:p w:rsidR="00000000" w:rsidRPr="00E845DB" w:rsidP="00E845DB">
      <w:pPr>
        <w:pStyle w:val="ListBullet2"/>
      </w:pPr>
      <w:r w:rsidRPr="00E845DB">
        <w:t>antiseptic</w:t>
      </w:r>
    </w:p>
    <w:p w:rsidR="00000000" w:rsidRPr="00E845DB" w:rsidP="00E845DB">
      <w:pPr>
        <w:pStyle w:val="ListBullet2"/>
      </w:pPr>
      <w:r w:rsidRPr="00E845DB">
        <w:t xml:space="preserve">skin cleansing </w:t>
      </w:r>
    </w:p>
    <w:p w:rsidR="00000000" w:rsidRPr="00E845DB" w:rsidP="00E845DB">
      <w:pPr>
        <w:pStyle w:val="ListBullet2"/>
      </w:pPr>
      <w:r w:rsidRPr="00E845DB">
        <w:t>swabs</w:t>
      </w:r>
    </w:p>
    <w:p w:rsidR="00000000" w:rsidRPr="00E845DB" w:rsidP="00E845DB">
      <w:pPr>
        <w:pStyle w:val="ListBullet"/>
      </w:pPr>
      <w:r w:rsidRPr="00E845DB">
        <w:t>sterile, single use disinfecting skin swabs</w:t>
      </w:r>
    </w:p>
    <w:p w:rsidR="00000000" w:rsidRPr="00E845DB" w:rsidP="00E845DB">
      <w:pPr>
        <w:pStyle w:val="ListBullet"/>
      </w:pPr>
      <w:r w:rsidRPr="00E845DB">
        <w:t>sterilised equipment</w:t>
      </w:r>
    </w:p>
    <w:p w:rsidR="00000000" w:rsidRPr="00E845DB" w:rsidP="00E845DB">
      <w:pPr>
        <w:pStyle w:val="ListBullet"/>
      </w:pPr>
      <w:r w:rsidRPr="00E845DB">
        <w:t>surgical marking pen</w:t>
      </w:r>
    </w:p>
    <w:p w:rsidR="00000000" w:rsidRPr="00E845DB" w:rsidP="00E845DB">
      <w:pPr>
        <w:pStyle w:val="ListBullet"/>
      </w:pPr>
      <w:r w:rsidRPr="00E845DB">
        <w:t>single use covers for treatment beds.</w:t>
      </w:r>
    </w:p>
    <w:p w:rsidR="00000000" w:rsidRPr="00E845DB" w:rsidP="003136F1">
      <w:pPr>
        <w:pStyle w:val="BodyText"/>
      </w:pPr>
      <w:r w:rsidRPr="00E845DB">
        <w:t>Assessment activities that allow the individual to:</w:t>
      </w:r>
    </w:p>
    <w:p w:rsidR="00000000" w:rsidRPr="00E845DB" w:rsidP="00E845DB">
      <w:pPr>
        <w:pStyle w:val="ListBullet"/>
      </w:pPr>
      <w:r w:rsidRPr="00E845DB">
        <w:t xml:space="preserve">complete upper body piercing within commercially realistic speed, timing and productivity  </w:t>
      </w:r>
    </w:p>
    <w:p w:rsidR="00000000" w:rsidRPr="00E845DB" w:rsidP="00E845DB">
      <w:pPr>
        <w:pStyle w:val="ListBullet"/>
      </w:pPr>
      <w:r w:rsidRPr="00E845DB">
        <w:t xml:space="preserve">demonstrate competency in an environment reflective of real work situations  </w:t>
      </w:r>
    </w:p>
    <w:p w:rsidR="00000000" w:rsidRPr="00E845DB" w:rsidP="00E845DB">
      <w:pPr>
        <w:pStyle w:val="ListBullet"/>
      </w:pPr>
      <w:r w:rsidRPr="00E845DB">
        <w:t>manage tasks and contingencies in</w:t>
      </w:r>
      <w:r w:rsidRPr="00E845DB">
        <w:t xml:space="preserve"> the context of the job role.</w:t>
      </w:r>
    </w:p>
    <w:p w:rsidR="00000000" w:rsidRPr="00E845DB" w:rsidP="003136F1">
      <w:pPr>
        <w:pStyle w:val="BodyText"/>
      </w:pPr>
      <w:r w:rsidRPr="00E845DB">
        <w:t>Assessors must satisfy the Standards for Registered Training Organisations’ requirements for assessors and:</w:t>
      </w:r>
    </w:p>
    <w:p w:rsidR="00000000" w:rsidRPr="00E845DB" w:rsidP="00E845DB">
      <w:pPr>
        <w:pStyle w:val="ListBullet"/>
      </w:pPr>
      <w:r w:rsidRPr="00E845DB">
        <w:t>have worked for at least three years where they have applied the skills and knowledge of this unit of competency.</w:t>
      </w:r>
    </w:p>
    <w:p w:rsidR="00000000" w:rsidRPr="00E845DB" w:rsidP="00E845DB">
      <w:pPr>
        <w:pStyle w:val="AllowPageBreak"/>
      </w:pPr>
    </w:p>
    <w:p w:rsidR="00000000" w:rsidRPr="00E845DB" w:rsidP="00E845DB">
      <w:pPr>
        <w:pStyle w:val="Heading1"/>
      </w:pPr>
      <w:bookmarkStart w:id="14" w:name="O_1203903"/>
      <w:bookmarkEnd w:id="14"/>
      <w:r w:rsidRPr="00E845DB">
        <w:t>Links</w:t>
      </w:r>
    </w:p>
    <w:p w:rsidR="00000000" w:rsidRPr="00E845DB" w:rsidP="003136F1">
      <w:pPr>
        <w:pStyle w:val="BodyText"/>
      </w:pPr>
      <w:r w:rsidRPr="00E84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2523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45DB" w:rsidP="00E845DB"/>
    <w:sectPr w:rsidSect="00E845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 w:rsidRPr="003136F1" w:rsidP="00313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F1" w:rsidP="00E84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36F1" w:rsidP="00E84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136F1" w:rsidP="00E845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 w:rsidP="00E84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6F1">
      <w:t>Approved</w:t>
    </w:r>
    <w:r w:rsidR="003136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6F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6F1">
      <w:rPr>
        <w:noProof/>
      </w:rPr>
      <w:t>7</w:t>
    </w:r>
    <w:r>
      <w:rPr>
        <w:noProof/>
      </w:rPr>
      <w:fldChar w:fldCharType="end"/>
    </w:r>
  </w:p>
  <w:p w:rsidR="00E845DB" w:rsidP="00E84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6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6F1">
      <w:t>Service and Creative Skills Australia</w:t>
    </w:r>
    <w:r w:rsidR="003136F1">
      <w:fldChar w:fldCharType="end"/>
    </w:r>
  </w:p>
  <w:p w:rsidR="00E845DB" w:rsidP="00E84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5DB" w:rsidRPr="003136F1" w:rsidP="00313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F1" w:rsidRPr="002D2AF8" w:rsidP="00E84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SHBBSKS008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36F1" w:rsidP="00E845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DB" w:rsidRPr="002D2AF8" w:rsidP="00E84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6F1">
      <w:t>SHBBSKS008 Provide upper body piercings</w:t>
    </w:r>
    <w:r w:rsidR="003136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6F1">
      <w:rPr>
        <w:noProof/>
      </w:rPr>
      <w:t>2 March 2025</w:t>
    </w:r>
    <w:r>
      <w:fldChar w:fldCharType="end"/>
    </w:r>
  </w:p>
  <w:p w:rsidR="00E845DB" w:rsidP="00E84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24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A3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AA3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5DB"/>
  </w:style>
  <w:style w:type="character" w:customStyle="1" w:styleId="Heading1Char">
    <w:name w:val="Heading 1 Char"/>
    <w:basedOn w:val="DefaultParagraphFont"/>
    <w:link w:val="Heading1"/>
    <w:rsid w:val="00E84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5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45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5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5DB"/>
    <w:rPr>
      <w:b/>
      <w:spacing w:val="0"/>
    </w:rPr>
  </w:style>
  <w:style w:type="paragraph" w:styleId="ListBullet2">
    <w:name w:val="List Bullet 2"/>
    <w:basedOn w:val="List2"/>
    <w:rsid w:val="00E845D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5DB"/>
    <w:rPr>
      <w:i/>
    </w:rPr>
  </w:style>
  <w:style w:type="paragraph" w:customStyle="1" w:styleId="SuperHeading">
    <w:name w:val="SuperHeading"/>
    <w:basedOn w:val="Normal"/>
    <w:rsid w:val="00E84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45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4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5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5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5DB"/>
  </w:style>
  <w:style w:type="paragraph" w:styleId="TableofFigures">
    <w:name w:val="table of figures"/>
    <w:basedOn w:val="Normal"/>
    <w:next w:val="Normal"/>
    <w:semiHidden/>
    <w:rsid w:val="00E84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5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45DB"/>
    <w:rPr>
      <w:rFonts w:ascii="Wingdings" w:hAnsi="Wingdings"/>
    </w:rPr>
  </w:style>
  <w:style w:type="paragraph" w:customStyle="1" w:styleId="TableHeading">
    <w:name w:val="Table Heading"/>
    <w:basedOn w:val="HeadingBase"/>
    <w:rsid w:val="00E84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5DB"/>
    <w:rPr>
      <w:color w:val="0033CC"/>
      <w:u w:val="none"/>
    </w:rPr>
  </w:style>
  <w:style w:type="paragraph" w:customStyle="1" w:styleId="BodyTextRight">
    <w:name w:val="Body Text Right"/>
    <w:basedOn w:val="BodyText"/>
    <w:rsid w:val="00E84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5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5DB"/>
    <w:rPr>
      <w:sz w:val="32"/>
    </w:rPr>
  </w:style>
  <w:style w:type="paragraph" w:customStyle="1" w:styleId="HeadingProcedure">
    <w:name w:val="Heading Procedure"/>
    <w:basedOn w:val="HeadingBase"/>
    <w:next w:val="Normal"/>
    <w:rsid w:val="00E84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5DB"/>
    <w:pPr>
      <w:spacing w:before="60" w:after="60"/>
    </w:pPr>
  </w:style>
  <w:style w:type="paragraph" w:styleId="ListContinue">
    <w:name w:val="List Continue"/>
    <w:basedOn w:val="List"/>
    <w:rsid w:val="00E845DB"/>
    <w:pPr>
      <w:ind w:firstLine="0"/>
    </w:pPr>
  </w:style>
  <w:style w:type="paragraph" w:customStyle="1" w:styleId="ListNote">
    <w:name w:val="List Note"/>
    <w:basedOn w:val="List"/>
    <w:rsid w:val="00E84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5DB"/>
    <w:rPr>
      <w:rFonts w:ascii="Courier New" w:hAnsi="Courier New"/>
    </w:rPr>
  </w:style>
  <w:style w:type="paragraph" w:customStyle="1" w:styleId="NoteBullet">
    <w:name w:val="Note Bullet"/>
    <w:basedOn w:val="Note"/>
    <w:rsid w:val="00E84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5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4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5DB"/>
    <w:rPr>
      <w:b/>
      <w:smallCaps/>
    </w:rPr>
  </w:style>
  <w:style w:type="paragraph" w:customStyle="1" w:styleId="TableListNumber">
    <w:name w:val="Table List Number"/>
    <w:basedOn w:val="ListNumber"/>
    <w:rsid w:val="00E84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5DB"/>
    <w:pPr>
      <w:numPr>
        <w:numId w:val="10"/>
      </w:numPr>
    </w:pPr>
  </w:style>
  <w:style w:type="paragraph" w:customStyle="1" w:styleId="ListAlpha2">
    <w:name w:val="List Alpha 2"/>
    <w:basedOn w:val="List2"/>
    <w:rsid w:val="00E845DB"/>
    <w:pPr>
      <w:numPr>
        <w:numId w:val="9"/>
      </w:numPr>
    </w:pPr>
  </w:style>
  <w:style w:type="paragraph" w:styleId="List2">
    <w:name w:val="List 2"/>
    <w:basedOn w:val="BodyText"/>
    <w:rsid w:val="00E84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5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45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45DB"/>
    <w:pPr>
      <w:numPr>
        <w:numId w:val="5"/>
      </w:numPr>
    </w:pPr>
  </w:style>
  <w:style w:type="paragraph" w:styleId="ListContinue2">
    <w:name w:val="List Continue 2"/>
    <w:basedOn w:val="List2"/>
    <w:rsid w:val="00E845DB"/>
    <w:pPr>
      <w:ind w:firstLine="0"/>
    </w:pPr>
  </w:style>
  <w:style w:type="paragraph" w:styleId="ListContinue3">
    <w:name w:val="List Continue 3"/>
    <w:basedOn w:val="List3"/>
    <w:rsid w:val="00E845DB"/>
    <w:pPr>
      <w:ind w:left="1021" w:firstLine="0"/>
    </w:pPr>
  </w:style>
  <w:style w:type="paragraph" w:styleId="ListContinue4">
    <w:name w:val="List Continue 4"/>
    <w:basedOn w:val="List4"/>
    <w:rsid w:val="00E845DB"/>
    <w:pPr>
      <w:ind w:firstLine="0"/>
    </w:pPr>
  </w:style>
  <w:style w:type="paragraph" w:styleId="ListContinue5">
    <w:name w:val="List Continue 5"/>
    <w:basedOn w:val="List5"/>
    <w:rsid w:val="00E845DB"/>
    <w:pPr>
      <w:ind w:firstLine="0"/>
    </w:pPr>
  </w:style>
  <w:style w:type="paragraph" w:styleId="ListNumber3">
    <w:name w:val="List Number 3"/>
    <w:basedOn w:val="List3"/>
    <w:rsid w:val="00E845DB"/>
    <w:pPr>
      <w:numPr>
        <w:numId w:val="6"/>
      </w:numPr>
    </w:pPr>
  </w:style>
  <w:style w:type="paragraph" w:styleId="ListNumber4">
    <w:name w:val="List Number 4"/>
    <w:basedOn w:val="List4"/>
    <w:rsid w:val="00E845DB"/>
    <w:pPr>
      <w:numPr>
        <w:numId w:val="7"/>
      </w:numPr>
    </w:pPr>
  </w:style>
  <w:style w:type="paragraph" w:styleId="ListNumber5">
    <w:name w:val="List Number 5"/>
    <w:basedOn w:val="List5"/>
    <w:rsid w:val="00E845DB"/>
    <w:pPr>
      <w:numPr>
        <w:numId w:val="8"/>
      </w:numPr>
    </w:pPr>
  </w:style>
  <w:style w:type="paragraph" w:styleId="BlockText">
    <w:name w:val="Block Text"/>
    <w:basedOn w:val="Normal"/>
    <w:rsid w:val="00E84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5DB"/>
    <w:rPr>
      <w:sz w:val="16"/>
      <w:vertAlign w:val="superscript"/>
    </w:rPr>
  </w:style>
  <w:style w:type="character" w:customStyle="1" w:styleId="Symbols">
    <w:name w:val="Symbols"/>
    <w:basedOn w:val="DefaultParagraphFont"/>
    <w:rsid w:val="00E845DB"/>
    <w:rPr>
      <w:rFonts w:ascii="Symbol" w:hAnsi="Symbol"/>
    </w:rPr>
  </w:style>
  <w:style w:type="character" w:customStyle="1" w:styleId="MenuOptions">
    <w:name w:val="Menu Options"/>
    <w:basedOn w:val="DefaultParagraphFont"/>
    <w:rsid w:val="00E84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5DB"/>
    <w:rPr>
      <w:b/>
    </w:rPr>
  </w:style>
  <w:style w:type="character" w:customStyle="1" w:styleId="Underlined">
    <w:name w:val="Underlined"/>
    <w:basedOn w:val="DefaultParagraphFont"/>
    <w:rsid w:val="00E845DB"/>
    <w:rPr>
      <w:u w:val="single"/>
    </w:rPr>
  </w:style>
  <w:style w:type="paragraph" w:customStyle="1" w:styleId="TableBodyTextRight">
    <w:name w:val="Table Body Text Right"/>
    <w:basedOn w:val="TableBodyText"/>
    <w:rsid w:val="00E84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5DB"/>
    <w:rPr>
      <w:sz w:val="18"/>
    </w:rPr>
  </w:style>
  <w:style w:type="paragraph" w:customStyle="1" w:styleId="BodySmallRight">
    <w:name w:val="Body Small Right"/>
    <w:basedOn w:val="BodyTextRight"/>
    <w:rsid w:val="00E845DB"/>
    <w:rPr>
      <w:sz w:val="18"/>
      <w:szCs w:val="18"/>
    </w:rPr>
  </w:style>
  <w:style w:type="paragraph" w:customStyle="1" w:styleId="MarginEdition">
    <w:name w:val="Margin Edition"/>
    <w:basedOn w:val="MarginNote"/>
    <w:rsid w:val="00E84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5DB"/>
    <w:rPr>
      <w:sz w:val="2"/>
      <w:szCs w:val="2"/>
    </w:rPr>
  </w:style>
  <w:style w:type="character" w:customStyle="1" w:styleId="Small">
    <w:name w:val="Small"/>
    <w:basedOn w:val="DefaultParagraphFont"/>
    <w:rsid w:val="00E845DB"/>
    <w:rPr>
      <w:sz w:val="16"/>
    </w:rPr>
  </w:style>
  <w:style w:type="paragraph" w:customStyle="1" w:styleId="WideTable">
    <w:name w:val="Wide Table"/>
    <w:basedOn w:val="Normal"/>
    <w:rsid w:val="00E84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5DB"/>
  </w:style>
  <w:style w:type="paragraph" w:styleId="Quote">
    <w:name w:val="Quote"/>
    <w:basedOn w:val="Heading1"/>
    <w:link w:val="QuoteChar"/>
    <w:qFormat/>
    <w:rsid w:val="00E84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5DB"/>
    <w:pPr>
      <w:pageBreakBefore/>
    </w:pPr>
  </w:style>
  <w:style w:type="paragraph" w:customStyle="1" w:styleId="Border">
    <w:name w:val="Border"/>
    <w:basedOn w:val="Normal"/>
    <w:qFormat/>
    <w:rsid w:val="00E84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5DB"/>
    <w:rPr>
      <w:u w:val="single"/>
    </w:rPr>
  </w:style>
  <w:style w:type="character" w:customStyle="1" w:styleId="BoldandItalics">
    <w:name w:val="Bold and Italics"/>
    <w:qFormat/>
    <w:rsid w:val="00E845DB"/>
    <w:rPr>
      <w:b/>
      <w:i/>
      <w:u w:val="none"/>
    </w:rPr>
  </w:style>
  <w:style w:type="paragraph" w:styleId="BalloonText">
    <w:name w:val="Balloon Text"/>
    <w:basedOn w:val="Normal"/>
    <w:link w:val="BalloonTextChar"/>
    <w:rsid w:val="00E84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5DB"/>
    <w:pPr>
      <w:spacing w:before="0" w:after="0"/>
    </w:pPr>
  </w:style>
  <w:style w:type="paragraph" w:customStyle="1" w:styleId="BodyTextBold">
    <w:name w:val="Body Text Bold"/>
    <w:basedOn w:val="BodyText"/>
    <w:qFormat/>
    <w:rsid w:val="00E845DB"/>
    <w:rPr>
      <w:b/>
    </w:rPr>
  </w:style>
  <w:style w:type="character" w:styleId="Hyperlink">
    <w:name w:val="Hyperlink"/>
    <w:basedOn w:val="DefaultParagraphFont"/>
    <w:uiPriority w:val="99"/>
    <w:unhideWhenUsed/>
    <w:rsid w:val="00313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1520</Words>
  <Characters>9684</Characters>
  <Application>Microsoft Office Word</Application>
  <DocSecurity>0</DocSecurity>
  <Lines>293</Lines>
  <Paragraphs>243</Paragraphs>
  <ScaleCrop>false</ScaleCrop>
  <Company>Author-it Software Corporation Ltd.</Company>
  <LinksUpToDate>false</LinksUpToDate>
  <CharactersWithSpaces>10961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SHBBSKS008 Provide upper body piercings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