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32C96" w:rsidP="00E32C9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 xml:space="preserve">Assessment Requirements for SHBBSKS007 Provide diathermy treatments </w:t>
      </w:r>
      <w:r>
        <w:fldChar w:fldCharType="end"/>
      </w:r>
    </w:p>
    <w:p w:rsidR="00E32C96" w:rsidP="00E32C96">
      <w:pPr>
        <w:pStyle w:val="Version"/>
        <w:sectPr w:rsidSect="00D438D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438DE" w:rsidP="00D438DE">
      <w:pPr>
        <w:pStyle w:val="SuperHeading"/>
      </w:pPr>
      <w:r w:rsidRPr="00D438DE">
        <w:t xml:space="preserve">Assessment Requirements for SHBBSKS007 Provide diathermy treatments </w:t>
      </w:r>
    </w:p>
    <w:p w:rsidR="00000000" w:rsidRPr="00D438DE" w:rsidP="00D438DE">
      <w:pPr>
        <w:pStyle w:val="Heading1"/>
      </w:pPr>
      <w:bookmarkStart w:id="1" w:name="O_1203878"/>
      <w:bookmarkEnd w:id="1"/>
      <w:r w:rsidRPr="00D438DE">
        <w:t>Modification History</w:t>
      </w:r>
    </w:p>
    <w:p w:rsidR="00000000" w:rsidRPr="00D438DE" w:rsidP="00E32C96">
      <w:pPr>
        <w:pStyle w:val="BodyText"/>
      </w:pPr>
      <w:r w:rsidRPr="00D438DE">
        <w:t>Supersedes and is not equivalent to SHBBSKS002 Provide diathermy treatments.</w:t>
      </w:r>
    </w:p>
    <w:p w:rsidR="00000000" w:rsidRPr="00D438DE" w:rsidP="00D438DE">
      <w:pPr>
        <w:pStyle w:val="Heading1"/>
      </w:pPr>
      <w:bookmarkStart w:id="2" w:name="O_1203879"/>
      <w:bookmarkEnd w:id="2"/>
      <w:r w:rsidRPr="00D438DE">
        <w:t>Performance Evidence</w:t>
      </w:r>
    </w:p>
    <w:p w:rsidR="00000000" w:rsidRPr="00D438DE" w:rsidP="00E32C96">
      <w:pPr>
        <w:pStyle w:val="BodyText"/>
      </w:pPr>
      <w:r w:rsidRPr="00D438DE">
        <w:t>Evidence of the ability to complete tasks outlined in elements and performance criteria of this unit in the context of the job role, and:</w:t>
      </w:r>
    </w:p>
    <w:p w:rsidR="00000000" w:rsidRPr="00D438DE" w:rsidP="00D438DE">
      <w:pPr>
        <w:pStyle w:val="ListBullet"/>
      </w:pPr>
      <w:r w:rsidRPr="00D438DE">
        <w:t>provide four diathermy treatments for clients on each of the following areas:</w:t>
      </w:r>
    </w:p>
    <w:p w:rsidR="00000000" w:rsidRPr="00D438DE" w:rsidP="00D438DE">
      <w:pPr>
        <w:pStyle w:val="ListBullet2"/>
      </w:pPr>
      <w:r w:rsidRPr="00D438DE">
        <w:t>face area</w:t>
      </w:r>
    </w:p>
    <w:p w:rsidR="00000000" w:rsidRPr="00D438DE" w:rsidP="00D438DE">
      <w:pPr>
        <w:pStyle w:val="ListBullet2"/>
      </w:pPr>
      <w:r w:rsidRPr="00D438DE">
        <w:t>upper chest</w:t>
      </w:r>
    </w:p>
    <w:p w:rsidR="00000000" w:rsidRPr="00D438DE" w:rsidP="00D438DE">
      <w:pPr>
        <w:pStyle w:val="ListBullet"/>
      </w:pPr>
      <w:r w:rsidRPr="00D438DE">
        <w:t>provide patch t</w:t>
      </w:r>
      <w:r w:rsidRPr="00D438DE">
        <w:t>ests for each of the above clients that replicate the parameters in each treatment plan:</w:t>
      </w:r>
    </w:p>
    <w:p w:rsidR="00000000" w:rsidRPr="00D438DE" w:rsidP="00D438DE">
      <w:pPr>
        <w:pStyle w:val="ListBullet2"/>
      </w:pPr>
      <w:r w:rsidRPr="00D438DE">
        <w:t>equipment</w:t>
      </w:r>
    </w:p>
    <w:p w:rsidR="00000000" w:rsidRPr="00D438DE" w:rsidP="00D438DE">
      <w:pPr>
        <w:pStyle w:val="ListBullet2"/>
      </w:pPr>
      <w:r w:rsidRPr="00D438DE">
        <w:t>procedure</w:t>
      </w:r>
    </w:p>
    <w:p w:rsidR="00000000" w:rsidRPr="00D438DE" w:rsidP="00D438DE">
      <w:pPr>
        <w:pStyle w:val="ListBullet2"/>
      </w:pPr>
      <w:r w:rsidRPr="00D438DE">
        <w:t xml:space="preserve">treatment </w:t>
      </w:r>
    </w:p>
    <w:p w:rsidR="00000000" w:rsidRPr="00D438DE" w:rsidP="00D438DE">
      <w:pPr>
        <w:pStyle w:val="ListBullet"/>
      </w:pPr>
      <w:r w:rsidRPr="00D438DE">
        <w:t>provide consecutive diathermy treatments for two of the clients as required to achieve the treatment objectives</w:t>
      </w:r>
    </w:p>
    <w:p w:rsidR="00000000" w:rsidRPr="00D438DE" w:rsidP="00D438DE">
      <w:pPr>
        <w:pStyle w:val="ListBullet"/>
      </w:pPr>
      <w:r w:rsidRPr="00D438DE">
        <w:t xml:space="preserve">provide diathermy treatments using each of the following machines at least once: </w:t>
      </w:r>
    </w:p>
    <w:p w:rsidR="00000000" w:rsidRPr="00D438DE" w:rsidP="00D438DE">
      <w:pPr>
        <w:pStyle w:val="ListBullet2"/>
      </w:pPr>
      <w:r w:rsidRPr="00D438DE">
        <w:t xml:space="preserve">thermolysis </w:t>
      </w:r>
    </w:p>
    <w:p w:rsidR="00000000" w:rsidRPr="00D438DE" w:rsidP="00D438DE">
      <w:pPr>
        <w:pStyle w:val="ListBullet2"/>
      </w:pPr>
      <w:r w:rsidRPr="00D438DE">
        <w:t xml:space="preserve">blend machines </w:t>
      </w:r>
    </w:p>
    <w:p w:rsidR="00000000" w:rsidRPr="00D438DE" w:rsidP="00D438DE">
      <w:pPr>
        <w:pStyle w:val="ListBullet"/>
      </w:pPr>
      <w:r w:rsidRPr="00D438DE">
        <w:t>develop and update treatment plans and records for each client specifying details of:</w:t>
      </w:r>
    </w:p>
    <w:p w:rsidR="00000000" w:rsidRPr="00D438DE" w:rsidP="00D438DE">
      <w:pPr>
        <w:pStyle w:val="ListBullet2"/>
      </w:pPr>
      <w:r w:rsidRPr="00D438DE">
        <w:t>client feedback and adverse reactions</w:t>
      </w:r>
    </w:p>
    <w:p w:rsidR="00000000" w:rsidRPr="00D438DE" w:rsidP="00D438DE">
      <w:pPr>
        <w:pStyle w:val="ListBullet2"/>
      </w:pPr>
      <w:r w:rsidRPr="00D438DE">
        <w:t>capillary type and</w:t>
      </w:r>
      <w:r w:rsidRPr="00D438DE">
        <w:t xml:space="preserve"> distribution </w:t>
      </w:r>
    </w:p>
    <w:p w:rsidR="00000000" w:rsidRPr="00D438DE" w:rsidP="00D438DE">
      <w:pPr>
        <w:pStyle w:val="ListBullet2"/>
      </w:pPr>
      <w:r w:rsidRPr="00D438DE">
        <w:t>contraindications and conditions</w:t>
      </w:r>
    </w:p>
    <w:p w:rsidR="00000000" w:rsidRPr="00D438DE" w:rsidP="00D438DE">
      <w:pPr>
        <w:pStyle w:val="ListBullet2"/>
      </w:pPr>
      <w:r w:rsidRPr="00D438DE">
        <w:t>current type, duration and intensity</w:t>
      </w:r>
    </w:p>
    <w:p w:rsidR="00000000" w:rsidRPr="00D438DE" w:rsidP="00D438DE">
      <w:pPr>
        <w:pStyle w:val="ListBullet2"/>
      </w:pPr>
      <w:r w:rsidRPr="00D438DE">
        <w:t xml:space="preserve">outcomes of patch test and treatments </w:t>
      </w:r>
    </w:p>
    <w:p w:rsidR="00000000" w:rsidRPr="00D438DE" w:rsidP="00D438DE">
      <w:pPr>
        <w:pStyle w:val="ListBullet2"/>
      </w:pPr>
      <w:r w:rsidRPr="00D438DE">
        <w:t>post treatment care advice and products</w:t>
      </w:r>
    </w:p>
    <w:p w:rsidR="00000000" w:rsidRPr="00D438DE" w:rsidP="00D438DE">
      <w:pPr>
        <w:pStyle w:val="ListBullet2"/>
      </w:pPr>
      <w:r w:rsidRPr="00D438DE">
        <w:t>probe or needle size and type</w:t>
      </w:r>
    </w:p>
    <w:p w:rsidR="00000000" w:rsidRPr="00D438DE" w:rsidP="00D438DE">
      <w:pPr>
        <w:pStyle w:val="ListBullet2"/>
      </w:pPr>
      <w:r w:rsidRPr="00D438DE">
        <w:t xml:space="preserve">products used </w:t>
      </w:r>
    </w:p>
    <w:p w:rsidR="00000000" w:rsidRPr="00D438DE" w:rsidP="00D438DE">
      <w:pPr>
        <w:pStyle w:val="ListBullet2"/>
      </w:pPr>
      <w:r w:rsidRPr="00D438DE">
        <w:t>recommended future treatments</w:t>
      </w:r>
    </w:p>
    <w:p w:rsidR="00000000" w:rsidRPr="00D438DE" w:rsidP="00D438DE">
      <w:pPr>
        <w:pStyle w:val="ListBullet2"/>
      </w:pPr>
      <w:r w:rsidRPr="00D438DE">
        <w:t xml:space="preserve">relevant medical </w:t>
      </w:r>
      <w:r w:rsidRPr="00D438DE">
        <w:t xml:space="preserve">history and medications </w:t>
      </w:r>
    </w:p>
    <w:p w:rsidR="00000000" w:rsidRPr="00D438DE" w:rsidP="00D438DE">
      <w:pPr>
        <w:pStyle w:val="ListBullet2"/>
      </w:pPr>
      <w:r w:rsidRPr="00D438DE">
        <w:t xml:space="preserve">skin analysis </w:t>
      </w:r>
    </w:p>
    <w:p w:rsidR="00000000" w:rsidRPr="00D438DE" w:rsidP="00D438DE">
      <w:pPr>
        <w:pStyle w:val="ListBullet2"/>
      </w:pPr>
      <w:r w:rsidRPr="00D438DE">
        <w:t xml:space="preserve">treatment duration, areas treated and not treated </w:t>
      </w:r>
    </w:p>
    <w:p w:rsidR="00000000" w:rsidRPr="00D438DE" w:rsidP="00D438DE">
      <w:pPr>
        <w:pStyle w:val="ListBullet2"/>
      </w:pPr>
      <w:r w:rsidRPr="00D438DE">
        <w:t>treatment objectives</w:t>
      </w:r>
    </w:p>
    <w:p w:rsidR="00000000" w:rsidRPr="00D438DE" w:rsidP="00D438DE">
      <w:pPr>
        <w:pStyle w:val="ListBullet"/>
      </w:pPr>
      <w:r w:rsidRPr="00D438DE">
        <w:t xml:space="preserve">provide safe treatments demonstrating application of health and hygiene regulations and skin </w:t>
      </w:r>
      <w:r w:rsidRPr="00D438DE">
        <w:t>penetration guidelines for each client with a focus on:</w:t>
      </w:r>
    </w:p>
    <w:p w:rsidR="00000000" w:rsidRPr="00D438DE" w:rsidP="00D438DE">
      <w:pPr>
        <w:pStyle w:val="ListBullet2"/>
      </w:pPr>
      <w:r w:rsidRPr="00D438DE">
        <w:t>disinfection of treatment area</w:t>
      </w:r>
    </w:p>
    <w:p w:rsidR="00000000" w:rsidRPr="00D438DE" w:rsidP="00D438DE">
      <w:pPr>
        <w:pStyle w:val="ListBullet2"/>
      </w:pPr>
      <w:r w:rsidRPr="00D438DE">
        <w:t>disposal of infectious and non-infectious waste</w:t>
      </w:r>
    </w:p>
    <w:p w:rsidR="00000000" w:rsidRPr="00D438DE" w:rsidP="00D438DE">
      <w:pPr>
        <w:pStyle w:val="ListBullet2"/>
      </w:pPr>
      <w:r w:rsidRPr="00D438DE">
        <w:t>disposal of sharps</w:t>
      </w:r>
    </w:p>
    <w:p w:rsidR="00000000" w:rsidRPr="00D438DE" w:rsidP="00D438DE">
      <w:pPr>
        <w:pStyle w:val="ListBullet2"/>
      </w:pPr>
      <w:r w:rsidRPr="00D438DE">
        <w:t>equipment sterilisation and disinfection</w:t>
      </w:r>
    </w:p>
    <w:p w:rsidR="00000000" w:rsidRPr="00D438DE" w:rsidP="00D438DE">
      <w:pPr>
        <w:pStyle w:val="ListBullet2"/>
      </w:pPr>
      <w:r w:rsidRPr="00D438DE">
        <w:t>hand washing</w:t>
      </w:r>
    </w:p>
    <w:p w:rsidR="00000000" w:rsidRPr="00D438DE" w:rsidP="00D438DE">
      <w:pPr>
        <w:pStyle w:val="ListBullet2"/>
      </w:pPr>
      <w:r w:rsidRPr="00D438DE">
        <w:t>prevention of blood-to-blood contact</w:t>
      </w:r>
    </w:p>
    <w:p w:rsidR="00000000" w:rsidRPr="00D438DE" w:rsidP="00D438DE">
      <w:pPr>
        <w:pStyle w:val="ListBullet2"/>
      </w:pPr>
      <w:r w:rsidRPr="00D438DE">
        <w:t>use of equ</w:t>
      </w:r>
      <w:r w:rsidRPr="00D438DE">
        <w:t>ipment:</w:t>
      </w:r>
    </w:p>
    <w:p w:rsidR="00000000" w:rsidRPr="00D438DE" w:rsidP="00D438DE">
      <w:pPr>
        <w:pStyle w:val="ListBullet3"/>
      </w:pPr>
      <w:r w:rsidRPr="00D438DE">
        <w:t>disposable</w:t>
      </w:r>
    </w:p>
    <w:p w:rsidR="00000000" w:rsidRPr="00D438DE" w:rsidP="00D438DE">
      <w:pPr>
        <w:pStyle w:val="ListBullet3"/>
      </w:pPr>
      <w:r w:rsidRPr="00D438DE">
        <w:t>personal protection equipment</w:t>
      </w:r>
    </w:p>
    <w:p w:rsidR="00000000" w:rsidRPr="00D438DE" w:rsidP="00D438DE">
      <w:pPr>
        <w:pStyle w:val="ListBullet3"/>
      </w:pPr>
      <w:r w:rsidRPr="00D438DE">
        <w:t>single use disposable probes or needles</w:t>
      </w:r>
    </w:p>
    <w:p w:rsidR="00000000" w:rsidRPr="00D438DE" w:rsidP="00D438DE">
      <w:pPr>
        <w:pStyle w:val="ListBullet"/>
      </w:pPr>
      <w:r w:rsidRPr="00D438DE">
        <w:t>treat each client demonstrating the application of correct techniques:</w:t>
      </w:r>
    </w:p>
    <w:p w:rsidR="00000000" w:rsidRPr="00D438DE" w:rsidP="00D438DE">
      <w:pPr>
        <w:pStyle w:val="ListBullet2"/>
      </w:pPr>
      <w:r w:rsidRPr="00D438DE">
        <w:t>angle of probing</w:t>
      </w:r>
    </w:p>
    <w:p w:rsidR="00000000" w:rsidRPr="00D438DE" w:rsidP="00D438DE">
      <w:pPr>
        <w:pStyle w:val="ListBullet2"/>
      </w:pPr>
      <w:r w:rsidRPr="00D438DE">
        <w:t>choice of size and type of probe or needles</w:t>
      </w:r>
    </w:p>
    <w:p w:rsidR="00000000" w:rsidRPr="00D438DE" w:rsidP="00D438DE">
      <w:pPr>
        <w:pStyle w:val="ListBullet2"/>
      </w:pPr>
      <w:r w:rsidRPr="00D438DE">
        <w:t>current intensity and duration</w:t>
      </w:r>
    </w:p>
    <w:p w:rsidR="00000000" w:rsidRPr="00D438DE" w:rsidP="00D438DE">
      <w:pPr>
        <w:pStyle w:val="ListBullet2"/>
      </w:pPr>
      <w:r w:rsidRPr="00D438DE">
        <w:t>depth of probing</w:t>
      </w:r>
    </w:p>
    <w:p w:rsidR="00000000" w:rsidRPr="00D438DE" w:rsidP="00D438DE">
      <w:pPr>
        <w:pStyle w:val="ListBullet"/>
      </w:pPr>
      <w:r w:rsidRPr="00D438DE">
        <w:t>treat clients causing minimal skin reaction.</w:t>
      </w:r>
    </w:p>
    <w:p w:rsidR="00000000" w:rsidRPr="00D438DE" w:rsidP="00D438DE">
      <w:pPr>
        <w:pStyle w:val="AllowPageBreak"/>
      </w:pPr>
    </w:p>
    <w:p w:rsidR="00000000" w:rsidRPr="00D438DE" w:rsidP="00D438DE">
      <w:pPr>
        <w:pStyle w:val="Heading1"/>
      </w:pPr>
      <w:bookmarkStart w:id="3" w:name="O_1203880"/>
      <w:bookmarkEnd w:id="3"/>
      <w:r w:rsidRPr="00D438DE">
        <w:t>Knowledge Evidence</w:t>
      </w:r>
    </w:p>
    <w:p w:rsidR="00000000" w:rsidRPr="00D438DE" w:rsidP="00E32C96">
      <w:pPr>
        <w:pStyle w:val="BodyText"/>
      </w:pPr>
      <w:r w:rsidRPr="00D438DE">
        <w:t>Demonstrated knowledge required to complete the tasks outlined in elements and performance criteria of this unit:</w:t>
      </w:r>
    </w:p>
    <w:p w:rsidR="00000000" w:rsidRPr="00D438DE" w:rsidP="00D438DE">
      <w:pPr>
        <w:pStyle w:val="ListBullet"/>
      </w:pPr>
      <w:r w:rsidRPr="00D438DE">
        <w:t xml:space="preserve">state or territory and local health and hygiene and skin penetration regulations and requirements relevant to providing diathermy treatments </w:t>
      </w:r>
    </w:p>
    <w:p w:rsidR="00000000" w:rsidRPr="00D438DE" w:rsidP="00D438DE">
      <w:pPr>
        <w:pStyle w:val="ListBullet"/>
      </w:pPr>
      <w:r w:rsidRPr="00D438DE">
        <w:t>infectious disease transmission routes and prevention of infection transmission:</w:t>
      </w:r>
    </w:p>
    <w:p w:rsidR="00000000" w:rsidRPr="00D438DE" w:rsidP="00D438DE">
      <w:pPr>
        <w:pStyle w:val="ListBullet2"/>
      </w:pPr>
      <w:r w:rsidRPr="00D438DE">
        <w:t>clients with blood borne disease</w:t>
      </w:r>
      <w:r w:rsidRPr="00D438DE">
        <w:t xml:space="preserve">s </w:t>
      </w:r>
    </w:p>
    <w:p w:rsidR="00000000" w:rsidRPr="00D438DE" w:rsidP="00D438DE">
      <w:pPr>
        <w:pStyle w:val="ListBullet2"/>
      </w:pPr>
      <w:r w:rsidRPr="00D438DE">
        <w:t>contingency procedures for blood and body fluid contact</w:t>
      </w:r>
    </w:p>
    <w:p w:rsidR="00000000" w:rsidRPr="00D438DE" w:rsidP="00D438DE">
      <w:pPr>
        <w:pStyle w:val="ListBullet2"/>
      </w:pPr>
      <w:r w:rsidRPr="00D438DE">
        <w:t>prevention of blood-to-blood contact</w:t>
      </w:r>
    </w:p>
    <w:p w:rsidR="00000000" w:rsidRPr="00D438DE" w:rsidP="00D438DE">
      <w:pPr>
        <w:pStyle w:val="ListBullet2"/>
      </w:pPr>
      <w:r w:rsidRPr="00D438DE">
        <w:t>safe handling and disposal of sharps</w:t>
      </w:r>
    </w:p>
    <w:p w:rsidR="00000000" w:rsidRPr="00D438DE" w:rsidP="00D438DE">
      <w:pPr>
        <w:pStyle w:val="ListBullet"/>
      </w:pPr>
      <w:r w:rsidRPr="00D438DE">
        <w:t>infection control procedures and application of standard precautions</w:t>
      </w:r>
    </w:p>
    <w:p w:rsidR="00000000" w:rsidRPr="00D438DE" w:rsidP="00D438DE">
      <w:pPr>
        <w:pStyle w:val="ListBullet"/>
      </w:pPr>
      <w:r w:rsidRPr="00D438DE">
        <w:t>definitions and methods of cleaning, disinfection and</w:t>
      </w:r>
      <w:r w:rsidRPr="00D438DE">
        <w:t xml:space="preserve"> sterilisation </w:t>
      </w:r>
    </w:p>
    <w:p w:rsidR="00000000" w:rsidRPr="00D438DE" w:rsidP="00D438DE">
      <w:pPr>
        <w:pStyle w:val="ListBullet"/>
      </w:pPr>
      <w:r w:rsidRPr="00D438DE">
        <w:t>organisational policies and procedures relevant to providing diathermy treatments:</w:t>
      </w:r>
    </w:p>
    <w:p w:rsidR="00000000" w:rsidRPr="00D438DE" w:rsidP="00D438DE">
      <w:pPr>
        <w:pStyle w:val="ListBullet2"/>
      </w:pPr>
      <w:r w:rsidRPr="00D438DE">
        <w:t xml:space="preserve">client record management </w:t>
      </w:r>
    </w:p>
    <w:p w:rsidR="00000000" w:rsidRPr="00D438DE" w:rsidP="00D438DE">
      <w:pPr>
        <w:pStyle w:val="ListBullet2"/>
      </w:pPr>
      <w:r w:rsidRPr="00D438DE">
        <w:t>equipment use and maintenance</w:t>
      </w:r>
    </w:p>
    <w:p w:rsidR="00000000" w:rsidRPr="00D438DE" w:rsidP="00D438DE">
      <w:pPr>
        <w:pStyle w:val="ListBullet2"/>
      </w:pPr>
      <w:r w:rsidRPr="00D438DE">
        <w:t>incident reporting</w:t>
      </w:r>
    </w:p>
    <w:p w:rsidR="00000000" w:rsidRPr="00D438DE" w:rsidP="00D438DE">
      <w:pPr>
        <w:pStyle w:val="ListBullet2"/>
      </w:pPr>
      <w:r w:rsidRPr="00D438DE">
        <w:t>linen use and laundry procedures</w:t>
      </w:r>
    </w:p>
    <w:p w:rsidR="00000000" w:rsidRPr="00D438DE" w:rsidP="00D438DE">
      <w:pPr>
        <w:pStyle w:val="ListBullet2"/>
      </w:pPr>
      <w:r w:rsidRPr="00D438DE">
        <w:t>personal protection equipment</w:t>
      </w:r>
    </w:p>
    <w:p w:rsidR="00000000" w:rsidRPr="00D438DE" w:rsidP="00D438DE">
      <w:pPr>
        <w:pStyle w:val="ListBullet2"/>
      </w:pPr>
      <w:r w:rsidRPr="00D438DE">
        <w:t xml:space="preserve">personal hygiene and presentation </w:t>
      </w:r>
    </w:p>
    <w:p w:rsidR="00000000" w:rsidRPr="00D438DE" w:rsidP="00D438DE">
      <w:pPr>
        <w:pStyle w:val="ListBullet2"/>
      </w:pPr>
      <w:r w:rsidRPr="00D438DE">
        <w:t>presentation of treatment area</w:t>
      </w:r>
    </w:p>
    <w:p w:rsidR="00000000" w:rsidRPr="00D438DE" w:rsidP="00D438DE">
      <w:pPr>
        <w:pStyle w:val="ListBullet2"/>
      </w:pPr>
      <w:r w:rsidRPr="00D438DE">
        <w:t>waste and hazardous substance disposal</w:t>
      </w:r>
    </w:p>
    <w:p w:rsidR="00000000" w:rsidRPr="00D438DE" w:rsidP="00D438DE">
      <w:pPr>
        <w:pStyle w:val="ListBullet2"/>
      </w:pPr>
      <w:r w:rsidRPr="00D438DE">
        <w:t>work health and safety</w:t>
      </w:r>
    </w:p>
    <w:p w:rsidR="00000000" w:rsidRPr="00D438DE" w:rsidP="00D438DE">
      <w:pPr>
        <w:pStyle w:val="ListBullet"/>
      </w:pPr>
      <w:r w:rsidRPr="00D438DE">
        <w:t>legal and insurance liabilities and responsibilities regarding treatments</w:t>
      </w:r>
    </w:p>
    <w:p w:rsidR="00000000" w:rsidRPr="00D438DE" w:rsidP="00D438DE">
      <w:pPr>
        <w:pStyle w:val="ListBullet"/>
      </w:pPr>
      <w:r w:rsidRPr="00D438DE">
        <w:t>scope of practice:</w:t>
      </w:r>
    </w:p>
    <w:p w:rsidR="00000000" w:rsidRPr="00D438DE" w:rsidP="00D438DE">
      <w:pPr>
        <w:pStyle w:val="ListBullet2"/>
      </w:pPr>
      <w:r w:rsidRPr="00D438DE">
        <w:t>when to refer clients to other pr</w:t>
      </w:r>
      <w:r w:rsidRPr="00D438DE">
        <w:t>actitioners</w:t>
      </w:r>
    </w:p>
    <w:p w:rsidR="00000000" w:rsidRPr="00D438DE" w:rsidP="00D438DE">
      <w:pPr>
        <w:pStyle w:val="ListBullet2"/>
      </w:pPr>
      <w:r w:rsidRPr="00D438DE">
        <w:t>importance of not stating a diagnosis of a contraindication</w:t>
      </w:r>
    </w:p>
    <w:p w:rsidR="00000000" w:rsidRPr="00D438DE" w:rsidP="00D438DE">
      <w:pPr>
        <w:pStyle w:val="ListBullet2"/>
      </w:pPr>
      <w:r w:rsidRPr="00D438DE">
        <w:t>limitations to diathermy treatments</w:t>
      </w:r>
    </w:p>
    <w:p w:rsidR="00000000" w:rsidRPr="00D438DE" w:rsidP="00D438DE">
      <w:pPr>
        <w:pStyle w:val="ListBullet2"/>
      </w:pPr>
      <w:r w:rsidRPr="00D438DE">
        <w:t>roles of nutritionist, dietician, complementary therapist and medical practitioner</w:t>
      </w:r>
    </w:p>
    <w:p w:rsidR="00000000" w:rsidRPr="00D438DE" w:rsidP="00D438DE">
      <w:pPr>
        <w:pStyle w:val="ListBullet"/>
      </w:pPr>
      <w:r w:rsidRPr="00D438DE">
        <w:t>factors that affect treatment planning and client suitability fo</w:t>
      </w:r>
      <w:r w:rsidRPr="00D438DE">
        <w:t>r treatment:</w:t>
      </w:r>
    </w:p>
    <w:p w:rsidR="00000000" w:rsidRPr="00D438DE" w:rsidP="00D438DE">
      <w:pPr>
        <w:pStyle w:val="ListBullet2"/>
      </w:pPr>
      <w:r w:rsidRPr="00D438DE">
        <w:t xml:space="preserve">areas treated </w:t>
      </w:r>
    </w:p>
    <w:p w:rsidR="00000000" w:rsidRPr="00D438DE" w:rsidP="00D438DE">
      <w:pPr>
        <w:pStyle w:val="ListBullet2"/>
      </w:pPr>
      <w:r w:rsidRPr="00D438DE">
        <w:t>client finances</w:t>
      </w:r>
    </w:p>
    <w:p w:rsidR="00000000" w:rsidRPr="00D438DE" w:rsidP="00D438DE">
      <w:pPr>
        <w:pStyle w:val="ListBullet2"/>
      </w:pPr>
      <w:r w:rsidRPr="00D438DE">
        <w:t>extent of area treated</w:t>
      </w:r>
    </w:p>
    <w:p w:rsidR="00000000" w:rsidRPr="00D438DE" w:rsidP="00D438DE">
      <w:pPr>
        <w:pStyle w:val="ListBullet2"/>
      </w:pPr>
      <w:r w:rsidRPr="00D438DE">
        <w:t>pain tolerance</w:t>
      </w:r>
    </w:p>
    <w:p w:rsidR="00000000" w:rsidRPr="00D438DE" w:rsidP="00D438DE">
      <w:pPr>
        <w:pStyle w:val="ListBullet2"/>
      </w:pPr>
      <w:r w:rsidRPr="00D438DE">
        <w:t>skin:</w:t>
      </w:r>
    </w:p>
    <w:p w:rsidR="00000000" w:rsidRPr="00D438DE" w:rsidP="00D438DE">
      <w:pPr>
        <w:pStyle w:val="ListBullet3"/>
      </w:pPr>
      <w:r w:rsidRPr="00D438DE">
        <w:t xml:space="preserve">healing </w:t>
      </w:r>
    </w:p>
    <w:p w:rsidR="00000000" w:rsidRPr="00D438DE" w:rsidP="00D438DE">
      <w:pPr>
        <w:pStyle w:val="ListBullet3"/>
      </w:pPr>
      <w:r w:rsidRPr="00D438DE">
        <w:t xml:space="preserve">reactions </w:t>
      </w:r>
    </w:p>
    <w:p w:rsidR="00000000" w:rsidRPr="00D438DE" w:rsidP="00D438DE">
      <w:pPr>
        <w:pStyle w:val="ListBullet"/>
      </w:pPr>
      <w:r w:rsidRPr="00D438DE">
        <w:t>effects, risks, benefits and indications for diathermy treatments on the physical structure of skin and blood vessels and minor blemishes</w:t>
      </w:r>
    </w:p>
    <w:p w:rsidR="00000000" w:rsidRPr="00D438DE" w:rsidP="00D438DE">
      <w:pPr>
        <w:pStyle w:val="ListBullet"/>
      </w:pPr>
      <w:r w:rsidRPr="00D438DE">
        <w:t>sources, risks, benefits and effects of light treatments for dilated capillary removal</w:t>
      </w:r>
    </w:p>
    <w:p w:rsidR="00000000" w:rsidRPr="00D438DE" w:rsidP="00D438DE">
      <w:pPr>
        <w:pStyle w:val="ListBullet"/>
      </w:pPr>
      <w:r w:rsidRPr="00D438DE">
        <w:t>anatomy and physiology of blood vessels and capillaries</w:t>
      </w:r>
    </w:p>
    <w:p w:rsidR="00000000" w:rsidRPr="00D438DE" w:rsidP="00D438DE">
      <w:pPr>
        <w:pStyle w:val="ListBullet"/>
      </w:pPr>
      <w:r w:rsidRPr="00D438DE">
        <w:t>typical medical treatments, medications and side effects relevant to diathermy treatments</w:t>
      </w:r>
    </w:p>
    <w:p w:rsidR="00000000" w:rsidRPr="00D438DE" w:rsidP="00D438DE">
      <w:pPr>
        <w:pStyle w:val="ListBullet"/>
      </w:pPr>
      <w:r w:rsidRPr="00D438DE">
        <w:t>principles and properti</w:t>
      </w:r>
      <w:r w:rsidRPr="00D438DE">
        <w:t>es of electrical currents and the technology used in specialised diathermy application:</w:t>
      </w:r>
    </w:p>
    <w:p w:rsidR="00000000" w:rsidRPr="00D438DE" w:rsidP="00D438DE">
      <w:pPr>
        <w:pStyle w:val="ListBullet2"/>
      </w:pPr>
      <w:r w:rsidRPr="00D438DE">
        <w:t>alternating current</w:t>
      </w:r>
    </w:p>
    <w:p w:rsidR="00000000" w:rsidRPr="00D438DE" w:rsidP="00D438DE">
      <w:pPr>
        <w:pStyle w:val="ListBullet2"/>
      </w:pPr>
      <w:r w:rsidRPr="00D438DE">
        <w:t>direct current</w:t>
      </w:r>
    </w:p>
    <w:p w:rsidR="00000000" w:rsidRPr="00D438DE" w:rsidP="00D438DE">
      <w:pPr>
        <w:pStyle w:val="ListBullet2"/>
      </w:pPr>
      <w:r w:rsidRPr="00D438DE">
        <w:t>electrical circuits</w:t>
      </w:r>
    </w:p>
    <w:p w:rsidR="00000000" w:rsidRPr="00D438DE" w:rsidP="00D438DE">
      <w:pPr>
        <w:pStyle w:val="ListBullet2"/>
      </w:pPr>
      <w:r w:rsidRPr="00D438DE">
        <w:t>electrical supply</w:t>
      </w:r>
    </w:p>
    <w:p w:rsidR="00000000" w:rsidRPr="00D438DE" w:rsidP="00D438DE">
      <w:pPr>
        <w:pStyle w:val="ListBullet2"/>
      </w:pPr>
      <w:r w:rsidRPr="00D438DE">
        <w:t>energy</w:t>
      </w:r>
    </w:p>
    <w:p w:rsidR="00000000" w:rsidRPr="00D438DE" w:rsidP="00D438DE">
      <w:pPr>
        <w:pStyle w:val="ListBullet2"/>
      </w:pPr>
      <w:r w:rsidRPr="00D438DE">
        <w:t>specialised hair reduction applications:</w:t>
      </w:r>
    </w:p>
    <w:p w:rsidR="00000000" w:rsidRPr="00D438DE" w:rsidP="00D438DE">
      <w:pPr>
        <w:pStyle w:val="ListBullet3"/>
      </w:pPr>
      <w:r w:rsidRPr="00D438DE">
        <w:t>blend</w:t>
      </w:r>
    </w:p>
    <w:p w:rsidR="00000000" w:rsidRPr="00D438DE" w:rsidP="00D438DE">
      <w:pPr>
        <w:pStyle w:val="ListBullet3"/>
      </w:pPr>
      <w:r w:rsidRPr="00D438DE">
        <w:t>thermolysis</w:t>
      </w:r>
    </w:p>
    <w:p w:rsidR="00000000" w:rsidRPr="00D438DE" w:rsidP="00D438DE">
      <w:pPr>
        <w:pStyle w:val="ListBullet"/>
      </w:pPr>
      <w:r w:rsidRPr="00D438DE">
        <w:t>principles and processes of direct and alternating currents:</w:t>
      </w:r>
    </w:p>
    <w:p w:rsidR="00000000" w:rsidRPr="00D438DE" w:rsidP="00D438DE">
      <w:pPr>
        <w:pStyle w:val="ListBullet2"/>
      </w:pPr>
      <w:r w:rsidRPr="00D438DE">
        <w:t>electrical energy and electron movement</w:t>
      </w:r>
    </w:p>
    <w:p w:rsidR="00000000" w:rsidRPr="00D438DE" w:rsidP="00D438DE">
      <w:pPr>
        <w:pStyle w:val="ListBullet2"/>
      </w:pPr>
      <w:r w:rsidRPr="00D438DE">
        <w:t>electrolytic process</w:t>
      </w:r>
    </w:p>
    <w:p w:rsidR="00000000" w:rsidRPr="00D438DE" w:rsidP="00D438DE">
      <w:pPr>
        <w:pStyle w:val="ListBullet2"/>
      </w:pPr>
      <w:r w:rsidRPr="00D438DE">
        <w:t xml:space="preserve">thermal effect </w:t>
      </w:r>
    </w:p>
    <w:p w:rsidR="00000000" w:rsidRPr="00D438DE" w:rsidP="00D438DE">
      <w:pPr>
        <w:pStyle w:val="ListBullet2"/>
      </w:pPr>
      <w:r w:rsidRPr="00D438DE">
        <w:t>electrodes</w:t>
      </w:r>
    </w:p>
    <w:p w:rsidR="00000000" w:rsidRPr="00D438DE" w:rsidP="00D438DE">
      <w:pPr>
        <w:pStyle w:val="ListBullet2"/>
      </w:pPr>
      <w:r w:rsidRPr="00D438DE">
        <w:t>frequency ranges</w:t>
      </w:r>
    </w:p>
    <w:p w:rsidR="00000000" w:rsidRPr="00D438DE" w:rsidP="00D438DE">
      <w:pPr>
        <w:pStyle w:val="ListBullet2"/>
      </w:pPr>
      <w:r w:rsidRPr="00D438DE">
        <w:t>capacitance</w:t>
      </w:r>
    </w:p>
    <w:p w:rsidR="00000000" w:rsidRPr="00D438DE" w:rsidP="00D438DE">
      <w:pPr>
        <w:pStyle w:val="ListBullet"/>
      </w:pPr>
      <w:r w:rsidRPr="00D438DE">
        <w:t>safe practices and management when using electrical currents</w:t>
      </w:r>
    </w:p>
    <w:p w:rsidR="00000000" w:rsidRPr="00D438DE" w:rsidP="00D438DE">
      <w:pPr>
        <w:pStyle w:val="ListBullet"/>
      </w:pPr>
      <w:r w:rsidRPr="00D438DE">
        <w:t>factors affecting diathermy treatment outcomes:</w:t>
      </w:r>
    </w:p>
    <w:p w:rsidR="00000000" w:rsidRPr="00D438DE" w:rsidP="00D438DE">
      <w:pPr>
        <w:pStyle w:val="ListBullet2"/>
      </w:pPr>
      <w:r w:rsidRPr="00D438DE">
        <w:t>accurate probing:</w:t>
      </w:r>
    </w:p>
    <w:p w:rsidR="00000000" w:rsidRPr="00D438DE" w:rsidP="00D438DE">
      <w:pPr>
        <w:pStyle w:val="ListBullet3"/>
      </w:pPr>
      <w:r w:rsidRPr="00D438DE">
        <w:t>duration</w:t>
      </w:r>
    </w:p>
    <w:p w:rsidR="00000000" w:rsidRPr="00D438DE" w:rsidP="00D438DE">
      <w:pPr>
        <w:pStyle w:val="ListBullet3"/>
      </w:pPr>
      <w:r w:rsidRPr="00D438DE">
        <w:t xml:space="preserve">angle </w:t>
      </w:r>
    </w:p>
    <w:p w:rsidR="00000000" w:rsidRPr="00D438DE" w:rsidP="00D438DE">
      <w:pPr>
        <w:pStyle w:val="ListBullet3"/>
      </w:pPr>
      <w:r w:rsidRPr="00D438DE">
        <w:t>depth</w:t>
      </w:r>
    </w:p>
    <w:p w:rsidR="00000000" w:rsidRPr="00D438DE" w:rsidP="00D438DE">
      <w:pPr>
        <w:pStyle w:val="ListBullet2"/>
      </w:pPr>
      <w:r w:rsidRPr="00D438DE">
        <w:t xml:space="preserve">areas treated </w:t>
      </w:r>
    </w:p>
    <w:p w:rsidR="00000000" w:rsidRPr="00D438DE" w:rsidP="00D438DE">
      <w:pPr>
        <w:pStyle w:val="ListBullet2"/>
      </w:pPr>
      <w:r w:rsidRPr="00D438DE">
        <w:t xml:space="preserve">causes of skin damage </w:t>
      </w:r>
    </w:p>
    <w:p w:rsidR="00000000" w:rsidRPr="00D438DE" w:rsidP="00D438DE">
      <w:pPr>
        <w:pStyle w:val="ListBullet2"/>
      </w:pPr>
      <w:r w:rsidRPr="00D438DE">
        <w:t>correct probing and successful treatment outcomes</w:t>
      </w:r>
    </w:p>
    <w:p w:rsidR="00000000" w:rsidRPr="00D438DE" w:rsidP="00D438DE">
      <w:pPr>
        <w:pStyle w:val="ListBullet2"/>
      </w:pPr>
      <w:r w:rsidRPr="00D438DE">
        <w:t>current intensity and type</w:t>
      </w:r>
    </w:p>
    <w:p w:rsidR="00000000" w:rsidRPr="00D438DE" w:rsidP="00D438DE">
      <w:pPr>
        <w:pStyle w:val="ListBullet2"/>
      </w:pPr>
      <w:r w:rsidRPr="00D438DE">
        <w:t>extent of area treated</w:t>
      </w:r>
    </w:p>
    <w:p w:rsidR="00000000" w:rsidRPr="00D438DE" w:rsidP="00D438DE">
      <w:pPr>
        <w:pStyle w:val="ListBullet2"/>
      </w:pPr>
      <w:r w:rsidRPr="00D438DE">
        <w:t>needle or probe size selection</w:t>
      </w:r>
    </w:p>
    <w:p w:rsidR="00000000" w:rsidRPr="00D438DE" w:rsidP="00D438DE">
      <w:pPr>
        <w:pStyle w:val="ListBullet2"/>
      </w:pPr>
      <w:r w:rsidRPr="00D438DE">
        <w:t>pain tolerance</w:t>
      </w:r>
    </w:p>
    <w:p w:rsidR="00000000" w:rsidRPr="00D438DE" w:rsidP="00D438DE">
      <w:pPr>
        <w:pStyle w:val="ListBullet2"/>
      </w:pPr>
      <w:r w:rsidRPr="00D438DE">
        <w:t xml:space="preserve">safety and comfort </w:t>
      </w:r>
    </w:p>
    <w:p w:rsidR="00000000" w:rsidRPr="00D438DE" w:rsidP="00D438DE">
      <w:pPr>
        <w:pStyle w:val="ListBullet"/>
      </w:pPr>
      <w:r w:rsidRPr="00D438DE">
        <w:t>contraindications that prevent or restrict treatment or require clearance from a medical practitioner to proceed and their relationship to diathermy:</w:t>
      </w:r>
    </w:p>
    <w:p w:rsidR="00000000" w:rsidRPr="00D438DE" w:rsidP="00D438DE">
      <w:pPr>
        <w:pStyle w:val="ListBullet2"/>
      </w:pPr>
      <w:r w:rsidRPr="00D438DE">
        <w:t>acne</w:t>
      </w:r>
    </w:p>
    <w:p w:rsidR="00000000" w:rsidRPr="00D438DE" w:rsidP="00D438DE">
      <w:pPr>
        <w:pStyle w:val="ListBullet2"/>
      </w:pPr>
      <w:r w:rsidRPr="00D438DE">
        <w:t xml:space="preserve">adverse outcomes of previous diathermy treatments </w:t>
      </w:r>
    </w:p>
    <w:p w:rsidR="00000000" w:rsidRPr="00D438DE" w:rsidP="00D438DE">
      <w:pPr>
        <w:pStyle w:val="ListBullet2"/>
      </w:pPr>
      <w:r w:rsidRPr="00D438DE">
        <w:t>bacteria, fungal, parasitic and viral infections</w:t>
      </w:r>
    </w:p>
    <w:p w:rsidR="00000000" w:rsidRPr="00D438DE" w:rsidP="00D438DE">
      <w:pPr>
        <w:pStyle w:val="ListBullet2"/>
      </w:pPr>
      <w:r w:rsidRPr="00D438DE">
        <w:t>type one and two diabetes mellitus</w:t>
      </w:r>
    </w:p>
    <w:p w:rsidR="00000000" w:rsidRPr="00D438DE" w:rsidP="00D438DE">
      <w:pPr>
        <w:pStyle w:val="ListBullet2"/>
      </w:pPr>
      <w:r w:rsidRPr="00D438DE">
        <w:t xml:space="preserve">medications that cause skin thinning </w:t>
      </w:r>
    </w:p>
    <w:p w:rsidR="00000000" w:rsidRPr="00D438DE" w:rsidP="00D438DE">
      <w:pPr>
        <w:pStyle w:val="ListBullet2"/>
      </w:pPr>
      <w:r w:rsidRPr="00D438DE">
        <w:t>metal implants</w:t>
      </w:r>
      <w:r w:rsidRPr="00D438DE">
        <w:tab/>
      </w:r>
    </w:p>
    <w:p w:rsidR="00000000" w:rsidRPr="00D438DE" w:rsidP="00D438DE">
      <w:pPr>
        <w:pStyle w:val="ListBullet2"/>
      </w:pPr>
      <w:r w:rsidRPr="00D438DE">
        <w:t xml:space="preserve">pacemakers </w:t>
      </w:r>
    </w:p>
    <w:p w:rsidR="00000000" w:rsidRPr="00D438DE" w:rsidP="00D438DE">
      <w:pPr>
        <w:pStyle w:val="ListBullet2"/>
      </w:pPr>
      <w:r w:rsidRPr="00D438DE">
        <w:t>rashes</w:t>
      </w:r>
    </w:p>
    <w:p w:rsidR="00000000" w:rsidRPr="00D438DE" w:rsidP="00D438DE">
      <w:pPr>
        <w:pStyle w:val="ListBullet2"/>
      </w:pPr>
      <w:r w:rsidRPr="00D438DE">
        <w:t xml:space="preserve">scar tissue </w:t>
      </w:r>
    </w:p>
    <w:p w:rsidR="00000000" w:rsidRPr="00D438DE" w:rsidP="00D438DE">
      <w:pPr>
        <w:pStyle w:val="ListBullet2"/>
      </w:pPr>
      <w:r w:rsidRPr="00D438DE">
        <w:t>skin trauma</w:t>
      </w:r>
    </w:p>
    <w:p w:rsidR="00000000" w:rsidRPr="00D438DE" w:rsidP="00D438DE">
      <w:pPr>
        <w:pStyle w:val="ListBullet"/>
      </w:pPr>
      <w:r w:rsidRPr="00D438DE">
        <w:t>appearance, causes and</w:t>
      </w:r>
      <w:r w:rsidRPr="00D438DE">
        <w:t xml:space="preserve"> management of adverse effects of diathermy treatments:</w:t>
      </w:r>
    </w:p>
    <w:p w:rsidR="00000000" w:rsidRPr="00D438DE" w:rsidP="00D438DE">
      <w:pPr>
        <w:pStyle w:val="ListBullet2"/>
      </w:pPr>
      <w:r w:rsidRPr="00D438DE">
        <w:t>bruising</w:t>
      </w:r>
    </w:p>
    <w:p w:rsidR="00000000" w:rsidRPr="00D438DE" w:rsidP="00D438DE">
      <w:pPr>
        <w:pStyle w:val="ListBullet2"/>
      </w:pPr>
      <w:r w:rsidRPr="00D438DE">
        <w:t>inflammation arising from treatment</w:t>
      </w:r>
    </w:p>
    <w:p w:rsidR="00000000" w:rsidRPr="00D438DE" w:rsidP="00D438DE">
      <w:pPr>
        <w:pStyle w:val="ListBullet2"/>
      </w:pPr>
      <w:r w:rsidRPr="00D438DE">
        <w:t>over treatment</w:t>
      </w:r>
    </w:p>
    <w:p w:rsidR="00000000" w:rsidRPr="00D438DE" w:rsidP="00D438DE">
      <w:pPr>
        <w:pStyle w:val="ListBullet2"/>
      </w:pPr>
      <w:r w:rsidRPr="00D438DE">
        <w:t>reaction of client to electrical current</w:t>
      </w:r>
    </w:p>
    <w:p w:rsidR="00000000" w:rsidRPr="00D438DE" w:rsidP="00D438DE">
      <w:pPr>
        <w:pStyle w:val="ListBullet2"/>
      </w:pPr>
      <w:r w:rsidRPr="00D438DE">
        <w:t>scarring</w:t>
      </w:r>
    </w:p>
    <w:p w:rsidR="00000000" w:rsidRPr="00D438DE" w:rsidP="00D438DE">
      <w:pPr>
        <w:pStyle w:val="ListBullet"/>
      </w:pPr>
      <w:r w:rsidRPr="00D438DE">
        <w:t>post treatment care procedures and advice for specific treatment areas:</w:t>
      </w:r>
    </w:p>
    <w:p w:rsidR="00000000" w:rsidRPr="00D438DE" w:rsidP="00D438DE">
      <w:pPr>
        <w:pStyle w:val="ListBullet2"/>
      </w:pPr>
      <w:r w:rsidRPr="00D438DE">
        <w:t>special care of treatment area</w:t>
      </w:r>
    </w:p>
    <w:p w:rsidR="00000000" w:rsidRPr="00D438DE" w:rsidP="00D438DE">
      <w:pPr>
        <w:pStyle w:val="ListBullet2"/>
      </w:pPr>
      <w:r w:rsidRPr="00D438DE">
        <w:t>sun protection</w:t>
      </w:r>
    </w:p>
    <w:p w:rsidR="00000000" w:rsidRPr="00D438DE" w:rsidP="00D438DE">
      <w:pPr>
        <w:pStyle w:val="ListBullet2"/>
      </w:pPr>
      <w:r w:rsidRPr="00D438DE">
        <w:t>avoidance of intense physical acidity</w:t>
      </w:r>
    </w:p>
    <w:p w:rsidR="00000000" w:rsidRPr="00D438DE" w:rsidP="00D438DE">
      <w:pPr>
        <w:pStyle w:val="ListBullet2"/>
      </w:pPr>
      <w:r w:rsidRPr="00D438DE">
        <w:t>dietary advice</w:t>
      </w:r>
    </w:p>
    <w:p w:rsidR="00000000" w:rsidRPr="00D438DE" w:rsidP="00D438DE">
      <w:pPr>
        <w:pStyle w:val="ListBullet2"/>
      </w:pPr>
      <w:r w:rsidRPr="00D438DE">
        <w:t>skin peels</w:t>
      </w:r>
    </w:p>
    <w:p w:rsidR="00000000" w:rsidRPr="00D438DE" w:rsidP="00D438DE">
      <w:pPr>
        <w:pStyle w:val="ListBullet"/>
      </w:pPr>
      <w:r w:rsidRPr="00D438DE">
        <w:t>sustainable operating procedures for the conservation of product, water and power.</w:t>
      </w:r>
    </w:p>
    <w:p w:rsidR="00000000" w:rsidRPr="00D438DE" w:rsidP="00D438DE">
      <w:pPr>
        <w:pStyle w:val="AllowPageBreak"/>
      </w:pPr>
    </w:p>
    <w:p w:rsidR="00000000" w:rsidRPr="00D438DE" w:rsidP="00D438DE">
      <w:pPr>
        <w:pStyle w:val="Heading1"/>
      </w:pPr>
      <w:bookmarkStart w:id="4" w:name="O_1203881"/>
      <w:bookmarkEnd w:id="4"/>
      <w:r w:rsidRPr="00D438DE">
        <w:t>Assessment Conditions</w:t>
      </w:r>
    </w:p>
    <w:p w:rsidR="00000000" w:rsidRPr="00D438DE" w:rsidP="00E32C96">
      <w:pPr>
        <w:pStyle w:val="BodyText"/>
      </w:pPr>
      <w:r w:rsidRPr="00D438DE">
        <w:t>Skills must be demons</w:t>
      </w:r>
      <w:r w:rsidRPr="00D438DE">
        <w:t xml:space="preserve">trated in a diathermy environment; this can be: </w:t>
      </w:r>
    </w:p>
    <w:p w:rsidR="00000000" w:rsidRPr="00D438DE" w:rsidP="00D438DE">
      <w:pPr>
        <w:pStyle w:val="ListBullet"/>
      </w:pPr>
      <w:r w:rsidRPr="00D438DE">
        <w:t>an industry workplace or</w:t>
      </w:r>
    </w:p>
    <w:p w:rsidR="00000000" w:rsidRPr="00D438DE" w:rsidP="00D438DE">
      <w:pPr>
        <w:pStyle w:val="ListBullet"/>
      </w:pPr>
      <w:r w:rsidRPr="00D438DE">
        <w:t>a simulated workplace set up for the purpose of skills assessment, that provides services to paying members of the public.</w:t>
      </w:r>
    </w:p>
    <w:p w:rsidR="00000000" w:rsidRPr="00D438DE" w:rsidP="00E32C96">
      <w:pPr>
        <w:pStyle w:val="BodyText"/>
      </w:pPr>
      <w:r w:rsidRPr="00D438DE">
        <w:t>Assessment must ensure access to:</w:t>
      </w:r>
    </w:p>
    <w:p w:rsidR="00000000" w:rsidRPr="00D438DE" w:rsidP="00D438DE">
      <w:pPr>
        <w:pStyle w:val="ListBullet"/>
      </w:pPr>
      <w:r w:rsidRPr="00D438DE">
        <w:t>paying clients with different diathermy requirements, who have the expectation that the services provided reflect those of a commercial business</w:t>
      </w:r>
    </w:p>
    <w:p w:rsidR="00000000" w:rsidRPr="00D438DE" w:rsidP="00D438DE">
      <w:pPr>
        <w:pStyle w:val="ListBullet"/>
      </w:pPr>
      <w:r w:rsidRPr="00D438DE">
        <w:t>hand washing facilities:</w:t>
      </w:r>
    </w:p>
    <w:p w:rsidR="00000000" w:rsidRPr="00D438DE" w:rsidP="00D438DE">
      <w:pPr>
        <w:pStyle w:val="ListBullet2"/>
      </w:pPr>
      <w:r w:rsidRPr="00D438DE">
        <w:t>basin</w:t>
      </w:r>
    </w:p>
    <w:p w:rsidR="00000000" w:rsidRPr="00D438DE" w:rsidP="00D438DE">
      <w:pPr>
        <w:pStyle w:val="ListBullet2"/>
      </w:pPr>
      <w:r w:rsidRPr="00D438DE">
        <w:t>hot and cold running water</w:t>
      </w:r>
    </w:p>
    <w:p w:rsidR="00000000" w:rsidRPr="00D438DE" w:rsidP="00D438DE">
      <w:pPr>
        <w:pStyle w:val="ListBullet2"/>
      </w:pPr>
      <w:r w:rsidRPr="00D438DE">
        <w:t xml:space="preserve">liquid soap </w:t>
      </w:r>
    </w:p>
    <w:p w:rsidR="00000000" w:rsidRPr="00D438DE" w:rsidP="00D438DE">
      <w:pPr>
        <w:pStyle w:val="ListBullet2"/>
      </w:pPr>
      <w:r w:rsidRPr="00D438DE">
        <w:t>single use towels or hand dryer</w:t>
      </w:r>
    </w:p>
    <w:p w:rsidR="00000000" w:rsidRPr="00D438DE" w:rsidP="00D438DE">
      <w:pPr>
        <w:pStyle w:val="ListBullet"/>
      </w:pPr>
      <w:r w:rsidRPr="00D438DE">
        <w:t>releva</w:t>
      </w:r>
      <w:r w:rsidRPr="00D438DE">
        <w:t>nt workplace documentation:</w:t>
      </w:r>
    </w:p>
    <w:p w:rsidR="00000000" w:rsidRPr="00D438DE" w:rsidP="00D438DE">
      <w:pPr>
        <w:pStyle w:val="ListBullet2"/>
      </w:pPr>
      <w:r w:rsidRPr="00D438DE">
        <w:t>blank client records</w:t>
      </w:r>
    </w:p>
    <w:p w:rsidR="00000000" w:rsidRPr="00D438DE" w:rsidP="00D438DE">
      <w:pPr>
        <w:pStyle w:val="ListBullet2"/>
      </w:pPr>
      <w:r w:rsidRPr="00D438DE">
        <w:t>organisational policies and procedures relevant to diathermy treatments</w:t>
      </w:r>
    </w:p>
    <w:p w:rsidR="00000000" w:rsidRPr="00D438DE" w:rsidP="00D438DE">
      <w:pPr>
        <w:pStyle w:val="ListBullet2"/>
      </w:pPr>
      <w:r w:rsidRPr="00D438DE">
        <w:t xml:space="preserve">manufacturer instructions for equipment </w:t>
      </w:r>
    </w:p>
    <w:p w:rsidR="00000000" w:rsidRPr="00D438DE" w:rsidP="00D438DE">
      <w:pPr>
        <w:pStyle w:val="ListBullet2"/>
      </w:pPr>
      <w:r w:rsidRPr="00D438DE">
        <w:t>safety data sheets for cleaning products.</w:t>
      </w:r>
    </w:p>
    <w:p w:rsidR="00000000" w:rsidRPr="00D438DE" w:rsidP="00E32C96">
      <w:pPr>
        <w:pStyle w:val="BodyText"/>
      </w:pPr>
      <w:r w:rsidRPr="00D438DE">
        <w:t>Assessment must ensure use of:</w:t>
      </w:r>
    </w:p>
    <w:p w:rsidR="00000000" w:rsidRPr="00D438DE" w:rsidP="00D438DE">
      <w:pPr>
        <w:pStyle w:val="ListBullet"/>
      </w:pPr>
      <w:r w:rsidRPr="00D438DE">
        <w:t xml:space="preserve">alcohol disposable </w:t>
      </w:r>
      <w:r w:rsidRPr="00D438DE">
        <w:t xml:space="preserve">single use skin wipes </w:t>
      </w:r>
    </w:p>
    <w:p w:rsidR="00000000" w:rsidRPr="00D438DE" w:rsidP="00D438DE">
      <w:pPr>
        <w:pStyle w:val="ListBullet"/>
      </w:pPr>
      <w:r w:rsidRPr="00D438DE">
        <w:t xml:space="preserve">cleaning and disinfection products and equipment </w:t>
      </w:r>
    </w:p>
    <w:p w:rsidR="00000000" w:rsidRPr="00D438DE" w:rsidP="00D438DE">
      <w:pPr>
        <w:pStyle w:val="ListBullet"/>
      </w:pPr>
      <w:r w:rsidRPr="00D438DE">
        <w:t>client gown or protective sheets</w:t>
      </w:r>
    </w:p>
    <w:p w:rsidR="00000000" w:rsidRPr="00D438DE" w:rsidP="00D438DE">
      <w:pPr>
        <w:pStyle w:val="ListBullet"/>
      </w:pPr>
      <w:r w:rsidRPr="00D438DE">
        <w:t>diathermy equipment:</w:t>
      </w:r>
    </w:p>
    <w:p w:rsidR="00000000" w:rsidRPr="00D438DE" w:rsidP="00D438DE">
      <w:pPr>
        <w:pStyle w:val="ListBullet2"/>
      </w:pPr>
      <w:r w:rsidRPr="00D438DE">
        <w:t>thermolysis</w:t>
      </w:r>
    </w:p>
    <w:p w:rsidR="00000000" w:rsidRPr="00D438DE" w:rsidP="00D438DE">
      <w:pPr>
        <w:pStyle w:val="ListBullet2"/>
      </w:pPr>
      <w:r w:rsidRPr="00D438DE">
        <w:t xml:space="preserve">blend </w:t>
      </w:r>
    </w:p>
    <w:p w:rsidR="00000000" w:rsidRPr="00D438DE" w:rsidP="00D438DE">
      <w:pPr>
        <w:pStyle w:val="ListBullet"/>
      </w:pPr>
      <w:r w:rsidRPr="00D438DE">
        <w:t>disposable needles or probes of a range of sizes in sterile packs</w:t>
      </w:r>
    </w:p>
    <w:p w:rsidR="00000000" w:rsidRPr="00D438DE" w:rsidP="00D438DE">
      <w:pPr>
        <w:pStyle w:val="ListBullet"/>
      </w:pPr>
      <w:r w:rsidRPr="00D438DE">
        <w:t>disposable tissues and spatulas</w:t>
      </w:r>
    </w:p>
    <w:p w:rsidR="00000000" w:rsidRPr="00D438DE" w:rsidP="00D438DE">
      <w:pPr>
        <w:pStyle w:val="ListBullet"/>
      </w:pPr>
      <w:r w:rsidRPr="00D438DE">
        <w:t>individual work station:</w:t>
      </w:r>
    </w:p>
    <w:p w:rsidR="00000000" w:rsidRPr="00D438DE" w:rsidP="00D438DE">
      <w:pPr>
        <w:pStyle w:val="ListBullet2"/>
      </w:pPr>
      <w:r w:rsidRPr="00D438DE">
        <w:t>adjustable treatment table with safe working access to both sides and ends</w:t>
      </w:r>
    </w:p>
    <w:p w:rsidR="00000000" w:rsidRPr="00D438DE" w:rsidP="00D438DE">
      <w:pPr>
        <w:pStyle w:val="ListBullet2"/>
      </w:pPr>
      <w:r w:rsidRPr="00D438DE">
        <w:t>individual electricity supply</w:t>
      </w:r>
    </w:p>
    <w:p w:rsidR="00000000" w:rsidRPr="00D438DE" w:rsidP="00D438DE">
      <w:pPr>
        <w:pStyle w:val="ListBullet2"/>
      </w:pPr>
      <w:r w:rsidRPr="00D438DE">
        <w:t>magnifying lamp</w:t>
      </w:r>
    </w:p>
    <w:p w:rsidR="00000000" w:rsidRPr="00D438DE" w:rsidP="00D438DE">
      <w:pPr>
        <w:pStyle w:val="ListBullet2"/>
      </w:pPr>
      <w:r w:rsidRPr="00D438DE">
        <w:t>operator chair</w:t>
      </w:r>
    </w:p>
    <w:p w:rsidR="00000000" w:rsidRPr="00D438DE" w:rsidP="00D438DE">
      <w:pPr>
        <w:pStyle w:val="ListBullet2"/>
      </w:pPr>
      <w:r w:rsidRPr="00D438DE">
        <w:t>trolley for products, bowls and equipment</w:t>
      </w:r>
    </w:p>
    <w:p w:rsidR="00000000" w:rsidRPr="00D438DE" w:rsidP="00D438DE">
      <w:pPr>
        <w:pStyle w:val="ListBullet"/>
      </w:pPr>
      <w:r w:rsidRPr="00D438DE">
        <w:t xml:space="preserve">personal protective equipment: </w:t>
      </w:r>
    </w:p>
    <w:p w:rsidR="00000000" w:rsidRPr="00D438DE" w:rsidP="00D438DE">
      <w:pPr>
        <w:pStyle w:val="ListBullet2"/>
      </w:pPr>
      <w:r w:rsidRPr="00D438DE">
        <w:t>disposable gloves</w:t>
      </w:r>
    </w:p>
    <w:p w:rsidR="00000000" w:rsidRPr="00D438DE" w:rsidP="00D438DE">
      <w:pPr>
        <w:pStyle w:val="ListBullet2"/>
      </w:pPr>
      <w:r w:rsidRPr="00D438DE">
        <w:t>apron</w:t>
      </w:r>
    </w:p>
    <w:p w:rsidR="00000000" w:rsidRPr="00D438DE" w:rsidP="00D438DE">
      <w:pPr>
        <w:pStyle w:val="ListBullet2"/>
      </w:pPr>
      <w:r w:rsidRPr="00D438DE">
        <w:t>sharps container</w:t>
      </w:r>
    </w:p>
    <w:p w:rsidR="00000000" w:rsidRPr="00D438DE" w:rsidP="00D438DE">
      <w:pPr>
        <w:pStyle w:val="ListBullet"/>
      </w:pPr>
      <w:r w:rsidRPr="00D438DE">
        <w:t>sterilised small tools and equipment or all equipment to be single use and disposable</w:t>
      </w:r>
    </w:p>
    <w:p w:rsidR="00000000" w:rsidRPr="00D438DE" w:rsidP="00D438DE">
      <w:pPr>
        <w:pStyle w:val="ListBullet"/>
      </w:pPr>
      <w:r w:rsidRPr="00D438DE">
        <w:t>treatment towels or linen, or disposable linen.</w:t>
      </w:r>
    </w:p>
    <w:p w:rsidR="00000000" w:rsidRPr="00D438DE" w:rsidP="00E32C96">
      <w:pPr>
        <w:pStyle w:val="BodyText"/>
      </w:pPr>
      <w:r w:rsidRPr="00D438DE">
        <w:t>Assessment activities that allow the individuals to:</w:t>
      </w:r>
    </w:p>
    <w:p w:rsidR="00000000" w:rsidRPr="00D438DE" w:rsidP="00D438DE">
      <w:pPr>
        <w:pStyle w:val="ListBullet"/>
      </w:pPr>
      <w:r w:rsidRPr="00D438DE">
        <w:t xml:space="preserve">complete diathermy treatments within commercially realistic speed, timing and productivity </w:t>
      </w:r>
    </w:p>
    <w:p w:rsidR="00000000" w:rsidRPr="00D438DE" w:rsidP="00D438DE">
      <w:pPr>
        <w:pStyle w:val="ListBullet"/>
      </w:pPr>
      <w:r w:rsidRPr="00D438DE">
        <w:t xml:space="preserve">demonstrate competency in an environment reflective of real work situations  </w:t>
      </w:r>
    </w:p>
    <w:p w:rsidR="00000000" w:rsidRPr="00D438DE" w:rsidP="00D438DE">
      <w:pPr>
        <w:pStyle w:val="ListBullet"/>
      </w:pPr>
      <w:r w:rsidRPr="00D438DE">
        <w:t>manage tasks and contingencies in the context of the job role.</w:t>
      </w:r>
    </w:p>
    <w:p w:rsidR="00000000" w:rsidRPr="00D438DE" w:rsidP="00E32C96">
      <w:pPr>
        <w:pStyle w:val="BodyText"/>
      </w:pPr>
      <w:r w:rsidRPr="00D438DE">
        <w:t xml:space="preserve">Assessors must satisfy </w:t>
      </w:r>
      <w:r w:rsidRPr="00D438DE">
        <w:t>the Standards for Registered Training Organisations’ requirements for assessors and:</w:t>
      </w:r>
    </w:p>
    <w:p w:rsidR="00000000" w:rsidRPr="00D438DE" w:rsidP="00D438DE">
      <w:pPr>
        <w:pStyle w:val="ListBullet"/>
      </w:pPr>
      <w:r w:rsidRPr="00D438DE">
        <w:t>hold a qualification as a beauty therapist</w:t>
      </w:r>
    </w:p>
    <w:p w:rsidR="00000000" w:rsidRPr="00D438DE" w:rsidP="00D438DE">
      <w:pPr>
        <w:pStyle w:val="ListBullet"/>
      </w:pPr>
      <w:r w:rsidRPr="00D438DE">
        <w:t>have worked as a beauty therapist for at least three years where they have applied the skills and knowledge of this unit of com</w:t>
      </w:r>
      <w:r w:rsidRPr="00D438DE">
        <w:t>petency.</w:t>
      </w:r>
    </w:p>
    <w:p w:rsidR="00000000" w:rsidRPr="00D438DE" w:rsidP="00D438DE">
      <w:pPr>
        <w:pStyle w:val="AllowPageBreak"/>
      </w:pPr>
    </w:p>
    <w:p w:rsidR="00000000" w:rsidRPr="00D438DE" w:rsidP="00D438DE">
      <w:pPr>
        <w:pStyle w:val="Heading1"/>
      </w:pPr>
      <w:bookmarkStart w:id="5" w:name="O_1203884"/>
      <w:bookmarkEnd w:id="5"/>
      <w:r w:rsidRPr="00D438DE">
        <w:t>Links</w:t>
      </w:r>
    </w:p>
    <w:p w:rsidR="00000000" w:rsidRPr="00D438DE" w:rsidP="00E32C96">
      <w:pPr>
        <w:pStyle w:val="BodyText"/>
      </w:pPr>
      <w:r w:rsidRPr="00D438D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F7006A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D438DE" w:rsidP="00D438DE"/>
    <w:sectPr w:rsidSect="00D438D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8D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8DE" w:rsidRPr="00E32C96" w:rsidP="00E32C9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8D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C96" w:rsidP="00D438D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32C96" w:rsidP="00D438D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E32C96" w:rsidP="00D438D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8D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C9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438DE" w:rsidRPr="00E32C96" w:rsidP="00E32C9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8D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C96" w:rsidRPr="002D2AF8" w:rsidP="00D438D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 xml:space="preserve">Assessment Requirements for SHBBSKS007 Provide diathermy treatments 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July 2022</w:t>
    </w:r>
    <w:r>
      <w:fldChar w:fldCharType="end"/>
    </w:r>
  </w:p>
  <w:p w:rsidR="00E32C96" w:rsidP="00D438D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28A581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2608A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D50210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38D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438D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438D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438D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438D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438D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438D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438D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438D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438D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438D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438DE"/>
  </w:style>
  <w:style w:type="character" w:customStyle="1" w:styleId="Heading1Char">
    <w:name w:val="Heading 1 Char"/>
    <w:basedOn w:val="DefaultParagraphFont"/>
    <w:link w:val="Heading1"/>
    <w:rsid w:val="00D438D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438D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438D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438DE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438D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438D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438D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D438DE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D438D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438D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438D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438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438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438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438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438D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438D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438D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438D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438D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438D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438D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438D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438D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438D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438D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438D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438D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438DE"/>
    <w:rPr>
      <w:b/>
      <w:spacing w:val="0"/>
    </w:rPr>
  </w:style>
  <w:style w:type="paragraph" w:customStyle="1" w:styleId="SuperTitle">
    <w:name w:val="SuperTitle"/>
    <w:basedOn w:val="Title"/>
    <w:rsid w:val="00D438D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438D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438D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438D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438D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438D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438D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438D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438D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438D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438D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438D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438DE"/>
    <w:rPr>
      <w:i/>
    </w:rPr>
  </w:style>
  <w:style w:type="paragraph" w:styleId="Caption">
    <w:name w:val="caption"/>
    <w:basedOn w:val="BodyText"/>
    <w:next w:val="Normal"/>
    <w:qFormat/>
    <w:rsid w:val="00D438D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438D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438D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438DE"/>
  </w:style>
  <w:style w:type="paragraph" w:styleId="TableofFigures">
    <w:name w:val="table of figures"/>
    <w:basedOn w:val="Normal"/>
    <w:next w:val="Normal"/>
    <w:semiHidden/>
    <w:rsid w:val="00D438D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438DE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D438DE"/>
    <w:rPr>
      <w:rFonts w:ascii="Wingdings" w:hAnsi="Wingdings"/>
    </w:rPr>
  </w:style>
  <w:style w:type="paragraph" w:customStyle="1" w:styleId="TableHeading">
    <w:name w:val="Table Heading"/>
    <w:basedOn w:val="HeadingBase"/>
    <w:rsid w:val="00D438D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438DE"/>
    <w:rPr>
      <w:color w:val="0033CC"/>
      <w:u w:val="none"/>
    </w:rPr>
  </w:style>
  <w:style w:type="paragraph" w:customStyle="1" w:styleId="BodyTextRight">
    <w:name w:val="Body Text Right"/>
    <w:basedOn w:val="BodyText"/>
    <w:rsid w:val="00D438D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438D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438DE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438D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438D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438D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438DE"/>
    <w:rPr>
      <w:sz w:val="32"/>
    </w:rPr>
  </w:style>
  <w:style w:type="paragraph" w:customStyle="1" w:styleId="HeadingProcedure">
    <w:name w:val="Heading Procedure"/>
    <w:basedOn w:val="HeadingBase"/>
    <w:next w:val="Normal"/>
    <w:rsid w:val="00D438D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438DE"/>
    <w:pPr>
      <w:spacing w:before="60" w:after="60"/>
    </w:pPr>
  </w:style>
  <w:style w:type="paragraph" w:styleId="ListContinue">
    <w:name w:val="List Continue"/>
    <w:basedOn w:val="List"/>
    <w:rsid w:val="00D438DE"/>
    <w:pPr>
      <w:ind w:firstLine="0"/>
    </w:pPr>
  </w:style>
  <w:style w:type="paragraph" w:customStyle="1" w:styleId="ListNote">
    <w:name w:val="List Note"/>
    <w:basedOn w:val="List"/>
    <w:rsid w:val="00D438D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438D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438D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438DE"/>
    <w:rPr>
      <w:rFonts w:ascii="Courier New" w:hAnsi="Courier New"/>
    </w:rPr>
  </w:style>
  <w:style w:type="paragraph" w:customStyle="1" w:styleId="NoteBullet">
    <w:name w:val="Note Bullet"/>
    <w:basedOn w:val="Note"/>
    <w:rsid w:val="00D438D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438D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438D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438D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438D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438D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438D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438DE"/>
    <w:rPr>
      <w:b/>
      <w:smallCaps/>
    </w:rPr>
  </w:style>
  <w:style w:type="paragraph" w:customStyle="1" w:styleId="TableListNumber">
    <w:name w:val="Table List Number"/>
    <w:basedOn w:val="ListNumber"/>
    <w:rsid w:val="00D438D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438D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438DE"/>
    <w:pPr>
      <w:numPr>
        <w:numId w:val="10"/>
      </w:numPr>
    </w:pPr>
  </w:style>
  <w:style w:type="paragraph" w:customStyle="1" w:styleId="ListAlpha2">
    <w:name w:val="List Alpha 2"/>
    <w:basedOn w:val="List2"/>
    <w:rsid w:val="00D438DE"/>
    <w:pPr>
      <w:numPr>
        <w:numId w:val="9"/>
      </w:numPr>
    </w:pPr>
  </w:style>
  <w:style w:type="paragraph" w:styleId="List2">
    <w:name w:val="List 2"/>
    <w:basedOn w:val="BodyText"/>
    <w:rsid w:val="00D438D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438D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438D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438DE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438DE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D438DE"/>
    <w:pPr>
      <w:numPr>
        <w:numId w:val="5"/>
      </w:numPr>
    </w:pPr>
  </w:style>
  <w:style w:type="paragraph" w:styleId="ListContinue2">
    <w:name w:val="List Continue 2"/>
    <w:basedOn w:val="List2"/>
    <w:rsid w:val="00D438DE"/>
    <w:pPr>
      <w:ind w:firstLine="0"/>
    </w:pPr>
  </w:style>
  <w:style w:type="paragraph" w:styleId="ListContinue3">
    <w:name w:val="List Continue 3"/>
    <w:basedOn w:val="List3"/>
    <w:rsid w:val="00D438DE"/>
    <w:pPr>
      <w:ind w:left="1021" w:firstLine="0"/>
    </w:pPr>
  </w:style>
  <w:style w:type="paragraph" w:styleId="ListContinue4">
    <w:name w:val="List Continue 4"/>
    <w:basedOn w:val="List4"/>
    <w:rsid w:val="00D438DE"/>
    <w:pPr>
      <w:ind w:firstLine="0"/>
    </w:pPr>
  </w:style>
  <w:style w:type="paragraph" w:styleId="ListContinue5">
    <w:name w:val="List Continue 5"/>
    <w:basedOn w:val="List5"/>
    <w:rsid w:val="00D438DE"/>
    <w:pPr>
      <w:ind w:firstLine="0"/>
    </w:pPr>
  </w:style>
  <w:style w:type="paragraph" w:styleId="ListNumber3">
    <w:name w:val="List Number 3"/>
    <w:basedOn w:val="List3"/>
    <w:rsid w:val="00D438DE"/>
    <w:pPr>
      <w:numPr>
        <w:numId w:val="6"/>
      </w:numPr>
    </w:pPr>
  </w:style>
  <w:style w:type="paragraph" w:styleId="ListNumber4">
    <w:name w:val="List Number 4"/>
    <w:basedOn w:val="List4"/>
    <w:rsid w:val="00D438DE"/>
    <w:pPr>
      <w:numPr>
        <w:numId w:val="7"/>
      </w:numPr>
    </w:pPr>
  </w:style>
  <w:style w:type="paragraph" w:styleId="ListNumber5">
    <w:name w:val="List Number 5"/>
    <w:basedOn w:val="List5"/>
    <w:rsid w:val="00D438DE"/>
    <w:pPr>
      <w:numPr>
        <w:numId w:val="8"/>
      </w:numPr>
    </w:pPr>
  </w:style>
  <w:style w:type="paragraph" w:styleId="BlockText">
    <w:name w:val="Block Text"/>
    <w:basedOn w:val="Normal"/>
    <w:rsid w:val="00D438D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438D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438DE"/>
    <w:rPr>
      <w:sz w:val="16"/>
      <w:vertAlign w:val="superscript"/>
    </w:rPr>
  </w:style>
  <w:style w:type="character" w:customStyle="1" w:styleId="Symbols">
    <w:name w:val="Symbols"/>
    <w:basedOn w:val="DefaultParagraphFont"/>
    <w:rsid w:val="00D438DE"/>
    <w:rPr>
      <w:rFonts w:ascii="Symbol" w:hAnsi="Symbol"/>
    </w:rPr>
  </w:style>
  <w:style w:type="character" w:customStyle="1" w:styleId="MenuOptions">
    <w:name w:val="Menu Options"/>
    <w:basedOn w:val="DefaultParagraphFont"/>
    <w:rsid w:val="00D438D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438DE"/>
    <w:rPr>
      <w:b/>
    </w:rPr>
  </w:style>
  <w:style w:type="character" w:customStyle="1" w:styleId="Underlined">
    <w:name w:val="Underlined"/>
    <w:basedOn w:val="DefaultParagraphFont"/>
    <w:rsid w:val="00D438DE"/>
    <w:rPr>
      <w:u w:val="single"/>
    </w:rPr>
  </w:style>
  <w:style w:type="paragraph" w:customStyle="1" w:styleId="TableBodyTextRight">
    <w:name w:val="Table Body Text Right"/>
    <w:basedOn w:val="TableBodyText"/>
    <w:rsid w:val="00D438D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438DE"/>
    <w:rPr>
      <w:sz w:val="18"/>
    </w:rPr>
  </w:style>
  <w:style w:type="paragraph" w:customStyle="1" w:styleId="BodySmallRight">
    <w:name w:val="Body Small Right"/>
    <w:basedOn w:val="BodyTextRight"/>
    <w:rsid w:val="00D438DE"/>
    <w:rPr>
      <w:sz w:val="18"/>
      <w:szCs w:val="18"/>
    </w:rPr>
  </w:style>
  <w:style w:type="paragraph" w:customStyle="1" w:styleId="MarginEdition">
    <w:name w:val="Margin Edition"/>
    <w:basedOn w:val="MarginNote"/>
    <w:rsid w:val="00D438D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438DE"/>
    <w:rPr>
      <w:sz w:val="2"/>
      <w:szCs w:val="2"/>
    </w:rPr>
  </w:style>
  <w:style w:type="character" w:customStyle="1" w:styleId="Small">
    <w:name w:val="Small"/>
    <w:basedOn w:val="DefaultParagraphFont"/>
    <w:rsid w:val="00D438DE"/>
    <w:rPr>
      <w:sz w:val="16"/>
    </w:rPr>
  </w:style>
  <w:style w:type="paragraph" w:customStyle="1" w:styleId="WideTable">
    <w:name w:val="Wide Table"/>
    <w:basedOn w:val="Normal"/>
    <w:rsid w:val="00D438D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438DE"/>
  </w:style>
  <w:style w:type="paragraph" w:styleId="Quote">
    <w:name w:val="Quote"/>
    <w:basedOn w:val="Heading1"/>
    <w:link w:val="QuoteChar"/>
    <w:qFormat/>
    <w:rsid w:val="00D438D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438D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438DE"/>
    <w:pPr>
      <w:pageBreakBefore/>
    </w:pPr>
  </w:style>
  <w:style w:type="paragraph" w:customStyle="1" w:styleId="Border">
    <w:name w:val="Border"/>
    <w:basedOn w:val="Normal"/>
    <w:qFormat/>
    <w:rsid w:val="00D438D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438D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38D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38D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438D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438D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438D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438D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438D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438DE"/>
    <w:rPr>
      <w:u w:val="single"/>
    </w:rPr>
  </w:style>
  <w:style w:type="character" w:customStyle="1" w:styleId="BoldandItalics">
    <w:name w:val="Bold and Italics"/>
    <w:qFormat/>
    <w:rsid w:val="00D438DE"/>
    <w:rPr>
      <w:b/>
      <w:i/>
      <w:u w:val="none"/>
    </w:rPr>
  </w:style>
  <w:style w:type="paragraph" w:styleId="BalloonText">
    <w:name w:val="Balloon Text"/>
    <w:basedOn w:val="Normal"/>
    <w:link w:val="BalloonTextChar"/>
    <w:rsid w:val="00D438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38D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438D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438D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438D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438D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438DE"/>
    <w:pPr>
      <w:spacing w:before="0" w:after="0"/>
    </w:pPr>
  </w:style>
  <w:style w:type="paragraph" w:customStyle="1" w:styleId="BodyTextBold">
    <w:name w:val="Body Text Bold"/>
    <w:basedOn w:val="BodyText"/>
    <w:qFormat/>
    <w:rsid w:val="00D438DE"/>
    <w:rPr>
      <w:b/>
    </w:rPr>
  </w:style>
  <w:style w:type="character" w:styleId="Hyperlink">
    <w:name w:val="Hyperlink"/>
    <w:basedOn w:val="DefaultParagraphFont"/>
    <w:uiPriority w:val="99"/>
    <w:unhideWhenUsed/>
    <w:rsid w:val="00E32C9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1035</Words>
  <Characters>6826</Characters>
  <Application>Microsoft Office Word</Application>
  <DocSecurity>0</DocSecurity>
  <Lines>213</Lines>
  <Paragraphs>212</Paragraphs>
  <ScaleCrop>false</ScaleCrop>
  <Company>Author-it Software Corporation Ltd.</Company>
  <LinksUpToDate>false</LinksUpToDate>
  <CharactersWithSpaces>7649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SHBBSKS007 Provide diathermy treatments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2022-07-05T04:06:00Z</dcterms:created>
  <dcterms:modified xsi:type="dcterms:W3CDTF">2022-07-05T04:06:00Z</dcterms:modified>
</cp:coreProperties>
</file>