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089D" w:rsidP="00C4089D">
      <w:pPr>
        <w:pStyle w:val="Title"/>
      </w:pPr>
      <w:r>
        <w:fldChar w:fldCharType="begin"/>
      </w:r>
      <w:r>
        <w:instrText xml:space="preserve"> TITLE   \* MERGEFORMAT </w:instrText>
      </w:r>
      <w:r>
        <w:fldChar w:fldCharType="separate"/>
      </w:r>
      <w:r>
        <w:t>SHBBNLS010 Apply nail art</w:t>
      </w:r>
      <w:r>
        <w:fldChar w:fldCharType="end"/>
      </w:r>
    </w:p>
    <w:p w:rsidR="00C4089D" w:rsidP="00C4089D">
      <w:pPr>
        <w:pStyle w:val="Version"/>
        <w:sectPr w:rsidSect="00EE25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2523" w:rsidP="00EE2523">
      <w:pPr>
        <w:pStyle w:val="SuperHeading"/>
      </w:pPr>
      <w:r w:rsidRPr="00EE2523">
        <w:t>SHBBNLS010 Apply nail art</w:t>
      </w:r>
    </w:p>
    <w:p w:rsidR="00000000" w:rsidRPr="00EE2523" w:rsidP="00EE2523">
      <w:pPr>
        <w:pStyle w:val="Heading1"/>
      </w:pPr>
      <w:bookmarkStart w:id="1" w:name="O_1203773"/>
      <w:bookmarkEnd w:id="1"/>
      <w:r w:rsidRPr="00EE2523">
        <w:t>Modification History</w:t>
      </w:r>
    </w:p>
    <w:p w:rsidR="00000000" w:rsidRPr="00EE2523" w:rsidP="00C4089D">
      <w:pPr>
        <w:pStyle w:val="BodyText"/>
      </w:pPr>
      <w:r w:rsidRPr="00EE2523">
        <w:t>Supersedes and is not equivalent to SHBBNLS004 Apply nail art.</w:t>
      </w:r>
    </w:p>
    <w:p w:rsidR="00000000" w:rsidRPr="00EE2523" w:rsidP="00EE2523">
      <w:pPr>
        <w:pStyle w:val="Heading1"/>
      </w:pPr>
      <w:bookmarkStart w:id="2" w:name="O_1203774"/>
      <w:bookmarkEnd w:id="2"/>
      <w:r w:rsidRPr="00EE2523">
        <w:t>Application</w:t>
      </w:r>
    </w:p>
    <w:p w:rsidR="00000000" w:rsidRPr="00EE2523" w:rsidP="00C4089D">
      <w:pPr>
        <w:pStyle w:val="BodyText"/>
      </w:pPr>
      <w:r w:rsidRPr="00EE2523">
        <w:t>This unit describes the performance outcomes, skills and knowledge required to apply a range of nail art designs.</w:t>
      </w:r>
    </w:p>
    <w:p w:rsidR="00000000" w:rsidRPr="00EE2523" w:rsidP="00C4089D">
      <w:pPr>
        <w:pStyle w:val="BodyText"/>
      </w:pPr>
      <w:r w:rsidRPr="00EE2523">
        <w:t xml:space="preserve">It requires the ability to </w:t>
      </w:r>
      <w:r w:rsidRPr="00EE2523">
        <w:t>consult with clients, select suitable products and techniques, and apply hand painted designs, decals, or jewellery for finger or toe nails. The nail art service can be an individual service or form part of a series of services.</w:t>
      </w:r>
    </w:p>
    <w:p w:rsidR="00000000" w:rsidRPr="00EE2523" w:rsidP="00C4089D">
      <w:pPr>
        <w:pStyle w:val="BodyText"/>
      </w:pPr>
      <w:r w:rsidRPr="00EE2523">
        <w:t>This unit applies to nail t</w:t>
      </w:r>
      <w:r w:rsidRPr="00EE2523">
        <w:t>echnicians and beauticians and beauty therapist in beauty and nail salons. In this environment they make routine service decisions within a defined range and have knowledge and skills of a variety of nail art products and application techniques.</w:t>
      </w:r>
    </w:p>
    <w:p w:rsidR="00000000" w:rsidRPr="00EE2523" w:rsidP="00C4089D">
      <w:pPr>
        <w:pStyle w:val="BodyText"/>
      </w:pPr>
      <w:r w:rsidRPr="00EE2523">
        <w:t>The skills</w:t>
      </w:r>
      <w:r w:rsidRPr="00EE2523">
        <w:t xml:space="preserve"> in this unit must be applied in accordance with Commonwealth and State or Territory legislation, Australian standards and industry codes of practice.</w:t>
      </w:r>
    </w:p>
    <w:p w:rsidR="00000000" w:rsidRPr="00EE2523" w:rsidP="00C4089D">
      <w:pPr>
        <w:pStyle w:val="BodyText"/>
      </w:pPr>
      <w:r w:rsidRPr="00EE2523">
        <w:t>No occupational licensing, certification or specific legislative requirements apply to this unit at the t</w:t>
      </w:r>
      <w:r w:rsidRPr="00EE2523">
        <w:t>ime of publication.</w:t>
      </w:r>
    </w:p>
    <w:p w:rsidR="00000000" w:rsidRPr="00EE2523" w:rsidP="00EE2523">
      <w:pPr>
        <w:pStyle w:val="Heading1"/>
      </w:pPr>
      <w:bookmarkStart w:id="3" w:name="O_1203775"/>
      <w:bookmarkEnd w:id="3"/>
      <w:r w:rsidRPr="00EE2523">
        <w:t>Pre-requisite Unit</w:t>
      </w:r>
    </w:p>
    <w:tbl>
      <w:tblPr>
        <w:tblW w:w="0" w:type="auto"/>
        <w:tblLayout w:type="fixed"/>
        <w:tblCellMar>
          <w:left w:w="62" w:type="dxa"/>
          <w:right w:w="62" w:type="dxa"/>
        </w:tblCellMar>
        <w:tblLook w:val="0000"/>
      </w:tblPr>
      <w:tblGrid>
        <w:gridCol w:w="2014"/>
        <w:gridCol w:w="6520"/>
      </w:tblGrid>
      <w:tr w:rsidTr="00EE2523">
        <w:tblPrEx>
          <w:tblW w:w="0" w:type="auto"/>
          <w:tblLayout w:type="fixed"/>
          <w:tblCellMar>
            <w:left w:w="62" w:type="dxa"/>
            <w:right w:w="62" w:type="dxa"/>
          </w:tblCellMar>
          <w:tblLook w:val="0000"/>
        </w:tblPrEx>
        <w:trPr>
          <w:trHeight w:val="453"/>
        </w:trPr>
        <w:tc>
          <w:tcPr>
            <w:tcW w:w="2014" w:type="dxa"/>
            <w:tcBorders>
              <w:top w:val="nil"/>
              <w:left w:val="nil"/>
              <w:bottom w:val="nil"/>
              <w:right w:val="nil"/>
            </w:tcBorders>
            <w:tcMar>
              <w:top w:w="0" w:type="dxa"/>
              <w:left w:w="62" w:type="dxa"/>
              <w:bottom w:w="0" w:type="dxa"/>
              <w:right w:w="62" w:type="dxa"/>
            </w:tcMar>
            <w:vAlign w:val="center"/>
          </w:tcPr>
          <w:p w:rsidR="00000000" w:rsidRPr="00EE2523" w:rsidP="00EE2523">
            <w:pPr>
              <w:pStyle w:val="BodyText"/>
            </w:pPr>
            <w:r w:rsidRPr="00EE2523">
              <w:rPr>
                <w:rStyle w:val="SpecialBold"/>
              </w:rPr>
              <w:t>Unit Code</w:t>
            </w:r>
          </w:p>
        </w:tc>
        <w:tc>
          <w:tcPr>
            <w:tcW w:w="6520" w:type="dxa"/>
            <w:tcBorders>
              <w:top w:val="nil"/>
              <w:left w:val="nil"/>
              <w:bottom w:val="nil"/>
              <w:right w:val="nil"/>
            </w:tcBorders>
            <w:tcMar>
              <w:top w:w="0" w:type="dxa"/>
              <w:left w:w="62" w:type="dxa"/>
              <w:bottom w:w="0" w:type="dxa"/>
              <w:right w:w="62" w:type="dxa"/>
            </w:tcMar>
            <w:vAlign w:val="center"/>
          </w:tcPr>
          <w:p w:rsidR="00000000" w:rsidP="00EE2523">
            <w:pPr>
              <w:pStyle w:val="BodyText"/>
              <w:rPr>
                <w:lang w:val="en-NZ"/>
              </w:rPr>
            </w:pPr>
            <w:r w:rsidRPr="00EE2523">
              <w:rPr>
                <w:rStyle w:val="SpecialBold"/>
              </w:rPr>
              <w:t>Unit Title</w:t>
            </w:r>
          </w:p>
        </w:tc>
      </w:tr>
      <w:tr w:rsidTr="00EE2523">
        <w:tblPrEx>
          <w:tblW w:w="0" w:type="auto"/>
          <w:tblLayout w:type="fixed"/>
          <w:tblCellMar>
            <w:left w:w="62" w:type="dxa"/>
            <w:right w:w="62" w:type="dxa"/>
          </w:tblCellMar>
          <w:tblLook w:val="0000"/>
        </w:tblPrEx>
        <w:trPr>
          <w:trHeight w:val="467"/>
        </w:trPr>
        <w:tc>
          <w:tcPr>
            <w:tcW w:w="2014" w:type="dxa"/>
            <w:tcBorders>
              <w:top w:val="nil"/>
              <w:left w:val="nil"/>
              <w:bottom w:val="nil"/>
              <w:right w:val="nil"/>
            </w:tcBorders>
            <w:tcMar>
              <w:top w:w="0" w:type="dxa"/>
              <w:left w:w="62" w:type="dxa"/>
              <w:bottom w:w="0" w:type="dxa"/>
              <w:right w:w="62" w:type="dxa"/>
            </w:tcMar>
            <w:vAlign w:val="center"/>
          </w:tcPr>
          <w:p w:rsidR="00000000" w:rsidP="00EE2523">
            <w:pPr>
              <w:pStyle w:val="BodyText"/>
              <w:rPr>
                <w:lang w:val="en-NZ"/>
              </w:rPr>
            </w:pPr>
            <w:r w:rsidRPr="00EE2523">
              <w:t>SHBBNLS011</w:t>
            </w:r>
          </w:p>
        </w:tc>
        <w:tc>
          <w:tcPr>
            <w:tcW w:w="6520" w:type="dxa"/>
            <w:tcBorders>
              <w:top w:val="nil"/>
              <w:left w:val="nil"/>
              <w:bottom w:val="nil"/>
              <w:right w:val="nil"/>
            </w:tcBorders>
            <w:tcMar>
              <w:top w:w="0" w:type="dxa"/>
              <w:left w:w="62" w:type="dxa"/>
              <w:bottom w:w="0" w:type="dxa"/>
              <w:right w:w="62" w:type="dxa"/>
            </w:tcMar>
            <w:vAlign w:val="center"/>
          </w:tcPr>
          <w:p w:rsidR="00000000" w:rsidRPr="00EE2523" w:rsidP="00EE2523">
            <w:pPr>
              <w:pStyle w:val="BodyText"/>
            </w:pPr>
            <w:r w:rsidRPr="00EE2523">
              <w:t>Use electric file equipment for nail services</w:t>
            </w:r>
          </w:p>
        </w:tc>
      </w:tr>
    </w:tbl>
    <w:p w:rsidR="00000000" w:rsidRPr="00EE2523" w:rsidP="00EE2523">
      <w:pPr>
        <w:pStyle w:val="BodyText"/>
      </w:pPr>
    </w:p>
    <w:p w:rsidR="00000000" w:rsidRPr="00EE2523" w:rsidP="00EE2523">
      <w:pPr>
        <w:pStyle w:val="AllowPageBreak"/>
      </w:pPr>
    </w:p>
    <w:p w:rsidR="00000000" w:rsidRPr="00EE2523" w:rsidP="00EE2523">
      <w:pPr>
        <w:pStyle w:val="Heading1"/>
      </w:pPr>
      <w:bookmarkStart w:id="4" w:name="O_1203776"/>
      <w:bookmarkEnd w:id="4"/>
      <w:r w:rsidRPr="00EE2523">
        <w:t>Competency Field</w:t>
      </w:r>
    </w:p>
    <w:p w:rsidR="00000000" w:rsidRPr="00EE2523" w:rsidP="00C4089D">
      <w:pPr>
        <w:pStyle w:val="BodyText"/>
      </w:pPr>
      <w:r w:rsidRPr="00EE2523">
        <w:t xml:space="preserve">Nail Services </w:t>
      </w:r>
    </w:p>
    <w:p w:rsidR="00000000" w:rsidRPr="00EE2523" w:rsidP="00EE2523">
      <w:pPr>
        <w:pStyle w:val="Heading1"/>
      </w:pPr>
      <w:bookmarkStart w:id="5" w:name="O_1203777"/>
      <w:bookmarkEnd w:id="5"/>
      <w:r w:rsidRPr="00EE2523">
        <w:t>Unit Sector</w:t>
      </w:r>
    </w:p>
    <w:p w:rsidR="00000000" w:rsidRPr="00EE2523" w:rsidP="00C4089D">
      <w:pPr>
        <w:pStyle w:val="BodyText"/>
      </w:pPr>
      <w:r w:rsidRPr="00EE2523">
        <w:t xml:space="preserve">Beauty </w:t>
      </w:r>
    </w:p>
    <w:p w:rsidR="00000000" w:rsidRPr="00EE2523" w:rsidP="00EE2523">
      <w:pPr>
        <w:pStyle w:val="Heading1"/>
      </w:pPr>
      <w:bookmarkStart w:id="6" w:name="O_1203778"/>
      <w:bookmarkEnd w:id="6"/>
      <w:r w:rsidRPr="00EE2523">
        <w:t>Elements and Performance Criteria</w:t>
      </w:r>
    </w:p>
    <w:tbl>
      <w:tblPr>
        <w:tblW w:w="0" w:type="auto"/>
        <w:tblLayout w:type="fixed"/>
        <w:tblCellMar>
          <w:left w:w="62" w:type="dxa"/>
          <w:right w:w="62" w:type="dxa"/>
        </w:tblCellMar>
        <w:tblLook w:val="0000"/>
      </w:tblPr>
      <w:tblGrid>
        <w:gridCol w:w="2694"/>
        <w:gridCol w:w="6350"/>
      </w:tblGrid>
      <w:tr w:rsidTr="00EE252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E2523" w:rsidP="00EE2523">
            <w:pPr>
              <w:pStyle w:val="BodyText"/>
            </w:pPr>
            <w:r w:rsidRPr="00EE2523">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EE2523">
            <w:pPr>
              <w:pStyle w:val="BodyText"/>
              <w:rPr>
                <w:lang w:val="en-NZ"/>
              </w:rPr>
            </w:pPr>
            <w:r w:rsidRPr="00EE2523">
              <w:rPr>
                <w:rStyle w:val="SpecialBold"/>
              </w:rPr>
              <w:t>PERFORMANCE</w:t>
            </w:r>
            <w:r w:rsidRPr="00EE2523">
              <w:t xml:space="preserve"> </w:t>
            </w:r>
            <w:r w:rsidRPr="00EE2523">
              <w:rPr>
                <w:rStyle w:val="SpecialBold"/>
              </w:rPr>
              <w:t>CRITERIA</w:t>
            </w:r>
          </w:p>
        </w:tc>
      </w:tr>
      <w:tr w:rsidTr="00EE2523">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EE2523" w:rsidP="00EE2523">
            <w:pPr>
              <w:pStyle w:val="BodyText"/>
            </w:pPr>
            <w:r w:rsidRPr="00EE2523">
              <w:rPr>
                <w:rStyle w:val="Emphasis"/>
              </w:rPr>
              <w:t xml:space="preserve">Elements describe the </w:t>
            </w:r>
            <w:r w:rsidRPr="00EE2523">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EE2523">
            <w:pPr>
              <w:pStyle w:val="BodyText"/>
              <w:rPr>
                <w:lang w:val="en-NZ"/>
              </w:rPr>
            </w:pPr>
            <w:r w:rsidRPr="00EE2523">
              <w:rPr>
                <w:rStyle w:val="Emphasis"/>
              </w:rPr>
              <w:t xml:space="preserve">Performance criteria describe the performance needed to </w:t>
            </w:r>
            <w:r w:rsidRPr="00EE2523">
              <w:rPr>
                <w:rStyle w:val="Emphasis"/>
              </w:rPr>
              <w:t>demonstrate achievement of the element.</w:t>
            </w:r>
          </w:p>
        </w:tc>
      </w:tr>
      <w:tr w:rsidTr="00EE2523">
        <w:tblPrEx>
          <w:tblW w:w="0" w:type="auto"/>
          <w:tblLayout w:type="fixed"/>
          <w:tblCellMar>
            <w:left w:w="62" w:type="dxa"/>
            <w:right w:w="62" w:type="dxa"/>
          </w:tblCellMar>
          <w:tblLook w:val="0000"/>
        </w:tblPrEx>
        <w:trPr>
          <w:trHeight w:val="2796"/>
        </w:trPr>
        <w:tc>
          <w:tcPr>
            <w:tcW w:w="2694" w:type="dxa"/>
            <w:tcBorders>
              <w:top w:val="nil"/>
              <w:left w:val="nil"/>
              <w:bottom w:val="nil"/>
              <w:right w:val="nil"/>
            </w:tcBorders>
            <w:tcMar>
              <w:top w:w="0" w:type="dxa"/>
              <w:left w:w="62" w:type="dxa"/>
              <w:bottom w:w="0" w:type="dxa"/>
              <w:right w:w="62" w:type="dxa"/>
            </w:tcMar>
          </w:tcPr>
          <w:p w:rsidR="00000000" w:rsidP="00EE2523">
            <w:pPr>
              <w:pStyle w:val="List"/>
              <w:rPr>
                <w:lang w:val="en-NZ"/>
              </w:rPr>
            </w:pPr>
            <w:r w:rsidRPr="00EE2523">
              <w:t>1.  Establish client priorities.</w:t>
            </w:r>
          </w:p>
        </w:tc>
        <w:tc>
          <w:tcPr>
            <w:tcW w:w="6350" w:type="dxa"/>
            <w:tcBorders>
              <w:top w:val="nil"/>
              <w:left w:val="nil"/>
              <w:bottom w:val="nil"/>
              <w:right w:val="nil"/>
            </w:tcBorders>
            <w:tcMar>
              <w:top w:w="0" w:type="dxa"/>
              <w:left w:w="62" w:type="dxa"/>
              <w:bottom w:w="0" w:type="dxa"/>
              <w:right w:w="62" w:type="dxa"/>
            </w:tcMar>
          </w:tcPr>
          <w:p w:rsidR="00000000" w:rsidRPr="00EE2523" w:rsidP="00EE2523">
            <w:pPr>
              <w:pStyle w:val="List"/>
            </w:pPr>
            <w:r w:rsidRPr="00EE2523">
              <w:t>1.1. Ac</w:t>
            </w:r>
            <w:r w:rsidRPr="00EE2523">
              <w:t>cess and review client treatment plan if available.</w:t>
            </w:r>
          </w:p>
          <w:p w:rsidR="00000000" w:rsidRPr="00EE2523" w:rsidP="00EE2523">
            <w:pPr>
              <w:pStyle w:val="List"/>
            </w:pPr>
            <w:r w:rsidRPr="00EE2523">
              <w:t>1.2. Discuss nail art requirements with client.</w:t>
            </w:r>
          </w:p>
          <w:p w:rsidR="00000000" w:rsidRPr="00EE2523" w:rsidP="00EE2523">
            <w:pPr>
              <w:pStyle w:val="List"/>
            </w:pPr>
            <w:r w:rsidRPr="00EE2523">
              <w:t>1.3. Identify contraindications to nail art services and refer client to appropriate professional as required.</w:t>
            </w:r>
          </w:p>
          <w:p w:rsidR="00000000" w:rsidRPr="00EE2523" w:rsidP="00EE2523">
            <w:pPr>
              <w:pStyle w:val="List"/>
            </w:pPr>
            <w:r w:rsidRPr="00EE2523">
              <w:t>1.4. Identify conditions and client character</w:t>
            </w:r>
            <w:r w:rsidRPr="00EE2523">
              <w:t>istics relevant to nail art services and discuss with client treatment and product effects.</w:t>
            </w:r>
          </w:p>
          <w:p w:rsidR="00000000" w:rsidP="00EE2523">
            <w:pPr>
              <w:pStyle w:val="List"/>
              <w:rPr>
                <w:lang w:val="en-NZ"/>
              </w:rPr>
            </w:pPr>
            <w:r w:rsidRPr="00EE2523">
              <w:t>1.5. Design nail art, confirm with client and record.</w:t>
            </w:r>
          </w:p>
        </w:tc>
      </w:tr>
      <w:tr w:rsidTr="00EE2523">
        <w:tblPrEx>
          <w:tblW w:w="0" w:type="auto"/>
          <w:tblLayout w:type="fixed"/>
          <w:tblCellMar>
            <w:left w:w="62" w:type="dxa"/>
            <w:right w:w="62" w:type="dxa"/>
          </w:tblCellMar>
          <w:tblLook w:val="0000"/>
        </w:tblPrEx>
        <w:trPr>
          <w:trHeight w:val="3143"/>
        </w:trPr>
        <w:tc>
          <w:tcPr>
            <w:tcW w:w="2694" w:type="dxa"/>
            <w:tcBorders>
              <w:top w:val="nil"/>
              <w:left w:val="nil"/>
              <w:bottom w:val="nil"/>
              <w:right w:val="nil"/>
            </w:tcBorders>
            <w:tcMar>
              <w:top w:w="0" w:type="dxa"/>
              <w:left w:w="62" w:type="dxa"/>
              <w:bottom w:w="0" w:type="dxa"/>
              <w:right w:w="62" w:type="dxa"/>
            </w:tcMar>
          </w:tcPr>
          <w:p w:rsidR="00000000" w:rsidP="00EE2523">
            <w:pPr>
              <w:pStyle w:val="List"/>
              <w:rPr>
                <w:lang w:val="en-NZ"/>
              </w:rPr>
            </w:pPr>
            <w:r w:rsidRPr="00EE2523">
              <w:t>2.  Prepare service area.</w:t>
            </w:r>
          </w:p>
        </w:tc>
        <w:tc>
          <w:tcPr>
            <w:tcW w:w="6350" w:type="dxa"/>
            <w:tcBorders>
              <w:top w:val="nil"/>
              <w:left w:val="nil"/>
              <w:bottom w:val="nil"/>
              <w:right w:val="nil"/>
            </w:tcBorders>
            <w:tcMar>
              <w:top w:w="0" w:type="dxa"/>
              <w:left w:w="62" w:type="dxa"/>
              <w:bottom w:w="0" w:type="dxa"/>
              <w:right w:w="62" w:type="dxa"/>
            </w:tcMar>
          </w:tcPr>
          <w:p w:rsidR="00000000" w:rsidRPr="00EE2523" w:rsidP="00EE2523">
            <w:pPr>
              <w:pStyle w:val="List"/>
            </w:pPr>
            <w:r w:rsidRPr="00EE2523">
              <w:t xml:space="preserve">2.1. Prepare treatment area and equipment. </w:t>
            </w:r>
          </w:p>
          <w:p w:rsidR="00000000" w:rsidRPr="00EE2523" w:rsidP="00EE2523">
            <w:pPr>
              <w:pStyle w:val="List"/>
            </w:pPr>
            <w:r w:rsidRPr="00EE2523">
              <w:t>2.2. Present self, according to organis</w:t>
            </w:r>
            <w:r w:rsidRPr="00EE2523">
              <w:t>ational policy.</w:t>
            </w:r>
          </w:p>
          <w:p w:rsidR="00000000" w:rsidRPr="00EE2523" w:rsidP="00EE2523">
            <w:pPr>
              <w:pStyle w:val="List"/>
            </w:pPr>
            <w:r w:rsidRPr="00EE2523">
              <w:t>2.3. Select products and equipment and personal protective equipment.</w:t>
            </w:r>
          </w:p>
          <w:p w:rsidR="00000000" w:rsidRPr="00EE2523" w:rsidP="00EE2523">
            <w:pPr>
              <w:pStyle w:val="List"/>
            </w:pPr>
            <w:r w:rsidRPr="00EE2523">
              <w:t>2.4. Maintain posture to minimise fatigue and risk of injury.</w:t>
            </w:r>
          </w:p>
          <w:p w:rsidR="00000000" w:rsidRPr="00EE2523" w:rsidP="00EE2523">
            <w:pPr>
              <w:pStyle w:val="List"/>
            </w:pPr>
            <w:r w:rsidRPr="00EE2523">
              <w:t>2.5. Comply with health and hygiene regulations and requirements.</w:t>
            </w:r>
          </w:p>
          <w:p w:rsidR="00000000" w:rsidP="00EE2523">
            <w:pPr>
              <w:pStyle w:val="List"/>
              <w:rPr>
                <w:lang w:val="en-NZ"/>
              </w:rPr>
            </w:pPr>
            <w:r w:rsidRPr="00EE2523">
              <w:t>2.6. Use energy, water and other resources</w:t>
            </w:r>
            <w:r w:rsidRPr="00EE2523">
              <w:t xml:space="preserve"> efficiently during preparation and subsequent treatment process.</w:t>
            </w:r>
          </w:p>
        </w:tc>
      </w:tr>
      <w:tr w:rsidTr="00EE2523">
        <w:tblPrEx>
          <w:tblW w:w="0" w:type="auto"/>
          <w:tblLayout w:type="fixed"/>
          <w:tblCellMar>
            <w:left w:w="62" w:type="dxa"/>
            <w:right w:w="62" w:type="dxa"/>
          </w:tblCellMar>
          <w:tblLook w:val="0000"/>
        </w:tblPrEx>
        <w:trPr>
          <w:trHeight w:val="2180"/>
        </w:trPr>
        <w:tc>
          <w:tcPr>
            <w:tcW w:w="2694" w:type="dxa"/>
            <w:tcBorders>
              <w:top w:val="nil"/>
              <w:left w:val="nil"/>
              <w:bottom w:val="nil"/>
              <w:right w:val="nil"/>
            </w:tcBorders>
            <w:tcMar>
              <w:top w:w="0" w:type="dxa"/>
              <w:left w:w="62" w:type="dxa"/>
              <w:bottom w:w="0" w:type="dxa"/>
              <w:right w:w="62" w:type="dxa"/>
            </w:tcMar>
          </w:tcPr>
          <w:p w:rsidR="00000000" w:rsidP="00EE2523">
            <w:pPr>
              <w:pStyle w:val="List"/>
              <w:rPr>
                <w:lang w:val="en-NZ"/>
              </w:rPr>
            </w:pPr>
            <w:r w:rsidRPr="00EE2523">
              <w:t>3.  Apply hand painted designs, decals, or jewelleries.</w:t>
            </w:r>
          </w:p>
        </w:tc>
        <w:tc>
          <w:tcPr>
            <w:tcW w:w="6350" w:type="dxa"/>
            <w:tcBorders>
              <w:top w:val="nil"/>
              <w:left w:val="nil"/>
              <w:bottom w:val="nil"/>
              <w:right w:val="nil"/>
            </w:tcBorders>
            <w:tcMar>
              <w:top w:w="0" w:type="dxa"/>
              <w:left w:w="62" w:type="dxa"/>
              <w:bottom w:w="0" w:type="dxa"/>
              <w:right w:w="62" w:type="dxa"/>
            </w:tcMar>
          </w:tcPr>
          <w:p w:rsidR="00000000" w:rsidRPr="00EE2523" w:rsidP="00EE2523">
            <w:pPr>
              <w:pStyle w:val="List"/>
            </w:pPr>
            <w:r w:rsidRPr="00EE2523">
              <w:t>3.1. Clean and prepare client hands and nails for service.</w:t>
            </w:r>
          </w:p>
          <w:p w:rsidR="00000000" w:rsidRPr="00EE2523" w:rsidP="00EE2523">
            <w:pPr>
              <w:pStyle w:val="List"/>
            </w:pPr>
            <w:r w:rsidRPr="00EE2523">
              <w:t>3.2. Apply nail art according to treatment plan.</w:t>
            </w:r>
          </w:p>
          <w:p w:rsidR="00000000" w:rsidRPr="00EE2523" w:rsidP="00EE2523">
            <w:pPr>
              <w:pStyle w:val="List"/>
            </w:pPr>
            <w:r w:rsidRPr="00EE2523">
              <w:t>3.3. Modify application technique and products as required.</w:t>
            </w:r>
          </w:p>
          <w:p w:rsidR="00000000" w:rsidP="00EE2523">
            <w:pPr>
              <w:pStyle w:val="List"/>
              <w:rPr>
                <w:lang w:val="en-NZ"/>
              </w:rPr>
            </w:pPr>
            <w:r w:rsidRPr="00EE2523">
              <w:t>3.4. Complete nail art application for finger nails or toe nails according to treatment plan.</w:t>
            </w:r>
          </w:p>
        </w:tc>
      </w:tr>
      <w:tr w:rsidTr="00EE2523">
        <w:tblPrEx>
          <w:tblW w:w="0" w:type="auto"/>
          <w:tblLayout w:type="fixed"/>
          <w:tblCellMar>
            <w:left w:w="62" w:type="dxa"/>
            <w:right w:w="62" w:type="dxa"/>
          </w:tblCellMar>
          <w:tblLook w:val="0000"/>
        </w:tblPrEx>
        <w:trPr>
          <w:trHeight w:val="2265"/>
        </w:trPr>
        <w:tc>
          <w:tcPr>
            <w:tcW w:w="2694" w:type="dxa"/>
            <w:tcBorders>
              <w:top w:val="nil"/>
              <w:left w:val="nil"/>
              <w:bottom w:val="nil"/>
              <w:right w:val="nil"/>
            </w:tcBorders>
            <w:tcMar>
              <w:top w:w="0" w:type="dxa"/>
              <w:left w:w="62" w:type="dxa"/>
              <w:bottom w:w="0" w:type="dxa"/>
              <w:right w:w="62" w:type="dxa"/>
            </w:tcMar>
          </w:tcPr>
          <w:p w:rsidR="00000000" w:rsidRPr="00EE2523" w:rsidP="00EE2523">
            <w:pPr>
              <w:pStyle w:val="List"/>
            </w:pPr>
            <w:r w:rsidRPr="00EE2523">
              <w:t>4.  Review service.</w:t>
            </w:r>
          </w:p>
          <w:p w:rsidR="00000000" w:rsidRPr="00EE2523" w:rsidP="00EE2523">
            <w:pPr>
              <w:pStyle w:val="BodyText"/>
            </w:pPr>
          </w:p>
          <w:p w:rsidR="00000000" w:rsidP="00EE2523">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EE2523" w:rsidP="00EE2523">
            <w:pPr>
              <w:pStyle w:val="List"/>
            </w:pPr>
            <w:r w:rsidRPr="00EE2523">
              <w:t>4.1. Seek client feedback, revise, and record treatment plan.</w:t>
            </w:r>
          </w:p>
          <w:p w:rsidR="00000000" w:rsidRPr="00EE2523" w:rsidP="00EE2523">
            <w:pPr>
              <w:pStyle w:val="List"/>
            </w:pPr>
            <w:r w:rsidRPr="00EE2523">
              <w:t>4.2. Advise clien</w:t>
            </w:r>
            <w:r w:rsidRPr="00EE2523">
              <w:t>t of maintenance requirements.</w:t>
            </w:r>
          </w:p>
          <w:p w:rsidR="00000000" w:rsidRPr="00EE2523" w:rsidP="00EE2523">
            <w:pPr>
              <w:pStyle w:val="List"/>
            </w:pPr>
            <w:r w:rsidRPr="00EE2523">
              <w:t>4.3. Recommend home care, complementary products, and future services.</w:t>
            </w:r>
          </w:p>
          <w:p w:rsidR="00000000" w:rsidP="00EE2523">
            <w:pPr>
              <w:pStyle w:val="List"/>
              <w:rPr>
                <w:lang w:val="en-NZ"/>
              </w:rPr>
            </w:pPr>
            <w:r w:rsidRPr="00EE2523">
              <w:t>4.4. Update treatment plan and rebook client as required.</w:t>
            </w:r>
          </w:p>
        </w:tc>
      </w:tr>
      <w:tr w:rsidTr="00EE2523">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EE2523">
            <w:pPr>
              <w:pStyle w:val="List"/>
              <w:rPr>
                <w:lang w:val="en-NZ"/>
              </w:rPr>
            </w:pPr>
            <w:r w:rsidRPr="00EE2523">
              <w:t>5.  Clean service area.</w:t>
            </w:r>
          </w:p>
        </w:tc>
        <w:tc>
          <w:tcPr>
            <w:tcW w:w="6350" w:type="dxa"/>
            <w:tcBorders>
              <w:top w:val="nil"/>
              <w:left w:val="nil"/>
              <w:bottom w:val="nil"/>
              <w:right w:val="nil"/>
            </w:tcBorders>
            <w:tcMar>
              <w:top w:w="0" w:type="dxa"/>
              <w:left w:w="62" w:type="dxa"/>
              <w:bottom w:w="0" w:type="dxa"/>
              <w:right w:w="62" w:type="dxa"/>
            </w:tcMar>
          </w:tcPr>
          <w:p w:rsidR="00000000" w:rsidRPr="00EE2523" w:rsidP="00EE2523">
            <w:pPr>
              <w:pStyle w:val="List"/>
            </w:pPr>
            <w:r w:rsidRPr="00EE2523">
              <w:t>5.1. Remove used towels and clean surfaces and equipment according to organisational policies and procedures.</w:t>
            </w:r>
          </w:p>
          <w:p w:rsidR="00000000" w:rsidRPr="00EE2523" w:rsidP="00EE2523">
            <w:pPr>
              <w:pStyle w:val="List"/>
            </w:pPr>
            <w:r w:rsidRPr="00EE2523">
              <w:t>5.2. Restock equipment and products in preparation for next treatment.</w:t>
            </w:r>
          </w:p>
          <w:p w:rsidR="00000000" w:rsidRPr="00EE2523" w:rsidP="00EE2523">
            <w:pPr>
              <w:pStyle w:val="List"/>
            </w:pPr>
            <w:r w:rsidRPr="00EE2523">
              <w:t>5.3. Dispose of general waste to minimise negative environmental impacts ac</w:t>
            </w:r>
            <w:r w:rsidRPr="00EE2523">
              <w:t>cording to organisational policies and procedures.</w:t>
            </w:r>
          </w:p>
        </w:tc>
      </w:tr>
    </w:tbl>
    <w:p w:rsidR="00000000" w:rsidRPr="00EE2523" w:rsidP="00EE2523">
      <w:pPr>
        <w:pStyle w:val="BodyText"/>
      </w:pPr>
    </w:p>
    <w:p w:rsidR="00000000" w:rsidRPr="00EE2523" w:rsidP="00EE2523">
      <w:pPr>
        <w:pStyle w:val="AllowPageBreak"/>
      </w:pPr>
    </w:p>
    <w:p w:rsidR="00000000" w:rsidRPr="00EE2523" w:rsidP="00EE2523">
      <w:pPr>
        <w:pStyle w:val="Heading1"/>
      </w:pPr>
      <w:bookmarkStart w:id="7" w:name="O_1203779"/>
      <w:bookmarkEnd w:id="7"/>
      <w:r w:rsidRPr="00EE2523">
        <w:t>Foundation Skills</w:t>
      </w:r>
    </w:p>
    <w:tbl>
      <w:tblPr>
        <w:tblW w:w="0" w:type="auto"/>
        <w:tblLayout w:type="fixed"/>
        <w:tblCellMar>
          <w:left w:w="62" w:type="dxa"/>
          <w:right w:w="62" w:type="dxa"/>
        </w:tblCellMar>
        <w:tblLook w:val="0000"/>
      </w:tblPr>
      <w:tblGrid>
        <w:gridCol w:w="2694"/>
        <w:gridCol w:w="6350"/>
      </w:tblGrid>
      <w:tr w:rsidTr="00EE2523">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EE2523">
            <w:pPr>
              <w:pStyle w:val="BodyText"/>
              <w:rPr>
                <w:lang w:val="en-NZ"/>
              </w:rPr>
            </w:pPr>
            <w:r w:rsidRPr="00EE2523">
              <w:rPr>
                <w:rStyle w:val="Emphasis"/>
              </w:rPr>
              <w:t>Foundation skills essential to performance in this unit, but not explicit in the performance criteria are listed here, along with a brief context statement.</w:t>
            </w:r>
          </w:p>
        </w:tc>
      </w:tr>
      <w:tr w:rsidTr="00EE252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E2523" w:rsidP="00EE2523">
            <w:pPr>
              <w:pStyle w:val="BodyText"/>
            </w:pPr>
            <w:r w:rsidRPr="00EE2523">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EE2523">
            <w:pPr>
              <w:pStyle w:val="BodyText"/>
              <w:rPr>
                <w:lang w:val="en-NZ"/>
              </w:rPr>
            </w:pPr>
            <w:r w:rsidRPr="00EE2523">
              <w:rPr>
                <w:rStyle w:val="SpecialBold"/>
              </w:rPr>
              <w:t>DESCRIPTION</w:t>
            </w:r>
          </w:p>
        </w:tc>
      </w:tr>
      <w:tr w:rsidTr="00EE2523">
        <w:tblPrEx>
          <w:tblW w:w="0" w:type="auto"/>
          <w:tblLayout w:type="fixed"/>
          <w:tblCellMar>
            <w:left w:w="62" w:type="dxa"/>
            <w:right w:w="62" w:type="dxa"/>
          </w:tblCellMar>
          <w:tblLook w:val="0000"/>
        </w:tblPrEx>
        <w:trPr>
          <w:trHeight w:val="1199"/>
        </w:trPr>
        <w:tc>
          <w:tcPr>
            <w:tcW w:w="2694" w:type="dxa"/>
            <w:tcBorders>
              <w:top w:val="nil"/>
              <w:left w:val="nil"/>
              <w:bottom w:val="nil"/>
              <w:right w:val="nil"/>
            </w:tcBorders>
            <w:tcMar>
              <w:top w:w="0" w:type="dxa"/>
              <w:left w:w="62" w:type="dxa"/>
              <w:bottom w:w="0" w:type="dxa"/>
              <w:right w:w="62" w:type="dxa"/>
            </w:tcMar>
          </w:tcPr>
          <w:p w:rsidR="00000000" w:rsidP="00EE2523">
            <w:pPr>
              <w:pStyle w:val="BodyText"/>
              <w:rPr>
                <w:lang w:val="en-NZ"/>
              </w:rPr>
            </w:pPr>
            <w:r w:rsidRPr="00EE2523">
              <w:t>Reading skills to:</w:t>
            </w:r>
          </w:p>
        </w:tc>
        <w:tc>
          <w:tcPr>
            <w:tcW w:w="6350" w:type="dxa"/>
            <w:tcBorders>
              <w:top w:val="nil"/>
              <w:left w:val="nil"/>
              <w:bottom w:val="nil"/>
              <w:right w:val="nil"/>
            </w:tcBorders>
            <w:tcMar>
              <w:top w:w="0" w:type="dxa"/>
              <w:left w:w="62" w:type="dxa"/>
              <w:bottom w:w="0" w:type="dxa"/>
              <w:right w:w="62" w:type="dxa"/>
            </w:tcMar>
          </w:tcPr>
          <w:p w:rsidR="00000000" w:rsidP="00EE2523">
            <w:pPr>
              <w:pStyle w:val="ListBullet"/>
              <w:rPr>
                <w:lang w:val="en-NZ"/>
              </w:rPr>
            </w:pPr>
            <w:r w:rsidRPr="00EE2523">
              <w:t>interpret and follow manufacturer instructions and safety data sheets for safe use of cleaning and nail products and equipment.</w:t>
            </w:r>
          </w:p>
        </w:tc>
      </w:tr>
      <w:tr w:rsidTr="00EE2523">
        <w:tblPrEx>
          <w:tblW w:w="0" w:type="auto"/>
          <w:tblLayout w:type="fixed"/>
          <w:tblCellMar>
            <w:left w:w="62" w:type="dxa"/>
            <w:right w:w="62" w:type="dxa"/>
          </w:tblCellMar>
          <w:tblLook w:val="0000"/>
        </w:tblPrEx>
        <w:trPr>
          <w:trHeight w:val="800"/>
        </w:trPr>
        <w:tc>
          <w:tcPr>
            <w:tcW w:w="2694" w:type="dxa"/>
            <w:tcBorders>
              <w:top w:val="nil"/>
              <w:left w:val="nil"/>
              <w:bottom w:val="nil"/>
              <w:right w:val="nil"/>
            </w:tcBorders>
            <w:tcMar>
              <w:top w:w="0" w:type="dxa"/>
              <w:left w:w="62" w:type="dxa"/>
              <w:bottom w:w="0" w:type="dxa"/>
              <w:right w:w="62" w:type="dxa"/>
            </w:tcMar>
          </w:tcPr>
          <w:p w:rsidR="00000000" w:rsidP="00EE2523">
            <w:pPr>
              <w:pStyle w:val="BodyText"/>
              <w:rPr>
                <w:lang w:val="en-NZ"/>
              </w:rPr>
            </w:pPr>
            <w:r w:rsidRPr="00EE2523">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EE2523">
            <w:pPr>
              <w:pStyle w:val="ListBullet"/>
              <w:rPr>
                <w:lang w:val="en-NZ"/>
              </w:rPr>
            </w:pPr>
            <w:r w:rsidRPr="00EE2523">
              <w:t>use effective questioning and active listening techniques to consult with client, confirm requirements and monitor service outcomes.</w:t>
            </w:r>
          </w:p>
        </w:tc>
      </w:tr>
      <w:tr w:rsidTr="00EE2523">
        <w:tblPrEx>
          <w:tblW w:w="0" w:type="auto"/>
          <w:tblLayout w:type="fixed"/>
          <w:tblCellMar>
            <w:left w:w="62" w:type="dxa"/>
            <w:right w:w="62" w:type="dxa"/>
          </w:tblCellMar>
          <w:tblLook w:val="0000"/>
        </w:tblPrEx>
        <w:trPr>
          <w:trHeight w:val="733"/>
        </w:trPr>
        <w:tc>
          <w:tcPr>
            <w:tcW w:w="2694" w:type="dxa"/>
            <w:tcBorders>
              <w:top w:val="nil"/>
              <w:left w:val="nil"/>
              <w:bottom w:val="nil"/>
              <w:right w:val="nil"/>
            </w:tcBorders>
            <w:tcMar>
              <w:top w:w="0" w:type="dxa"/>
              <w:left w:w="62" w:type="dxa"/>
              <w:bottom w:w="0" w:type="dxa"/>
              <w:right w:w="62" w:type="dxa"/>
            </w:tcMar>
          </w:tcPr>
          <w:p w:rsidR="00000000" w:rsidP="00EE2523">
            <w:pPr>
              <w:pStyle w:val="BodyText"/>
              <w:rPr>
                <w:lang w:val="en-NZ"/>
              </w:rPr>
            </w:pPr>
            <w:r w:rsidRPr="00EE2523">
              <w:t>Learning skills to:</w:t>
            </w:r>
          </w:p>
        </w:tc>
        <w:tc>
          <w:tcPr>
            <w:tcW w:w="6350" w:type="dxa"/>
            <w:tcBorders>
              <w:top w:val="nil"/>
              <w:left w:val="nil"/>
              <w:bottom w:val="nil"/>
              <w:right w:val="nil"/>
            </w:tcBorders>
            <w:tcMar>
              <w:top w:w="0" w:type="dxa"/>
              <w:left w:w="62" w:type="dxa"/>
              <w:bottom w:w="0" w:type="dxa"/>
              <w:right w:w="62" w:type="dxa"/>
            </w:tcMar>
          </w:tcPr>
          <w:p w:rsidR="00000000" w:rsidP="00EE2523">
            <w:pPr>
              <w:pStyle w:val="ListBullet"/>
              <w:rPr>
                <w:lang w:val="en-NZ"/>
              </w:rPr>
            </w:pPr>
            <w:r w:rsidRPr="00EE2523">
              <w:t>calculate product quantities, time and price.</w:t>
            </w:r>
          </w:p>
        </w:tc>
      </w:tr>
      <w:tr w:rsidTr="00EE252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E2523">
            <w:pPr>
              <w:pStyle w:val="BodyText"/>
              <w:rPr>
                <w:lang w:val="en-NZ"/>
              </w:rPr>
            </w:pPr>
            <w:r w:rsidRPr="00EE2523">
              <w:t>Technology skills to:</w:t>
            </w:r>
          </w:p>
        </w:tc>
        <w:tc>
          <w:tcPr>
            <w:tcW w:w="6350" w:type="dxa"/>
            <w:tcBorders>
              <w:top w:val="nil"/>
              <w:left w:val="nil"/>
              <w:bottom w:val="nil"/>
              <w:right w:val="nil"/>
            </w:tcBorders>
            <w:tcMar>
              <w:top w:w="0" w:type="dxa"/>
              <w:left w:w="62" w:type="dxa"/>
              <w:bottom w:w="0" w:type="dxa"/>
              <w:right w:w="62" w:type="dxa"/>
            </w:tcMar>
          </w:tcPr>
          <w:p w:rsidR="00000000" w:rsidRPr="00EE2523" w:rsidP="00EE2523">
            <w:pPr>
              <w:pStyle w:val="ListBullet"/>
            </w:pPr>
            <w:r w:rsidRPr="00EE2523">
              <w:t>use client software to update client notes, rebook client for future treatment, record stock data and product purchases.</w:t>
            </w:r>
          </w:p>
        </w:tc>
      </w:tr>
    </w:tbl>
    <w:p w:rsidR="00000000" w:rsidRPr="00EE2523" w:rsidP="00EE2523">
      <w:pPr>
        <w:pStyle w:val="BodyText"/>
      </w:pPr>
    </w:p>
    <w:p w:rsidR="00000000" w:rsidRPr="00EE2523" w:rsidP="00EE2523">
      <w:pPr>
        <w:pStyle w:val="AllowPageBreak"/>
      </w:pPr>
    </w:p>
    <w:p w:rsidR="00000000" w:rsidRPr="00EE2523" w:rsidP="00EE2523">
      <w:pPr>
        <w:pStyle w:val="Heading1"/>
      </w:pPr>
      <w:bookmarkStart w:id="8" w:name="O_1203781"/>
      <w:bookmarkEnd w:id="8"/>
      <w:r w:rsidRPr="00EE2523">
        <w:t>Unit Mapping Information</w:t>
      </w:r>
    </w:p>
    <w:p w:rsidR="00000000" w:rsidRPr="00EE2523" w:rsidP="00C4089D">
      <w:pPr>
        <w:pStyle w:val="BodyText"/>
      </w:pPr>
      <w:r w:rsidRPr="00EE2523">
        <w:t>Supersedes and is not equivalent to SHBBNLS004 Apply nail art.</w:t>
      </w:r>
    </w:p>
    <w:p w:rsidR="00000000" w:rsidRPr="00EE2523" w:rsidP="00EE2523">
      <w:pPr>
        <w:pStyle w:val="Heading1"/>
      </w:pPr>
      <w:bookmarkStart w:id="9" w:name="O_1203788"/>
      <w:bookmarkEnd w:id="9"/>
      <w:r w:rsidRPr="00EE2523">
        <w:t>Links</w:t>
      </w:r>
    </w:p>
    <w:p w:rsidR="00000000" w:rsidRPr="00EE2523" w:rsidP="00C4089D">
      <w:pPr>
        <w:pStyle w:val="BodyText"/>
      </w:pPr>
      <w:r w:rsidRPr="00EE2523">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8079C2">
        <w:rPr>
          <w:rStyle w:val="Hyperlink"/>
        </w:rPr>
        <w:t>https://vetnet.gov.au/Pages/TrainingDocs.aspx?q=255d312b-db07-48f2-b6d6-1b0b06c42898</w:t>
      </w:r>
      <w:r>
        <w:fldChar w:fldCharType="end"/>
      </w:r>
    </w:p>
    <w:p w:rsidR="00000000" w:rsidRPr="00EE2523" w:rsidP="00C4089D">
      <w:pPr>
        <w:pStyle w:val="BodyText"/>
        <w:sectPr w:rsidSect="00EE2523">
          <w:headerReference w:type="default" r:id="rId10"/>
          <w:footerReference w:type="default" r:id="rId11"/>
          <w:pgSz w:w="11908" w:h="16833"/>
          <w:pgMar w:top="1702" w:right="1418" w:bottom="1702" w:left="1418" w:header="992" w:footer="992" w:gutter="0"/>
          <w:cols w:space="720"/>
          <w:noEndnote/>
          <w:docGrid w:linePitch="299"/>
        </w:sectPr>
      </w:pPr>
    </w:p>
    <w:p w:rsidR="00000000" w:rsidRPr="00EE2523" w:rsidP="00EE2523">
      <w:pPr>
        <w:pStyle w:val="SuperHeading"/>
      </w:pPr>
      <w:r w:rsidRPr="00EE2523">
        <w:t>Assessment Requirements for SHBBNLS010 Apply nail art</w:t>
      </w:r>
    </w:p>
    <w:p w:rsidR="00000000" w:rsidRPr="00EE2523" w:rsidP="00EE2523">
      <w:pPr>
        <w:pStyle w:val="Heading1"/>
      </w:pPr>
      <w:bookmarkStart w:id="10" w:name="O_1203783"/>
      <w:bookmarkEnd w:id="10"/>
      <w:r w:rsidRPr="00EE2523">
        <w:t>Modification History</w:t>
      </w:r>
    </w:p>
    <w:p w:rsidR="00000000" w:rsidRPr="00EE2523" w:rsidP="00C4089D">
      <w:pPr>
        <w:pStyle w:val="BodyText"/>
      </w:pPr>
      <w:r w:rsidRPr="00EE2523">
        <w:t>Supersedes and is not equivalent to SHBBNLS004 Apply nail art.</w:t>
      </w:r>
    </w:p>
    <w:p w:rsidR="00000000" w:rsidRPr="00EE2523" w:rsidP="00EE2523">
      <w:pPr>
        <w:pStyle w:val="Heading1"/>
      </w:pPr>
      <w:bookmarkStart w:id="11" w:name="O_1203784"/>
      <w:bookmarkEnd w:id="11"/>
      <w:r w:rsidRPr="00EE2523">
        <w:t>Performance Evidence</w:t>
      </w:r>
    </w:p>
    <w:p w:rsidR="00000000" w:rsidRPr="00EE2523" w:rsidP="00C4089D">
      <w:pPr>
        <w:pStyle w:val="BodyText"/>
      </w:pPr>
      <w:r w:rsidRPr="00EE2523">
        <w:t xml:space="preserve">Evidence of the ability to complete tasks outlined in elements and performance criteria of this unit in the context of the </w:t>
      </w:r>
      <w:r w:rsidRPr="00EE2523">
        <w:t>job role, and:</w:t>
      </w:r>
    </w:p>
    <w:p w:rsidR="00000000" w:rsidRPr="00EE2523" w:rsidP="00EE2523">
      <w:pPr>
        <w:pStyle w:val="ListBullet"/>
      </w:pPr>
      <w:r w:rsidRPr="00EE2523">
        <w:t>provide six quality nail services for clients that cumulatively include each of the following nail art techniques:</w:t>
      </w:r>
    </w:p>
    <w:p w:rsidR="00000000" w:rsidRPr="00EE2523" w:rsidP="00EE2523">
      <w:pPr>
        <w:pStyle w:val="ListBullet2"/>
      </w:pPr>
      <w:r w:rsidRPr="00EE2523">
        <w:t>decals</w:t>
      </w:r>
    </w:p>
    <w:p w:rsidR="00000000" w:rsidRPr="00EE2523" w:rsidP="00EE2523">
      <w:pPr>
        <w:pStyle w:val="ListBullet2"/>
      </w:pPr>
      <w:r w:rsidRPr="00EE2523">
        <w:t>hand painted designs</w:t>
      </w:r>
    </w:p>
    <w:p w:rsidR="00000000" w:rsidRPr="00EE2523" w:rsidP="00EE2523">
      <w:pPr>
        <w:pStyle w:val="ListBullet2"/>
      </w:pPr>
      <w:r w:rsidRPr="00EE2523">
        <w:t>nail coverings</w:t>
      </w:r>
    </w:p>
    <w:p w:rsidR="00000000" w:rsidRPr="00EE2523" w:rsidP="00EE2523">
      <w:pPr>
        <w:pStyle w:val="ListBullet2"/>
      </w:pPr>
      <w:r w:rsidRPr="00EE2523">
        <w:t>jewellery including:</w:t>
      </w:r>
    </w:p>
    <w:p w:rsidR="00000000" w:rsidRPr="00EE2523" w:rsidP="00EE2523">
      <w:pPr>
        <w:pStyle w:val="ListBullet3"/>
      </w:pPr>
      <w:r w:rsidRPr="00EE2523">
        <w:t>diamantes</w:t>
      </w:r>
    </w:p>
    <w:p w:rsidR="00000000" w:rsidRPr="00EE2523" w:rsidP="00EE2523">
      <w:pPr>
        <w:pStyle w:val="ListBullet3"/>
      </w:pPr>
      <w:r w:rsidRPr="00EE2523">
        <w:t>studs</w:t>
      </w:r>
    </w:p>
    <w:p w:rsidR="00000000" w:rsidRPr="00EE2523" w:rsidP="00EE2523">
      <w:pPr>
        <w:pStyle w:val="ListBullet3"/>
      </w:pPr>
      <w:r w:rsidRPr="00EE2523">
        <w:t>charms</w:t>
      </w:r>
    </w:p>
    <w:p w:rsidR="00000000" w:rsidRPr="00EE2523" w:rsidP="00EE2523">
      <w:pPr>
        <w:pStyle w:val="ListBullet2"/>
      </w:pPr>
      <w:r w:rsidRPr="00EE2523">
        <w:t>glitter</w:t>
      </w:r>
    </w:p>
    <w:p w:rsidR="00000000" w:rsidRPr="00EE2523" w:rsidP="00EE2523">
      <w:pPr>
        <w:pStyle w:val="ListBullet2"/>
      </w:pPr>
      <w:r w:rsidRPr="00EE2523">
        <w:t>marble nail art</w:t>
      </w:r>
    </w:p>
    <w:p w:rsidR="00000000" w:rsidRPr="00EE2523" w:rsidP="00EE2523">
      <w:pPr>
        <w:pStyle w:val="ListBullet"/>
      </w:pPr>
      <w:r w:rsidRPr="00EE2523">
        <w:t>design and record nail art plans for each client specifying details of:</w:t>
      </w:r>
    </w:p>
    <w:p w:rsidR="00000000" w:rsidRPr="00EE2523" w:rsidP="00EE2523">
      <w:pPr>
        <w:pStyle w:val="ListBullet2"/>
      </w:pPr>
      <w:r w:rsidRPr="00EE2523">
        <w:t>adverse reactions</w:t>
      </w:r>
    </w:p>
    <w:p w:rsidR="00000000" w:rsidRPr="00EE2523" w:rsidP="00EE2523">
      <w:pPr>
        <w:pStyle w:val="ListBullet2"/>
      </w:pPr>
      <w:r w:rsidRPr="00EE2523">
        <w:t>after-care advice</w:t>
      </w:r>
    </w:p>
    <w:p w:rsidR="00000000" w:rsidRPr="00EE2523" w:rsidP="00EE2523">
      <w:pPr>
        <w:pStyle w:val="ListBullet2"/>
      </w:pPr>
      <w:r w:rsidRPr="00EE2523">
        <w:t>areas requiring special treatment</w:t>
      </w:r>
    </w:p>
    <w:p w:rsidR="00000000" w:rsidRPr="00EE2523" w:rsidP="00EE2523">
      <w:pPr>
        <w:pStyle w:val="ListBullet2"/>
      </w:pPr>
      <w:r w:rsidRPr="00EE2523">
        <w:t>client feedback</w:t>
      </w:r>
    </w:p>
    <w:p w:rsidR="00000000" w:rsidRPr="00EE2523" w:rsidP="00EE2523">
      <w:pPr>
        <w:pStyle w:val="ListBullet2"/>
      </w:pPr>
      <w:r w:rsidRPr="00EE2523">
        <w:t>colours and jewellery used</w:t>
      </w:r>
    </w:p>
    <w:p w:rsidR="00000000" w:rsidRPr="00EE2523" w:rsidP="00EE2523">
      <w:pPr>
        <w:pStyle w:val="ListBullet2"/>
      </w:pPr>
      <w:r w:rsidRPr="00EE2523">
        <w:t>contraindications</w:t>
      </w:r>
    </w:p>
    <w:p w:rsidR="00000000" w:rsidRPr="00EE2523" w:rsidP="00EE2523">
      <w:pPr>
        <w:pStyle w:val="ListBullet2"/>
      </w:pPr>
      <w:r w:rsidRPr="00EE2523">
        <w:t>design</w:t>
      </w:r>
    </w:p>
    <w:p w:rsidR="00000000" w:rsidRPr="00EE2523" w:rsidP="00EE2523">
      <w:pPr>
        <w:pStyle w:val="ListBullet2"/>
      </w:pPr>
      <w:r w:rsidRPr="00EE2523">
        <w:t>nails analysis</w:t>
      </w:r>
    </w:p>
    <w:p w:rsidR="00000000" w:rsidRPr="00EE2523" w:rsidP="00EE2523">
      <w:pPr>
        <w:pStyle w:val="ListBullet2"/>
      </w:pPr>
      <w:r w:rsidRPr="00EE2523">
        <w:t>range and variety of nail art</w:t>
      </w:r>
    </w:p>
    <w:p w:rsidR="00000000" w:rsidRPr="00EE2523" w:rsidP="00EE2523">
      <w:pPr>
        <w:pStyle w:val="ListBullet2"/>
      </w:pPr>
      <w:r w:rsidRPr="00EE2523">
        <w:t>tools and equipment.</w:t>
      </w:r>
    </w:p>
    <w:p w:rsidR="00000000" w:rsidRPr="00EE2523" w:rsidP="00EE2523">
      <w:pPr>
        <w:pStyle w:val="AllowPageBreak"/>
      </w:pPr>
    </w:p>
    <w:p w:rsidR="00000000" w:rsidRPr="00EE2523" w:rsidP="00EE2523">
      <w:pPr>
        <w:pStyle w:val="Heading1"/>
      </w:pPr>
      <w:bookmarkStart w:id="12" w:name="O_1203785"/>
      <w:bookmarkEnd w:id="12"/>
      <w:r w:rsidRPr="00EE2523">
        <w:t>Knowledge Evidence</w:t>
      </w:r>
    </w:p>
    <w:p w:rsidR="00000000" w:rsidRPr="00EE2523" w:rsidP="00C4089D">
      <w:pPr>
        <w:pStyle w:val="BodyText"/>
      </w:pPr>
      <w:r w:rsidRPr="00EE2523">
        <w:t>Demonstrated knowledge required to complete the tasks outlined in elements and performance criteria of this unit:</w:t>
      </w:r>
    </w:p>
    <w:p w:rsidR="00000000" w:rsidRPr="00EE2523" w:rsidP="00EE2523">
      <w:pPr>
        <w:pStyle w:val="ListBullet"/>
      </w:pPr>
      <w:r w:rsidRPr="00EE2523">
        <w:t>state or territory and local health and hygiene regulations and requirements relevant to nail art services</w:t>
      </w:r>
    </w:p>
    <w:p w:rsidR="00000000" w:rsidRPr="00EE2523" w:rsidP="00EE2523">
      <w:pPr>
        <w:pStyle w:val="ListBullet"/>
      </w:pPr>
      <w:r w:rsidRPr="00EE2523">
        <w:t>organisational policies and procedures relevant to nail art services:</w:t>
      </w:r>
    </w:p>
    <w:p w:rsidR="00000000" w:rsidRPr="00EE2523" w:rsidP="00EE2523">
      <w:pPr>
        <w:pStyle w:val="ListBullet2"/>
      </w:pPr>
      <w:r w:rsidRPr="00EE2523">
        <w:t>client record management</w:t>
      </w:r>
    </w:p>
    <w:p w:rsidR="00000000" w:rsidRPr="00EE2523" w:rsidP="00EE2523">
      <w:pPr>
        <w:pStyle w:val="ListBullet2"/>
      </w:pPr>
      <w:r w:rsidRPr="00EE2523">
        <w:t>equipment use and maintenance</w:t>
      </w:r>
    </w:p>
    <w:p w:rsidR="00000000" w:rsidRPr="00EE2523" w:rsidP="00EE2523">
      <w:pPr>
        <w:pStyle w:val="ListBullet2"/>
      </w:pPr>
      <w:r w:rsidRPr="00EE2523">
        <w:t>incident reporting</w:t>
      </w:r>
    </w:p>
    <w:p w:rsidR="00000000" w:rsidRPr="00EE2523" w:rsidP="00EE2523">
      <w:pPr>
        <w:pStyle w:val="ListBullet2"/>
      </w:pPr>
      <w:r w:rsidRPr="00EE2523">
        <w:t>line</w:t>
      </w:r>
      <w:r w:rsidRPr="00EE2523">
        <w:t>n use and laundry procedures</w:t>
      </w:r>
    </w:p>
    <w:p w:rsidR="00000000" w:rsidRPr="00EE2523" w:rsidP="00EE2523">
      <w:pPr>
        <w:pStyle w:val="ListBullet2"/>
      </w:pPr>
      <w:r w:rsidRPr="00EE2523">
        <w:t>personal hygiene and presentation</w:t>
      </w:r>
    </w:p>
    <w:p w:rsidR="00000000" w:rsidRPr="00EE2523" w:rsidP="00EE2523">
      <w:pPr>
        <w:pStyle w:val="ListBullet2"/>
      </w:pPr>
      <w:r w:rsidRPr="00EE2523">
        <w:t>presentation of treatment area</w:t>
      </w:r>
    </w:p>
    <w:p w:rsidR="00000000" w:rsidRPr="00EE2523" w:rsidP="00EE2523">
      <w:pPr>
        <w:pStyle w:val="ListBullet2"/>
      </w:pPr>
      <w:r w:rsidRPr="00EE2523">
        <w:t>safe use of chemicals</w:t>
      </w:r>
    </w:p>
    <w:p w:rsidR="00000000" w:rsidRPr="00EE2523" w:rsidP="00EE2523">
      <w:pPr>
        <w:pStyle w:val="ListBullet2"/>
      </w:pPr>
      <w:r w:rsidRPr="00EE2523">
        <w:t>waste disposal</w:t>
      </w:r>
    </w:p>
    <w:p w:rsidR="00000000" w:rsidRPr="00EE2523" w:rsidP="00EE2523">
      <w:pPr>
        <w:pStyle w:val="ListBullet2"/>
      </w:pPr>
      <w:r w:rsidRPr="00EE2523">
        <w:t>work health and safety</w:t>
      </w:r>
    </w:p>
    <w:p w:rsidR="00000000" w:rsidRPr="00EE2523" w:rsidP="00EE2523">
      <w:pPr>
        <w:pStyle w:val="ListBullet"/>
      </w:pPr>
      <w:r w:rsidRPr="00EE2523">
        <w:t>scope of practice as it applies to nail art services:</w:t>
      </w:r>
    </w:p>
    <w:p w:rsidR="00000000" w:rsidRPr="00EE2523" w:rsidP="00EE2523">
      <w:pPr>
        <w:pStyle w:val="ListBullet2"/>
      </w:pPr>
      <w:r w:rsidRPr="00EE2523">
        <w:t>when to refer clients to other practitioners</w:t>
      </w:r>
    </w:p>
    <w:p w:rsidR="00000000" w:rsidRPr="00EE2523" w:rsidP="00EE2523">
      <w:pPr>
        <w:pStyle w:val="ListBullet2"/>
      </w:pPr>
      <w:r w:rsidRPr="00EE2523">
        <w:t>importance of not stating a diagnosis of a contraindication</w:t>
      </w:r>
    </w:p>
    <w:p w:rsidR="00000000" w:rsidRPr="00EE2523" w:rsidP="00EE2523">
      <w:pPr>
        <w:pStyle w:val="ListBullet"/>
      </w:pPr>
      <w:r w:rsidRPr="00EE2523">
        <w:t>appearance and gross anatomy of skin and nails</w:t>
      </w:r>
    </w:p>
    <w:p w:rsidR="00000000" w:rsidRPr="00EE2523" w:rsidP="00EE2523">
      <w:pPr>
        <w:pStyle w:val="ListBullet"/>
      </w:pPr>
      <w:r w:rsidRPr="00EE2523">
        <w:t>growth, shape, and functions of nails</w:t>
      </w:r>
    </w:p>
    <w:p w:rsidR="00000000" w:rsidRPr="00EE2523" w:rsidP="00EE2523">
      <w:pPr>
        <w:pStyle w:val="ListBullet"/>
      </w:pPr>
      <w:r w:rsidRPr="00EE2523">
        <w:t>contraindications which prevent treatment or require referral to health practitioners and relationship to nail</w:t>
      </w:r>
      <w:r w:rsidRPr="00EE2523">
        <w:t xml:space="preserve"> art services:</w:t>
      </w:r>
    </w:p>
    <w:p w:rsidR="00000000" w:rsidRPr="00EE2523" w:rsidP="00EE2523">
      <w:pPr>
        <w:pStyle w:val="ListBullet2"/>
      </w:pPr>
      <w:r w:rsidRPr="00EE2523">
        <w:t>allergic reactions</w:t>
      </w:r>
    </w:p>
    <w:p w:rsidR="00000000" w:rsidRPr="00EE2523" w:rsidP="00EE2523">
      <w:pPr>
        <w:pStyle w:val="ListBullet2"/>
      </w:pPr>
      <w:r w:rsidRPr="00EE2523">
        <w:t>bacterial, fungal, parasitic and viral infections</w:t>
      </w:r>
    </w:p>
    <w:p w:rsidR="00000000" w:rsidRPr="00EE2523" w:rsidP="00EE2523">
      <w:pPr>
        <w:pStyle w:val="ListBullet2"/>
      </w:pPr>
      <w:r w:rsidRPr="00EE2523">
        <w:t>bruising or swelling around nail</w:t>
      </w:r>
    </w:p>
    <w:p w:rsidR="00000000" w:rsidRPr="00EE2523" w:rsidP="00EE2523">
      <w:pPr>
        <w:pStyle w:val="ListBullet2"/>
      </w:pPr>
      <w:r w:rsidRPr="00EE2523">
        <w:t>contraindications of products used in combination or with other services</w:t>
      </w:r>
    </w:p>
    <w:p w:rsidR="00000000" w:rsidRPr="00EE2523" w:rsidP="00EE2523">
      <w:pPr>
        <w:pStyle w:val="ListBullet2"/>
      </w:pPr>
      <w:r w:rsidRPr="00EE2523">
        <w:t>damaged natural nails</w:t>
      </w:r>
    </w:p>
    <w:p w:rsidR="00000000" w:rsidRPr="00EE2523" w:rsidP="00EE2523">
      <w:pPr>
        <w:pStyle w:val="ListBullet2"/>
      </w:pPr>
      <w:r w:rsidRPr="00EE2523">
        <w:t>abnormal skin around nail</w:t>
      </w:r>
    </w:p>
    <w:p w:rsidR="00000000" w:rsidRPr="00EE2523" w:rsidP="00EE2523">
      <w:pPr>
        <w:pStyle w:val="ListBullet"/>
      </w:pPr>
      <w:r w:rsidRPr="00EE2523">
        <w:t>appearance of sk</w:t>
      </w:r>
      <w:r w:rsidRPr="00EE2523">
        <w:t>in and nail disorders and relationship to nail art services</w:t>
      </w:r>
    </w:p>
    <w:p w:rsidR="00000000" w:rsidRPr="00EE2523" w:rsidP="00EE2523">
      <w:pPr>
        <w:pStyle w:val="ListBullet"/>
      </w:pPr>
      <w:r w:rsidRPr="00EE2523">
        <w:t>effect of changes created by complementary nail shapes and nail art designs</w:t>
      </w:r>
    </w:p>
    <w:p w:rsidR="00000000" w:rsidRPr="00EE2523" w:rsidP="00EE2523">
      <w:pPr>
        <w:pStyle w:val="ListBullet"/>
      </w:pPr>
      <w:r w:rsidRPr="00EE2523">
        <w:t>effects and benefits of organisation range of nail art products</w:t>
      </w:r>
    </w:p>
    <w:p w:rsidR="00000000" w:rsidRPr="00EE2523" w:rsidP="00EE2523">
      <w:pPr>
        <w:pStyle w:val="ListBullet"/>
      </w:pPr>
      <w:r w:rsidRPr="00EE2523">
        <w:t>ingredients and effects of products used for nail art</w:t>
      </w:r>
    </w:p>
    <w:p w:rsidR="00000000" w:rsidRPr="00EE2523" w:rsidP="00EE2523">
      <w:pPr>
        <w:pStyle w:val="ListBullet"/>
      </w:pPr>
      <w:r w:rsidRPr="00EE2523">
        <w:t>care and cleaning requirements for nail art equipment, implements and service area</w:t>
      </w:r>
    </w:p>
    <w:p w:rsidR="00000000" w:rsidRPr="00EE2523" w:rsidP="00EE2523">
      <w:pPr>
        <w:pStyle w:val="ListBullet"/>
      </w:pPr>
      <w:r w:rsidRPr="00EE2523">
        <w:t>adverse effects of nail art products</w:t>
      </w:r>
    </w:p>
    <w:p w:rsidR="00000000" w:rsidRPr="00EE2523" w:rsidP="00EE2523">
      <w:pPr>
        <w:pStyle w:val="ListBullet"/>
      </w:pPr>
      <w:r w:rsidRPr="00EE2523">
        <w:t>safety data sheet requirements, location and use in salon</w:t>
      </w:r>
    </w:p>
    <w:p w:rsidR="00000000" w:rsidRPr="00EE2523" w:rsidP="00EE2523">
      <w:pPr>
        <w:pStyle w:val="ListBullet"/>
      </w:pPr>
      <w:r w:rsidRPr="00EE2523">
        <w:t>sustainable operating procedures for the conservation of product, water and po</w:t>
      </w:r>
      <w:r w:rsidRPr="00EE2523">
        <w:t>wer</w:t>
      </w:r>
    </w:p>
    <w:p w:rsidR="00000000" w:rsidRPr="00EE2523" w:rsidP="00EE2523">
      <w:pPr>
        <w:pStyle w:val="ListBullet"/>
      </w:pPr>
      <w:r w:rsidRPr="00EE2523">
        <w:t>aftercare advice, products and future services to maintain nail art.</w:t>
      </w:r>
    </w:p>
    <w:p w:rsidR="00000000" w:rsidRPr="00EE2523" w:rsidP="00EE2523">
      <w:pPr>
        <w:pStyle w:val="AllowPageBreak"/>
      </w:pPr>
    </w:p>
    <w:p w:rsidR="00000000" w:rsidRPr="00EE2523" w:rsidP="00EE2523">
      <w:pPr>
        <w:pStyle w:val="Heading1"/>
      </w:pPr>
      <w:bookmarkStart w:id="13" w:name="O_1203786"/>
      <w:bookmarkEnd w:id="13"/>
      <w:r w:rsidRPr="00EE2523">
        <w:t>Assessment Conditions</w:t>
      </w:r>
    </w:p>
    <w:p w:rsidR="00000000" w:rsidRPr="00EE2523" w:rsidP="00C4089D">
      <w:pPr>
        <w:pStyle w:val="BodyText"/>
      </w:pPr>
      <w:r w:rsidRPr="00EE2523">
        <w:t>Skills must be demonstrated in a nail services environment; this can be:</w:t>
      </w:r>
    </w:p>
    <w:p w:rsidR="00000000" w:rsidRPr="00EE2523" w:rsidP="00EE2523">
      <w:pPr>
        <w:pStyle w:val="ListBullet"/>
      </w:pPr>
      <w:r w:rsidRPr="00EE2523">
        <w:t>a beauty industry workplace or</w:t>
      </w:r>
    </w:p>
    <w:p w:rsidR="00000000" w:rsidRPr="00EE2523" w:rsidP="00EE2523">
      <w:pPr>
        <w:pStyle w:val="ListBullet"/>
      </w:pPr>
      <w:r w:rsidRPr="00EE2523">
        <w:t>a simulated beauty workplace set up f</w:t>
      </w:r>
      <w:r w:rsidRPr="00EE2523">
        <w:t>or the purpose of skills assessment, that provides services to paying members of the public.</w:t>
      </w:r>
    </w:p>
    <w:p w:rsidR="00000000" w:rsidRPr="00EE2523" w:rsidP="00C4089D">
      <w:pPr>
        <w:pStyle w:val="BodyText"/>
      </w:pPr>
      <w:r w:rsidRPr="00EE2523">
        <w:t>Assessment must ensure access to:</w:t>
      </w:r>
    </w:p>
    <w:p w:rsidR="00000000" w:rsidRPr="00EE2523" w:rsidP="00EE2523">
      <w:pPr>
        <w:pStyle w:val="ListBullet"/>
      </w:pPr>
      <w:r w:rsidRPr="00EE2523">
        <w:t xml:space="preserve">paying clients with different nail art needs, who have the expectation that the services provided reflect those of a commercial </w:t>
      </w:r>
      <w:r w:rsidRPr="00EE2523">
        <w:t>business</w:t>
      </w:r>
    </w:p>
    <w:p w:rsidR="00000000" w:rsidRPr="00EE2523" w:rsidP="00EE2523">
      <w:pPr>
        <w:pStyle w:val="ListBullet"/>
      </w:pPr>
      <w:r w:rsidRPr="00EE2523">
        <w:t>hand washing facilities:</w:t>
      </w:r>
    </w:p>
    <w:p w:rsidR="00000000" w:rsidRPr="00EE2523" w:rsidP="00EE2523">
      <w:pPr>
        <w:pStyle w:val="ListBullet2"/>
      </w:pPr>
      <w:r w:rsidRPr="00EE2523">
        <w:t>basin</w:t>
      </w:r>
    </w:p>
    <w:p w:rsidR="00000000" w:rsidRPr="00EE2523" w:rsidP="00EE2523">
      <w:pPr>
        <w:pStyle w:val="ListBullet2"/>
      </w:pPr>
      <w:r w:rsidRPr="00EE2523">
        <w:t>hot and cold running water</w:t>
      </w:r>
    </w:p>
    <w:p w:rsidR="00000000" w:rsidRPr="00EE2523" w:rsidP="00EE2523">
      <w:pPr>
        <w:pStyle w:val="ListBullet2"/>
      </w:pPr>
      <w:r w:rsidRPr="00EE2523">
        <w:t>liquid soap</w:t>
      </w:r>
    </w:p>
    <w:p w:rsidR="00000000" w:rsidRPr="00EE2523" w:rsidP="00EE2523">
      <w:pPr>
        <w:pStyle w:val="ListBullet2"/>
      </w:pPr>
      <w:r w:rsidRPr="00EE2523">
        <w:t>single use towels or hand dryer</w:t>
      </w:r>
    </w:p>
    <w:p w:rsidR="00000000" w:rsidRPr="00EE2523" w:rsidP="00EE2523">
      <w:pPr>
        <w:pStyle w:val="ListBullet"/>
      </w:pPr>
      <w:r w:rsidRPr="00EE2523">
        <w:t>relevant workplace documentation:</w:t>
      </w:r>
    </w:p>
    <w:p w:rsidR="00000000" w:rsidRPr="00EE2523" w:rsidP="00EE2523">
      <w:pPr>
        <w:pStyle w:val="ListBullet2"/>
      </w:pPr>
      <w:r w:rsidRPr="00EE2523">
        <w:t>blank client records</w:t>
      </w:r>
    </w:p>
    <w:p w:rsidR="00000000" w:rsidRPr="00EE2523" w:rsidP="00EE2523">
      <w:pPr>
        <w:pStyle w:val="ListBullet2"/>
      </w:pPr>
      <w:r w:rsidRPr="00EE2523">
        <w:t>organisational policies and procedures relevant to nail art services</w:t>
      </w:r>
    </w:p>
    <w:p w:rsidR="00000000" w:rsidRPr="00EE2523" w:rsidP="00EE2523">
      <w:pPr>
        <w:pStyle w:val="ListBullet2"/>
      </w:pPr>
      <w:r w:rsidRPr="00EE2523">
        <w:t>manufacturer instructions and safety data sheets.</w:t>
      </w:r>
    </w:p>
    <w:p w:rsidR="00000000" w:rsidRPr="00EE2523" w:rsidP="00C4089D">
      <w:pPr>
        <w:pStyle w:val="BodyText"/>
      </w:pPr>
      <w:r w:rsidRPr="00EE2523">
        <w:t>Assessment must ensure use of:</w:t>
      </w:r>
    </w:p>
    <w:p w:rsidR="00000000" w:rsidRPr="00EE2523" w:rsidP="00EE2523">
      <w:pPr>
        <w:pStyle w:val="ListBullet"/>
      </w:pPr>
      <w:r w:rsidRPr="00EE2523">
        <w:t>cleaning and disinfection products and equipment</w:t>
      </w:r>
    </w:p>
    <w:p w:rsidR="00000000" w:rsidRPr="00EE2523" w:rsidP="00EE2523">
      <w:pPr>
        <w:pStyle w:val="ListBullet"/>
      </w:pPr>
      <w:r w:rsidRPr="00EE2523">
        <w:t>client chairs</w:t>
      </w:r>
    </w:p>
    <w:p w:rsidR="00000000" w:rsidRPr="00EE2523" w:rsidP="00EE2523">
      <w:pPr>
        <w:pStyle w:val="ListBullet"/>
      </w:pPr>
      <w:r w:rsidRPr="00EE2523">
        <w:t>manicure table with lamp and mats</w:t>
      </w:r>
    </w:p>
    <w:p w:rsidR="00000000" w:rsidRPr="00EE2523" w:rsidP="00EE2523">
      <w:pPr>
        <w:pStyle w:val="ListBullet"/>
      </w:pPr>
      <w:r w:rsidRPr="00EE2523">
        <w:t>nail art equipment:</w:t>
      </w:r>
    </w:p>
    <w:p w:rsidR="00000000" w:rsidRPr="00EE2523" w:rsidP="00EE2523">
      <w:pPr>
        <w:pStyle w:val="ListBullet2"/>
      </w:pPr>
      <w:r w:rsidRPr="00EE2523">
        <w:t>curved scissors</w:t>
      </w:r>
    </w:p>
    <w:p w:rsidR="00000000" w:rsidRPr="00EE2523" w:rsidP="00EE2523">
      <w:pPr>
        <w:pStyle w:val="ListBullet2"/>
      </w:pPr>
      <w:r w:rsidRPr="00EE2523">
        <w:t>cuticle pushers</w:t>
      </w:r>
    </w:p>
    <w:p w:rsidR="00000000" w:rsidRPr="00EE2523" w:rsidP="00EE2523">
      <w:pPr>
        <w:pStyle w:val="ListBullet2"/>
      </w:pPr>
      <w:r w:rsidRPr="00EE2523">
        <w:t>dotter</w:t>
      </w:r>
    </w:p>
    <w:p w:rsidR="00000000" w:rsidRPr="00EE2523" w:rsidP="00EE2523">
      <w:pPr>
        <w:pStyle w:val="ListBullet2"/>
      </w:pPr>
      <w:r w:rsidRPr="00EE2523">
        <w:t>electric file or hand file</w:t>
      </w:r>
    </w:p>
    <w:p w:rsidR="00000000" w:rsidRPr="00EE2523" w:rsidP="00EE2523">
      <w:pPr>
        <w:pStyle w:val="ListBullet2"/>
      </w:pPr>
      <w:r w:rsidRPr="00EE2523">
        <w:t>nail files</w:t>
      </w:r>
    </w:p>
    <w:p w:rsidR="00000000" w:rsidRPr="00EE2523" w:rsidP="00EE2523">
      <w:pPr>
        <w:pStyle w:val="ListBullet2"/>
      </w:pPr>
      <w:r w:rsidRPr="00EE2523">
        <w:t>hand sanitizers</w:t>
      </w:r>
    </w:p>
    <w:p w:rsidR="00000000" w:rsidRPr="00EE2523" w:rsidP="00EE2523">
      <w:pPr>
        <w:pStyle w:val="ListBullet2"/>
      </w:pPr>
      <w:r w:rsidRPr="00EE2523">
        <w:t>marbiliser</w:t>
      </w:r>
    </w:p>
    <w:p w:rsidR="00000000" w:rsidRPr="00EE2523" w:rsidP="00EE2523">
      <w:pPr>
        <w:pStyle w:val="ListBullet2"/>
      </w:pPr>
      <w:r w:rsidRPr="00EE2523">
        <w:t>nail art brushes</w:t>
      </w:r>
    </w:p>
    <w:p w:rsidR="00000000" w:rsidRPr="00EE2523" w:rsidP="00EE2523">
      <w:pPr>
        <w:pStyle w:val="ListBullet2"/>
      </w:pPr>
      <w:r w:rsidRPr="00EE2523">
        <w:t>nail clippers</w:t>
      </w:r>
    </w:p>
    <w:p w:rsidR="00000000" w:rsidRPr="00EE2523" w:rsidP="00EE2523">
      <w:pPr>
        <w:pStyle w:val="ListBullet2"/>
      </w:pPr>
      <w:r w:rsidRPr="00EE2523">
        <w:t>tip cutters</w:t>
      </w:r>
    </w:p>
    <w:p w:rsidR="00000000" w:rsidRPr="00EE2523" w:rsidP="00EE2523">
      <w:pPr>
        <w:pStyle w:val="ListBullet2"/>
      </w:pPr>
      <w:r w:rsidRPr="00EE2523">
        <w:t>tweezers</w:t>
      </w:r>
    </w:p>
    <w:p w:rsidR="00000000" w:rsidRPr="00EE2523" w:rsidP="00EE2523">
      <w:pPr>
        <w:pStyle w:val="ListBullet"/>
      </w:pPr>
      <w:r w:rsidRPr="00EE2523">
        <w:t>nail art products from comprehensive professional range:</w:t>
      </w:r>
    </w:p>
    <w:p w:rsidR="00000000" w:rsidRPr="00EE2523" w:rsidP="00EE2523">
      <w:pPr>
        <w:pStyle w:val="ListBullet2"/>
      </w:pPr>
      <w:r w:rsidRPr="00EE2523">
        <w:t>adhesive</w:t>
      </w:r>
    </w:p>
    <w:p w:rsidR="00000000" w:rsidRPr="00EE2523" w:rsidP="00EE2523">
      <w:pPr>
        <w:pStyle w:val="ListBullet2"/>
      </w:pPr>
      <w:r w:rsidRPr="00EE2523">
        <w:t>decals</w:t>
      </w:r>
    </w:p>
    <w:p w:rsidR="00000000" w:rsidRPr="00EE2523" w:rsidP="00EE2523">
      <w:pPr>
        <w:pStyle w:val="ListBullet2"/>
      </w:pPr>
      <w:r w:rsidRPr="00EE2523">
        <w:t>foils</w:t>
      </w:r>
    </w:p>
    <w:p w:rsidR="00000000" w:rsidRPr="00EE2523" w:rsidP="00EE2523">
      <w:pPr>
        <w:pStyle w:val="ListBullet2"/>
      </w:pPr>
      <w:r w:rsidRPr="00EE2523">
        <w:t>glitters</w:t>
      </w:r>
    </w:p>
    <w:p w:rsidR="00000000" w:rsidRPr="00EE2523" w:rsidP="00EE2523">
      <w:pPr>
        <w:pStyle w:val="ListBullet2"/>
      </w:pPr>
      <w:r w:rsidRPr="00EE2523">
        <w:t>polishes</w:t>
      </w:r>
    </w:p>
    <w:p w:rsidR="00000000" w:rsidRPr="00EE2523" w:rsidP="00EE2523">
      <w:pPr>
        <w:pStyle w:val="ListBullet2"/>
      </w:pPr>
      <w:r w:rsidRPr="00EE2523">
        <w:t>diamantes</w:t>
      </w:r>
    </w:p>
    <w:p w:rsidR="00000000" w:rsidRPr="00EE2523" w:rsidP="00EE2523">
      <w:pPr>
        <w:pStyle w:val="ListBullet2"/>
      </w:pPr>
      <w:r w:rsidRPr="00EE2523">
        <w:t>studs</w:t>
      </w:r>
    </w:p>
    <w:p w:rsidR="00000000" w:rsidRPr="00EE2523" w:rsidP="00EE2523">
      <w:pPr>
        <w:pStyle w:val="ListBullet2"/>
      </w:pPr>
      <w:r w:rsidRPr="00EE2523">
        <w:t>charms</w:t>
      </w:r>
    </w:p>
    <w:p w:rsidR="00000000" w:rsidRPr="00EE2523" w:rsidP="00EE2523">
      <w:pPr>
        <w:pStyle w:val="ListBullet2"/>
      </w:pPr>
      <w:r w:rsidRPr="00EE2523">
        <w:t>rhinestones</w:t>
      </w:r>
    </w:p>
    <w:p w:rsidR="00000000" w:rsidRPr="00EE2523" w:rsidP="00EE2523">
      <w:pPr>
        <w:pStyle w:val="ListBullet2"/>
      </w:pPr>
      <w:r w:rsidRPr="00EE2523">
        <w:t>stripping tape</w:t>
      </w:r>
    </w:p>
    <w:p w:rsidR="00000000" w:rsidRPr="00EE2523" w:rsidP="00EE2523">
      <w:pPr>
        <w:pStyle w:val="ListBullet2"/>
      </w:pPr>
      <w:r w:rsidRPr="00EE2523">
        <w:t>operator chairs</w:t>
      </w:r>
    </w:p>
    <w:p w:rsidR="00000000" w:rsidRPr="00EE2523" w:rsidP="00EE2523">
      <w:pPr>
        <w:pStyle w:val="ListBullet2"/>
      </w:pPr>
      <w:r w:rsidRPr="00EE2523">
        <w:t>treatment towels, cotton or disposable.</w:t>
      </w:r>
    </w:p>
    <w:p w:rsidR="00000000" w:rsidRPr="00EE2523" w:rsidP="00C4089D">
      <w:pPr>
        <w:pStyle w:val="BodyText"/>
      </w:pPr>
      <w:r w:rsidRPr="00EE2523">
        <w:t>Assessment activities that allow the individual to:</w:t>
      </w:r>
    </w:p>
    <w:p w:rsidR="00000000" w:rsidRPr="00EE2523" w:rsidP="00EE2523">
      <w:pPr>
        <w:pStyle w:val="ListBullet"/>
      </w:pPr>
      <w:r w:rsidRPr="00EE2523">
        <w:t>complete nail art treatments within commercially realistic speed, timing and productivity</w:t>
      </w:r>
    </w:p>
    <w:p w:rsidR="00000000" w:rsidRPr="00EE2523" w:rsidP="00EE2523">
      <w:pPr>
        <w:pStyle w:val="ListBullet"/>
      </w:pPr>
      <w:r w:rsidRPr="00EE2523">
        <w:t>demonstrate competency in an environment r</w:t>
      </w:r>
      <w:r w:rsidRPr="00EE2523">
        <w:t>eflective of real work situations</w:t>
      </w:r>
    </w:p>
    <w:p w:rsidR="00000000" w:rsidRPr="00EE2523" w:rsidP="00EE2523">
      <w:pPr>
        <w:pStyle w:val="ListBullet"/>
      </w:pPr>
      <w:r w:rsidRPr="00EE2523">
        <w:t>manage tasks and contingencies in the context of the job role.</w:t>
      </w:r>
    </w:p>
    <w:p w:rsidR="00000000" w:rsidRPr="00EE2523" w:rsidP="00C4089D">
      <w:pPr>
        <w:pStyle w:val="BodyText"/>
      </w:pPr>
      <w:r w:rsidRPr="00EE2523">
        <w:t>Assessors must satisfy the Standards for Registered Training Organisations</w:t>
      </w:r>
      <w:r>
        <w:t>’</w:t>
      </w:r>
      <w:r w:rsidRPr="00EE2523">
        <w:t xml:space="preserve"> requirements for assessors and:</w:t>
      </w:r>
    </w:p>
    <w:p w:rsidR="00000000" w:rsidRPr="00EE2523" w:rsidP="00EE2523">
      <w:pPr>
        <w:pStyle w:val="ListBullet"/>
      </w:pPr>
      <w:r w:rsidRPr="00EE2523">
        <w:t>hold a qualification as a nail t</w:t>
      </w:r>
      <w:r w:rsidRPr="00EE2523">
        <w:t>echnician or beauty therapist</w:t>
      </w:r>
    </w:p>
    <w:p w:rsidR="00000000" w:rsidRPr="00EE2523" w:rsidP="00EE2523">
      <w:pPr>
        <w:pStyle w:val="ListBullet"/>
      </w:pPr>
      <w:r w:rsidRPr="00EE2523">
        <w:t>have worked as a nail technician or beauty therapist for at least three years where they have applied this the skills and knowledge of this unit of competency.</w:t>
      </w:r>
    </w:p>
    <w:p w:rsidR="00000000" w:rsidRPr="00EE2523" w:rsidP="00EE2523">
      <w:pPr>
        <w:pStyle w:val="AllowPageBreak"/>
      </w:pPr>
    </w:p>
    <w:p w:rsidR="00000000" w:rsidRPr="00EE2523" w:rsidP="00EE2523">
      <w:pPr>
        <w:pStyle w:val="Heading1"/>
      </w:pPr>
      <w:bookmarkStart w:id="14" w:name="O_1203789"/>
      <w:bookmarkEnd w:id="14"/>
      <w:r w:rsidRPr="00EE2523">
        <w:t>Links</w:t>
      </w:r>
    </w:p>
    <w:p w:rsidR="00000000" w:rsidRPr="00EE2523" w:rsidP="00C4089D">
      <w:pPr>
        <w:pStyle w:val="BodyText"/>
      </w:pPr>
      <w:r w:rsidRPr="00EE2523">
        <w:t>Companion Volume implementation guides ar</w:t>
      </w:r>
      <w:r w:rsidRPr="00EE2523">
        <w:t xml:space="preserve">e found in VETNet - </w:t>
      </w:r>
      <w:r>
        <w:fldChar w:fldCharType="begin"/>
      </w:r>
      <w:r>
        <w:instrText xml:space="preserve"> HYPERLINK "https://vetnet.gov.au/Pages/TrainingDocs.aspx?q=255d312b-db07-48f2-b6d6-1b0b06c42898" </w:instrText>
      </w:r>
      <w:r>
        <w:fldChar w:fldCharType="separate"/>
      </w:r>
      <w:r w:rsidRPr="008079C2">
        <w:rPr>
          <w:rStyle w:val="Hyperlink"/>
        </w:rPr>
        <w:t>https://vetnet.gov.au/Pages/TrainingDocs.aspx?q=255d312b-db07-48f2-b6d6-1b0b06c42898</w:t>
      </w:r>
      <w:r>
        <w:fldChar w:fldCharType="end"/>
      </w:r>
    </w:p>
    <w:p w:rsidR="00000000" w:rsidRPr="00EE2523" w:rsidP="00EE2523"/>
    <w:sectPr w:rsidSect="00EE252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5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523" w:rsidRPr="00C4089D" w:rsidP="00C408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5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89D" w:rsidP="00EE25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4089D" w:rsidP="00EE252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4089D" w:rsidP="00EE252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523" w:rsidP="00EE2523">
    <w:pPr>
      <w:pStyle w:val="Footer"/>
      <w:framePr w:wrap="around"/>
    </w:pPr>
    <w:r>
      <w:fldChar w:fldCharType="begin"/>
    </w:r>
    <w:r>
      <w:instrText xml:space="preserve"> DOCPROPERTY  Subject  \* MERGEFORMAT </w:instrText>
    </w:r>
    <w:r>
      <w:fldChar w:fldCharType="separate"/>
    </w:r>
    <w:r w:rsidR="00C4089D">
      <w:t>Approved</w:t>
    </w:r>
    <w:r w:rsidR="00C4089D">
      <w:fldChar w:fldCharType="end"/>
    </w:r>
    <w:r>
      <w:tab/>
      <w:t xml:space="preserve">Page </w:t>
    </w:r>
    <w:r>
      <w:fldChar w:fldCharType="begin"/>
    </w:r>
    <w:r>
      <w:instrText xml:space="preserve"> PAGE  \* Arabic  \* MERGEFORMAT </w:instrText>
    </w:r>
    <w:r>
      <w:fldChar w:fldCharType="separate"/>
    </w:r>
    <w:r w:rsidR="00C4089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089D">
      <w:rPr>
        <w:noProof/>
      </w:rPr>
      <w:t>6</w:t>
    </w:r>
    <w:r>
      <w:rPr>
        <w:noProof/>
      </w:rPr>
      <w:fldChar w:fldCharType="end"/>
    </w:r>
  </w:p>
  <w:p w:rsidR="00EE2523" w:rsidP="00EE2523">
    <w:pPr>
      <w:pStyle w:val="Footer"/>
      <w:framePr w:wrap="around"/>
    </w:pPr>
    <w:r>
      <w:t xml:space="preserve">© Commonwealth of Australia, </w:t>
    </w:r>
    <w:r>
      <w:fldChar w:fldCharType="begin"/>
    </w:r>
    <w:r>
      <w:instrText xml:space="preserve"> DATE  \@ "yyyy"  \* MERGEFORMAT </w:instrText>
    </w:r>
    <w:r>
      <w:fldChar w:fldCharType="separate"/>
    </w:r>
    <w:r w:rsidR="00C4089D">
      <w:rPr>
        <w:noProof/>
      </w:rPr>
      <w:t>2025</w:t>
    </w:r>
    <w:r>
      <w:fldChar w:fldCharType="end"/>
    </w:r>
    <w:r>
      <w:tab/>
    </w:r>
    <w:r>
      <w:fldChar w:fldCharType="begin"/>
    </w:r>
    <w:r>
      <w:instrText xml:space="preserve"> DOCPROPERTY  Author  \* MERGEFORMAT </w:instrText>
    </w:r>
    <w:r>
      <w:fldChar w:fldCharType="separate"/>
    </w:r>
    <w:r w:rsidR="00C4089D">
      <w:t>Service and Creative Skills Australia</w:t>
    </w:r>
    <w:r w:rsidR="00C4089D">
      <w:fldChar w:fldCharType="end"/>
    </w:r>
  </w:p>
  <w:p w:rsidR="00EE2523" w:rsidP="00EE25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5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8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2523" w:rsidRPr="00C4089D" w:rsidP="00C408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5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89D" w:rsidRPr="002D2AF8" w:rsidP="00EE2523">
    <w:pPr>
      <w:pStyle w:val="Header"/>
      <w:framePr w:wrap="around"/>
    </w:pPr>
    <w:r>
      <w:fldChar w:fldCharType="begin"/>
    </w:r>
    <w:r>
      <w:instrText xml:space="preserve"> TITLE   \* MERGEFORMAT </w:instrText>
    </w:r>
    <w:r>
      <w:fldChar w:fldCharType="separate"/>
    </w:r>
    <w:r>
      <w:t>SHBBNLS010 Apply nail art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4089D" w:rsidP="00EE252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523" w:rsidRPr="002D2AF8" w:rsidP="00EE2523">
    <w:pPr>
      <w:pStyle w:val="Header"/>
      <w:framePr w:wrap="around"/>
    </w:pPr>
    <w:r>
      <w:fldChar w:fldCharType="begin"/>
    </w:r>
    <w:r>
      <w:instrText xml:space="preserve"> TITLE   \* MERGEFORMAT </w:instrText>
    </w:r>
    <w:r>
      <w:fldChar w:fldCharType="separate"/>
    </w:r>
    <w:r w:rsidR="00C4089D">
      <w:t>SHBBNLS010 Apply nail art</w:t>
    </w:r>
    <w:r w:rsidR="00C4089D">
      <w:fldChar w:fldCharType="end"/>
    </w:r>
    <w:r>
      <w:tab/>
      <w:t xml:space="preserve">Date this document was generated: </w:t>
    </w:r>
    <w:r>
      <w:fldChar w:fldCharType="begin"/>
    </w:r>
    <w:r>
      <w:instrText xml:space="preserve"> CREATEDATE  \@ "d MMMM yyyy"  \* MERGEFORMAT </w:instrText>
    </w:r>
    <w:r>
      <w:fldChar w:fldCharType="separate"/>
    </w:r>
    <w:r w:rsidR="00C4089D">
      <w:rPr>
        <w:noProof/>
      </w:rPr>
      <w:t>2 March 2025</w:t>
    </w:r>
    <w:r>
      <w:fldChar w:fldCharType="end"/>
    </w:r>
  </w:p>
  <w:p w:rsidR="00EE2523" w:rsidP="00EE25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A286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7A8E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FED3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5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2523"/>
    <w:pPr>
      <w:spacing w:before="360" w:after="60"/>
      <w:outlineLvl w:val="0"/>
    </w:pPr>
    <w:rPr>
      <w:sz w:val="32"/>
    </w:rPr>
  </w:style>
  <w:style w:type="paragraph" w:styleId="Heading2">
    <w:name w:val="heading 2"/>
    <w:basedOn w:val="HeadingBase"/>
    <w:next w:val="BodyText"/>
    <w:link w:val="Heading2Char"/>
    <w:qFormat/>
    <w:rsid w:val="00EE2523"/>
    <w:pPr>
      <w:keepLines/>
      <w:spacing w:before="240" w:after="120"/>
      <w:outlineLvl w:val="1"/>
    </w:pPr>
    <w:rPr>
      <w:sz w:val="28"/>
      <w:szCs w:val="40"/>
    </w:rPr>
  </w:style>
  <w:style w:type="paragraph" w:styleId="Heading3">
    <w:name w:val="heading 3"/>
    <w:basedOn w:val="HeadingBase"/>
    <w:next w:val="BodyText"/>
    <w:link w:val="Heading3Char"/>
    <w:qFormat/>
    <w:rsid w:val="00EE2523"/>
    <w:pPr>
      <w:spacing w:before="180" w:after="120"/>
      <w:outlineLvl w:val="2"/>
    </w:pPr>
    <w:rPr>
      <w:spacing w:val="-10"/>
      <w:kern w:val="32"/>
    </w:rPr>
  </w:style>
  <w:style w:type="paragraph" w:styleId="Heading4">
    <w:name w:val="heading 4"/>
    <w:basedOn w:val="HeadingBase"/>
    <w:next w:val="BodyText"/>
    <w:link w:val="Heading4Char"/>
    <w:qFormat/>
    <w:rsid w:val="00EE2523"/>
    <w:pPr>
      <w:spacing w:before="160" w:after="120"/>
      <w:outlineLvl w:val="3"/>
    </w:pPr>
    <w:rPr>
      <w:sz w:val="22"/>
    </w:rPr>
  </w:style>
  <w:style w:type="paragraph" w:styleId="Heading5">
    <w:name w:val="heading 5"/>
    <w:basedOn w:val="HeadingBase"/>
    <w:next w:val="Normal"/>
    <w:link w:val="Heading5Char"/>
    <w:qFormat/>
    <w:rsid w:val="00EE2523"/>
    <w:pPr>
      <w:spacing w:before="80"/>
      <w:outlineLvl w:val="4"/>
    </w:pPr>
    <w:rPr>
      <w:color w:val="918585"/>
      <w:sz w:val="20"/>
    </w:rPr>
  </w:style>
  <w:style w:type="paragraph" w:styleId="Heading6">
    <w:name w:val="heading 6"/>
    <w:basedOn w:val="HeadingBase"/>
    <w:next w:val="Normal"/>
    <w:link w:val="Heading6Char"/>
    <w:qFormat/>
    <w:rsid w:val="00EE2523"/>
    <w:pPr>
      <w:spacing w:before="60"/>
      <w:outlineLvl w:val="5"/>
    </w:pPr>
    <w:rPr>
      <w:color w:val="918585"/>
      <w:sz w:val="20"/>
    </w:rPr>
  </w:style>
  <w:style w:type="paragraph" w:styleId="Heading7">
    <w:name w:val="heading 7"/>
    <w:basedOn w:val="Normal"/>
    <w:next w:val="Normal"/>
    <w:link w:val="Heading7Char"/>
    <w:qFormat/>
    <w:rsid w:val="00EE2523"/>
    <w:pPr>
      <w:ind w:left="720"/>
      <w:outlineLvl w:val="6"/>
    </w:pPr>
    <w:rPr>
      <w:i/>
    </w:rPr>
  </w:style>
  <w:style w:type="paragraph" w:styleId="Heading8">
    <w:name w:val="heading 8"/>
    <w:basedOn w:val="Normal"/>
    <w:next w:val="Normal"/>
    <w:link w:val="Heading8Char"/>
    <w:qFormat/>
    <w:rsid w:val="00EE2523"/>
    <w:pPr>
      <w:ind w:left="720"/>
      <w:outlineLvl w:val="7"/>
    </w:pPr>
    <w:rPr>
      <w:i/>
    </w:rPr>
  </w:style>
  <w:style w:type="paragraph" w:styleId="Heading9">
    <w:name w:val="heading 9"/>
    <w:basedOn w:val="Normal"/>
    <w:next w:val="Normal"/>
    <w:link w:val="Heading9Char"/>
    <w:qFormat/>
    <w:rsid w:val="00EE2523"/>
    <w:pPr>
      <w:ind w:left="720"/>
      <w:outlineLvl w:val="8"/>
    </w:pPr>
    <w:rPr>
      <w:i/>
    </w:rPr>
  </w:style>
  <w:style w:type="character" w:default="1" w:styleId="DefaultParagraphFont">
    <w:name w:val="Default Paragraph Font"/>
    <w:uiPriority w:val="1"/>
    <w:unhideWhenUsed/>
    <w:rsid w:val="00EE25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2523"/>
  </w:style>
  <w:style w:type="character" w:customStyle="1" w:styleId="Heading1Char">
    <w:name w:val="Heading 1 Char"/>
    <w:basedOn w:val="DefaultParagraphFont"/>
    <w:link w:val="Heading1"/>
    <w:rsid w:val="00EE2523"/>
    <w:rPr>
      <w:rFonts w:ascii="Times New Roman" w:eastAsia="Times New Roman" w:hAnsi="Times New Roman" w:cs="Times New Roman"/>
      <w:b/>
      <w:sz w:val="32"/>
      <w:szCs w:val="20"/>
      <w:lang w:eastAsia="en-US"/>
    </w:rPr>
  </w:style>
  <w:style w:type="paragraph" w:styleId="BodyText">
    <w:name w:val="Body Text"/>
    <w:basedOn w:val="Normal"/>
    <w:link w:val="BodyTextChar"/>
    <w:rsid w:val="00EE25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2523"/>
    <w:rPr>
      <w:rFonts w:ascii="Times New Roman" w:eastAsia="Times New Roman" w:hAnsi="Times New Roman" w:cs="Times New Roman"/>
      <w:sz w:val="24"/>
      <w:lang w:eastAsia="en-US"/>
    </w:rPr>
  </w:style>
  <w:style w:type="paragraph" w:styleId="List">
    <w:name w:val="List"/>
    <w:basedOn w:val="BodyText"/>
    <w:next w:val="BodyText"/>
    <w:rsid w:val="00EE2523"/>
    <w:pPr>
      <w:tabs>
        <w:tab w:val="left" w:pos="340"/>
      </w:tabs>
      <w:spacing w:before="60" w:after="60"/>
      <w:ind w:left="340" w:hanging="340"/>
    </w:pPr>
  </w:style>
  <w:style w:type="paragraph" w:styleId="ListBullet">
    <w:name w:val="List Bullet"/>
    <w:basedOn w:val="List"/>
    <w:rsid w:val="00EE2523"/>
    <w:pPr>
      <w:numPr>
        <w:numId w:val="13"/>
      </w:numPr>
      <w:tabs>
        <w:tab w:val="clear" w:pos="340"/>
      </w:tabs>
      <w:spacing w:before="40" w:after="40"/>
    </w:pPr>
  </w:style>
  <w:style w:type="character" w:customStyle="1" w:styleId="SpecialBold">
    <w:name w:val="Special Bold"/>
    <w:basedOn w:val="DefaultParagraphFont"/>
    <w:rsid w:val="00EE2523"/>
    <w:rPr>
      <w:b/>
      <w:spacing w:val="0"/>
    </w:rPr>
  </w:style>
  <w:style w:type="paragraph" w:styleId="ListBullet2">
    <w:name w:val="List Bullet 2"/>
    <w:basedOn w:val="List2"/>
    <w:rsid w:val="00EE2523"/>
    <w:pPr>
      <w:numPr>
        <w:numId w:val="14"/>
      </w:numPr>
      <w:tabs>
        <w:tab w:val="clear" w:pos="680"/>
      </w:tabs>
    </w:pPr>
  </w:style>
  <w:style w:type="character" w:styleId="Emphasis">
    <w:name w:val="Emphasis"/>
    <w:basedOn w:val="DefaultParagraphFont"/>
    <w:qFormat/>
    <w:rsid w:val="00EE2523"/>
    <w:rPr>
      <w:i/>
    </w:rPr>
  </w:style>
  <w:style w:type="paragraph" w:customStyle="1" w:styleId="SuperHeading">
    <w:name w:val="SuperHeading"/>
    <w:basedOn w:val="Normal"/>
    <w:rsid w:val="00EE2523"/>
    <w:pPr>
      <w:spacing w:before="240" w:after="120"/>
      <w:outlineLvl w:val="0"/>
    </w:pPr>
    <w:rPr>
      <w:rFonts w:ascii="Times New Roman" w:hAnsi="Times New Roman"/>
      <w:b/>
      <w:sz w:val="32"/>
    </w:rPr>
  </w:style>
  <w:style w:type="paragraph" w:customStyle="1" w:styleId="AllowPageBreak">
    <w:name w:val="AllowPageBreak"/>
    <w:rsid w:val="00EE252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E2523"/>
    <w:pPr>
      <w:numPr>
        <w:numId w:val="3"/>
      </w:numPr>
      <w:tabs>
        <w:tab w:val="clear" w:pos="1021"/>
      </w:tabs>
      <w:ind w:left="1037" w:hanging="357"/>
    </w:pPr>
  </w:style>
  <w:style w:type="character" w:customStyle="1" w:styleId="Heading2Char">
    <w:name w:val="Heading 2 Char"/>
    <w:basedOn w:val="DefaultParagraphFont"/>
    <w:link w:val="Heading2"/>
    <w:rsid w:val="00EE25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25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25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25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25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25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25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2523"/>
    <w:rPr>
      <w:rFonts w:ascii="Courier New" w:eastAsia="Times New Roman" w:hAnsi="Courier New" w:cs="Times New Roman"/>
      <w:i/>
      <w:szCs w:val="20"/>
      <w:lang w:eastAsia="en-US"/>
    </w:rPr>
  </w:style>
  <w:style w:type="paragraph" w:customStyle="1" w:styleId="HeadingBase">
    <w:name w:val="Heading Base"/>
    <w:rsid w:val="00EE25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2523"/>
    <w:pPr>
      <w:tabs>
        <w:tab w:val="right" w:leader="dot" w:pos="9072"/>
      </w:tabs>
      <w:ind w:left="567"/>
    </w:pPr>
    <w:rPr>
      <w:szCs w:val="22"/>
    </w:rPr>
  </w:style>
  <w:style w:type="paragraph" w:customStyle="1" w:styleId="TOCBase">
    <w:name w:val="TOC Base"/>
    <w:rsid w:val="00EE25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2523"/>
    <w:pPr>
      <w:tabs>
        <w:tab w:val="right" w:leader="dot" w:pos="9072"/>
      </w:tabs>
      <w:spacing w:before="40" w:after="40"/>
      <w:ind w:left="284"/>
    </w:pPr>
    <w:rPr>
      <w:rFonts w:ascii="Times New Roman" w:hAnsi="Times New Roman"/>
    </w:rPr>
  </w:style>
  <w:style w:type="paragraph" w:styleId="TOC1">
    <w:name w:val="toc 1"/>
    <w:basedOn w:val="TOCBase"/>
    <w:next w:val="Normal"/>
    <w:rsid w:val="00EE25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25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2523"/>
    <w:rPr>
      <w:rFonts w:ascii="Times New Roman" w:eastAsia="Times New Roman" w:hAnsi="Times New Roman" w:cs="Times New Roman"/>
      <w:sz w:val="16"/>
      <w:lang w:eastAsia="en-US"/>
    </w:rPr>
  </w:style>
  <w:style w:type="paragraph" w:styleId="Title">
    <w:name w:val="Title"/>
    <w:basedOn w:val="HeadingBase"/>
    <w:link w:val="TitleChar"/>
    <w:qFormat/>
    <w:rsid w:val="00EE2523"/>
    <w:pPr>
      <w:spacing w:before="5040"/>
      <w:jc w:val="center"/>
    </w:pPr>
    <w:rPr>
      <w:sz w:val="48"/>
      <w:szCs w:val="72"/>
      <w:lang w:val="en-US"/>
    </w:rPr>
  </w:style>
  <w:style w:type="character" w:customStyle="1" w:styleId="TitleChar">
    <w:name w:val="Title Char"/>
    <w:basedOn w:val="DefaultParagraphFont"/>
    <w:link w:val="Title"/>
    <w:rsid w:val="00EE25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2523"/>
    <w:pPr>
      <w:tabs>
        <w:tab w:val="left" w:pos="3600"/>
        <w:tab w:val="left" w:pos="3958"/>
      </w:tabs>
    </w:pPr>
  </w:style>
  <w:style w:type="paragraph" w:customStyle="1" w:styleId="Note">
    <w:name w:val="Note"/>
    <w:basedOn w:val="BodyText"/>
    <w:rsid w:val="00EE25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2523"/>
    <w:pPr>
      <w:framePr w:wrap="auto" w:hAnchor="text" w:y="6049"/>
    </w:pPr>
    <w:rPr>
      <w:color w:val="000000"/>
      <w:sz w:val="40"/>
    </w:rPr>
  </w:style>
  <w:style w:type="paragraph" w:customStyle="1" w:styleId="TOCTitle">
    <w:name w:val="TOCTitle"/>
    <w:basedOn w:val="Heading1"/>
    <w:rsid w:val="00EE2523"/>
    <w:pPr>
      <w:spacing w:after="240"/>
      <w:jc w:val="center"/>
      <w:outlineLvl w:val="9"/>
    </w:pPr>
    <w:rPr>
      <w:caps/>
    </w:rPr>
  </w:style>
  <w:style w:type="paragraph" w:customStyle="1" w:styleId="Version">
    <w:name w:val="Version"/>
    <w:rsid w:val="00EE25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2523"/>
    <w:pPr>
      <w:keepNext w:val="0"/>
      <w:tabs>
        <w:tab w:val="right" w:pos="4176"/>
      </w:tabs>
      <w:ind w:left="198" w:hanging="198"/>
    </w:pPr>
    <w:rPr>
      <w:rFonts w:ascii="Garamond" w:hAnsi="Garamond"/>
    </w:rPr>
  </w:style>
  <w:style w:type="paragraph" w:styleId="IndexHeading">
    <w:name w:val="index heading"/>
    <w:basedOn w:val="Normal"/>
    <w:next w:val="Index1"/>
    <w:semiHidden/>
    <w:rsid w:val="00EE2523"/>
    <w:pPr>
      <w:spacing w:before="120" w:after="120"/>
    </w:pPr>
    <w:rPr>
      <w:rFonts w:ascii="Arial" w:hAnsi="Arial"/>
      <w:b/>
      <w:color w:val="918585"/>
      <w:sz w:val="24"/>
    </w:rPr>
  </w:style>
  <w:style w:type="paragraph" w:styleId="Header">
    <w:name w:val="header"/>
    <w:basedOn w:val="Normal"/>
    <w:link w:val="HeaderChar"/>
    <w:rsid w:val="00EE25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2523"/>
    <w:rPr>
      <w:rFonts w:ascii="Times New Roman" w:eastAsia="Times New Roman" w:hAnsi="Times New Roman" w:cs="Times New Roman"/>
      <w:sz w:val="16"/>
      <w:szCs w:val="20"/>
      <w:lang w:val="en-GB" w:eastAsia="en-US"/>
    </w:rPr>
  </w:style>
  <w:style w:type="paragraph" w:customStyle="1" w:styleId="Chapter">
    <w:name w:val="Chapter"/>
    <w:basedOn w:val="Normal"/>
    <w:rsid w:val="00EE2523"/>
    <w:pPr>
      <w:spacing w:before="240"/>
    </w:pPr>
    <w:rPr>
      <w:rFonts w:ascii="Times New Roman" w:hAnsi="Times New Roman"/>
      <w:smallCaps/>
      <w:spacing w:val="80"/>
      <w:sz w:val="28"/>
    </w:rPr>
  </w:style>
  <w:style w:type="paragraph" w:customStyle="1" w:styleId="InChapter">
    <w:name w:val="InChapter"/>
    <w:basedOn w:val="Heading3"/>
    <w:rsid w:val="00EE2523"/>
    <w:pPr>
      <w:spacing w:after="240"/>
      <w:outlineLvl w:val="9"/>
    </w:pPr>
    <w:rPr>
      <w:noProof/>
    </w:rPr>
  </w:style>
  <w:style w:type="paragraph" w:styleId="Index2">
    <w:name w:val="index 2"/>
    <w:basedOn w:val="Normal"/>
    <w:next w:val="Normal"/>
    <w:semiHidden/>
    <w:rsid w:val="00EE2523"/>
    <w:pPr>
      <w:tabs>
        <w:tab w:val="right" w:pos="4176"/>
      </w:tabs>
      <w:ind w:left="568" w:hanging="284"/>
    </w:pPr>
    <w:rPr>
      <w:rFonts w:ascii="Garamond" w:hAnsi="Garamond"/>
    </w:rPr>
  </w:style>
  <w:style w:type="paragraph" w:customStyle="1" w:styleId="Byline">
    <w:name w:val="Byline"/>
    <w:rsid w:val="00EE25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2523"/>
    <w:pPr>
      <w:tabs>
        <w:tab w:val="clear" w:pos="3600"/>
        <w:tab w:val="clear" w:pos="3958"/>
      </w:tabs>
      <w:jc w:val="right"/>
    </w:pPr>
  </w:style>
  <w:style w:type="paragraph" w:styleId="Caption">
    <w:name w:val="caption"/>
    <w:basedOn w:val="BodyText"/>
    <w:next w:val="Normal"/>
    <w:qFormat/>
    <w:rsid w:val="00EE2523"/>
    <w:pPr>
      <w:framePr w:w="2268" w:hSpace="181" w:vSpace="181" w:wrap="around" w:vAnchor="text" w:hAnchor="page" w:x="1135" w:y="285" w:anchorLock="1"/>
    </w:pPr>
    <w:rPr>
      <w:i/>
    </w:rPr>
  </w:style>
  <w:style w:type="paragraph" w:customStyle="1" w:styleId="MiniTOCTitle">
    <w:name w:val="MiniTOCTitle"/>
    <w:basedOn w:val="Heading4"/>
    <w:rsid w:val="00EE2523"/>
    <w:pPr>
      <w:spacing w:before="240"/>
      <w:outlineLvl w:val="9"/>
    </w:pPr>
    <w:rPr>
      <w:noProof/>
      <w:sz w:val="24"/>
    </w:rPr>
  </w:style>
  <w:style w:type="paragraph" w:customStyle="1" w:styleId="MiniTOCItem">
    <w:name w:val="MiniTOCItem"/>
    <w:basedOn w:val="ListBullet"/>
    <w:rsid w:val="00EE2523"/>
    <w:pPr>
      <w:numPr>
        <w:numId w:val="0"/>
      </w:numPr>
      <w:tabs>
        <w:tab w:val="right" w:leader="dot" w:pos="6521"/>
      </w:tabs>
      <w:spacing w:before="0" w:after="0"/>
    </w:pPr>
  </w:style>
  <w:style w:type="paragraph" w:customStyle="1" w:styleId="TOFTitle">
    <w:name w:val="TOFTitle"/>
    <w:basedOn w:val="TOCTitle"/>
    <w:rsid w:val="00EE2523"/>
  </w:style>
  <w:style w:type="paragraph" w:styleId="TableofFigures">
    <w:name w:val="table of figures"/>
    <w:basedOn w:val="Normal"/>
    <w:next w:val="Normal"/>
    <w:semiHidden/>
    <w:rsid w:val="00EE2523"/>
    <w:pPr>
      <w:tabs>
        <w:tab w:val="right" w:leader="dot" w:pos="9072"/>
      </w:tabs>
      <w:ind w:left="970" w:hanging="403"/>
    </w:pPr>
    <w:rPr>
      <w:rFonts w:ascii="Times New Roman" w:hAnsi="Times New Roman"/>
      <w:b/>
    </w:rPr>
  </w:style>
  <w:style w:type="paragraph" w:styleId="ListNumber">
    <w:name w:val="List Number"/>
    <w:basedOn w:val="List"/>
    <w:rsid w:val="00EE2523"/>
    <w:pPr>
      <w:numPr>
        <w:numId w:val="16"/>
      </w:numPr>
      <w:tabs>
        <w:tab w:val="clear" w:pos="340"/>
      </w:tabs>
    </w:pPr>
  </w:style>
  <w:style w:type="character" w:customStyle="1" w:styleId="WingdingSymbols">
    <w:name w:val="Wingding Symbols"/>
    <w:rsid w:val="00EE2523"/>
    <w:rPr>
      <w:rFonts w:ascii="Wingdings" w:hAnsi="Wingdings"/>
    </w:rPr>
  </w:style>
  <w:style w:type="paragraph" w:customStyle="1" w:styleId="TableHeading">
    <w:name w:val="Table Heading"/>
    <w:basedOn w:val="HeadingBase"/>
    <w:rsid w:val="00EE2523"/>
    <w:pPr>
      <w:keepLines/>
      <w:pBdr>
        <w:bottom w:val="single" w:sz="6" w:space="1" w:color="918585"/>
      </w:pBdr>
      <w:spacing w:before="240"/>
    </w:pPr>
  </w:style>
  <w:style w:type="character" w:customStyle="1" w:styleId="HotSpot">
    <w:name w:val="HotSpot"/>
    <w:rsid w:val="00EE2523"/>
    <w:rPr>
      <w:color w:val="0033CC"/>
      <w:u w:val="none"/>
    </w:rPr>
  </w:style>
  <w:style w:type="paragraph" w:customStyle="1" w:styleId="BodyTextRight">
    <w:name w:val="Body Text Right"/>
    <w:basedOn w:val="BodyText"/>
    <w:rsid w:val="00EE2523"/>
    <w:pPr>
      <w:spacing w:before="0" w:after="0"/>
      <w:jc w:val="right"/>
    </w:pPr>
  </w:style>
  <w:style w:type="paragraph" w:styleId="Index3">
    <w:name w:val="index 3"/>
    <w:basedOn w:val="ListNumber2"/>
    <w:next w:val="Normal"/>
    <w:semiHidden/>
    <w:rsid w:val="00EE2523"/>
    <w:pPr>
      <w:numPr>
        <w:numId w:val="0"/>
      </w:numPr>
      <w:tabs>
        <w:tab w:val="right" w:leader="dot" w:pos="4176"/>
      </w:tabs>
    </w:pPr>
  </w:style>
  <w:style w:type="paragraph" w:styleId="ListNumber2">
    <w:name w:val="List Number 2"/>
    <w:basedOn w:val="List2"/>
    <w:rsid w:val="00EE2523"/>
    <w:pPr>
      <w:numPr>
        <w:numId w:val="11"/>
      </w:numPr>
      <w:tabs>
        <w:tab w:val="clear" w:pos="1060"/>
      </w:tabs>
    </w:pPr>
  </w:style>
  <w:style w:type="paragraph" w:customStyle="1" w:styleId="MarginNote">
    <w:name w:val="Margin Note"/>
    <w:basedOn w:val="BodyText"/>
    <w:rsid w:val="00EE25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25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25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2523"/>
    <w:rPr>
      <w:sz w:val="32"/>
    </w:rPr>
  </w:style>
  <w:style w:type="paragraph" w:customStyle="1" w:styleId="HeadingProcedure">
    <w:name w:val="Heading Procedure"/>
    <w:basedOn w:val="HeadingBase"/>
    <w:next w:val="Normal"/>
    <w:rsid w:val="00EE2523"/>
    <w:pPr>
      <w:tabs>
        <w:tab w:val="left" w:pos="0"/>
      </w:tabs>
      <w:spacing w:before="120" w:after="60"/>
    </w:pPr>
    <w:rPr>
      <w:i/>
      <w:color w:val="918585"/>
      <w:sz w:val="22"/>
    </w:rPr>
  </w:style>
  <w:style w:type="paragraph" w:customStyle="1" w:styleId="TableBodyText">
    <w:name w:val="Table Body Text"/>
    <w:basedOn w:val="BodyText"/>
    <w:rsid w:val="00EE2523"/>
    <w:pPr>
      <w:spacing w:before="60" w:after="60"/>
    </w:pPr>
  </w:style>
  <w:style w:type="paragraph" w:styleId="ListContinue">
    <w:name w:val="List Continue"/>
    <w:basedOn w:val="List"/>
    <w:rsid w:val="00EE2523"/>
    <w:pPr>
      <w:ind w:firstLine="0"/>
    </w:pPr>
  </w:style>
  <w:style w:type="paragraph" w:customStyle="1" w:styleId="ListNote">
    <w:name w:val="List Note"/>
    <w:basedOn w:val="List"/>
    <w:rsid w:val="00EE2523"/>
    <w:pPr>
      <w:pBdr>
        <w:top w:val="single" w:sz="6" w:space="2" w:color="918585"/>
        <w:bottom w:val="single" w:sz="6" w:space="2" w:color="918585"/>
      </w:pBdr>
      <w:tabs>
        <w:tab w:val="left" w:pos="1021"/>
      </w:tabs>
      <w:ind w:firstLine="0"/>
    </w:pPr>
  </w:style>
  <w:style w:type="paragraph" w:customStyle="1" w:styleId="Warning">
    <w:name w:val="Warning"/>
    <w:basedOn w:val="BodyText"/>
    <w:rsid w:val="00EE2523"/>
    <w:pPr>
      <w:shd w:val="clear" w:color="auto" w:fill="D9D9D9"/>
      <w:tabs>
        <w:tab w:val="left" w:pos="992"/>
      </w:tabs>
      <w:ind w:left="119" w:right="119"/>
    </w:pPr>
    <w:rPr>
      <w:sz w:val="20"/>
    </w:rPr>
  </w:style>
  <w:style w:type="paragraph" w:customStyle="1" w:styleId="MarginIcons">
    <w:name w:val="Margin Icons"/>
    <w:basedOn w:val="BodyText"/>
    <w:rsid w:val="00EE25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2523"/>
    <w:rPr>
      <w:rFonts w:ascii="Courier New" w:hAnsi="Courier New"/>
    </w:rPr>
  </w:style>
  <w:style w:type="paragraph" w:customStyle="1" w:styleId="NoteBullet">
    <w:name w:val="Note Bullet"/>
    <w:basedOn w:val="Note"/>
    <w:rsid w:val="00EE2523"/>
    <w:pPr>
      <w:tabs>
        <w:tab w:val="clear" w:pos="680"/>
      </w:tabs>
      <w:spacing w:before="60" w:after="60"/>
    </w:pPr>
  </w:style>
  <w:style w:type="paragraph" w:customStyle="1" w:styleId="SubHeading2">
    <w:name w:val="SubHeading2"/>
    <w:basedOn w:val="HeadingBase"/>
    <w:rsid w:val="00EE2523"/>
    <w:pPr>
      <w:spacing w:before="240" w:after="60"/>
    </w:pPr>
    <w:rPr>
      <w:sz w:val="20"/>
    </w:rPr>
  </w:style>
  <w:style w:type="paragraph" w:customStyle="1" w:styleId="SubHeading1">
    <w:name w:val="SubHeading1"/>
    <w:basedOn w:val="HeadingBase"/>
    <w:rsid w:val="00EE2523"/>
    <w:pPr>
      <w:spacing w:before="240" w:after="60"/>
    </w:pPr>
    <w:rPr>
      <w:color w:val="918585"/>
      <w:sz w:val="22"/>
    </w:rPr>
  </w:style>
  <w:style w:type="paragraph" w:customStyle="1" w:styleId="SideHeading">
    <w:name w:val="Side Heading"/>
    <w:basedOn w:val="HeadingBase"/>
    <w:rsid w:val="00EE25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2523"/>
    <w:pPr>
      <w:numPr>
        <w:numId w:val="12"/>
      </w:numPr>
    </w:pPr>
  </w:style>
  <w:style w:type="paragraph" w:styleId="PlainText">
    <w:name w:val="Plain Text"/>
    <w:basedOn w:val="Normal"/>
    <w:link w:val="PlainTextChar"/>
    <w:rsid w:val="00EE2523"/>
    <w:rPr>
      <w:sz w:val="20"/>
    </w:rPr>
  </w:style>
  <w:style w:type="character" w:customStyle="1" w:styleId="PlainTextChar">
    <w:name w:val="Plain Text Char"/>
    <w:basedOn w:val="DefaultParagraphFont"/>
    <w:link w:val="PlainText"/>
    <w:rsid w:val="00EE2523"/>
    <w:rPr>
      <w:rFonts w:ascii="Courier New" w:eastAsia="Times New Roman" w:hAnsi="Courier New" w:cs="Times New Roman"/>
      <w:sz w:val="20"/>
      <w:szCs w:val="20"/>
      <w:lang w:eastAsia="en-US"/>
    </w:rPr>
  </w:style>
  <w:style w:type="character" w:customStyle="1" w:styleId="MenuOption">
    <w:name w:val="Menu Option"/>
    <w:basedOn w:val="DefaultParagraphFont"/>
    <w:rsid w:val="00EE2523"/>
    <w:rPr>
      <w:b/>
      <w:smallCaps/>
    </w:rPr>
  </w:style>
  <w:style w:type="paragraph" w:customStyle="1" w:styleId="TableListNumber">
    <w:name w:val="Table List Number"/>
    <w:basedOn w:val="ListNumber"/>
    <w:rsid w:val="00EE2523"/>
    <w:pPr>
      <w:numPr>
        <w:numId w:val="0"/>
      </w:numPr>
    </w:pPr>
  </w:style>
  <w:style w:type="paragraph" w:styleId="TOC4">
    <w:name w:val="toc 4"/>
    <w:basedOn w:val="TOCBase"/>
    <w:next w:val="Normal"/>
    <w:semiHidden/>
    <w:rsid w:val="00EE2523"/>
    <w:pPr>
      <w:tabs>
        <w:tab w:val="right" w:leader="dot" w:pos="9071"/>
      </w:tabs>
      <w:ind w:left="1701"/>
    </w:pPr>
  </w:style>
  <w:style w:type="paragraph" w:customStyle="1" w:styleId="ListAlpha">
    <w:name w:val="List Alpha"/>
    <w:basedOn w:val="List"/>
    <w:rsid w:val="00EE2523"/>
    <w:pPr>
      <w:numPr>
        <w:numId w:val="10"/>
      </w:numPr>
    </w:pPr>
  </w:style>
  <w:style w:type="paragraph" w:customStyle="1" w:styleId="ListAlpha2">
    <w:name w:val="List Alpha 2"/>
    <w:basedOn w:val="List2"/>
    <w:rsid w:val="00EE2523"/>
    <w:pPr>
      <w:numPr>
        <w:numId w:val="9"/>
      </w:numPr>
    </w:pPr>
  </w:style>
  <w:style w:type="paragraph" w:styleId="List2">
    <w:name w:val="List 2"/>
    <w:basedOn w:val="BodyText"/>
    <w:rsid w:val="00EE2523"/>
    <w:pPr>
      <w:tabs>
        <w:tab w:val="left" w:pos="680"/>
      </w:tabs>
      <w:spacing w:before="60" w:after="60"/>
      <w:ind w:left="680" w:hanging="340"/>
    </w:pPr>
  </w:style>
  <w:style w:type="paragraph" w:styleId="List3">
    <w:name w:val="List 3"/>
    <w:basedOn w:val="BodyText"/>
    <w:rsid w:val="00EE2523"/>
    <w:pPr>
      <w:tabs>
        <w:tab w:val="left" w:pos="1021"/>
      </w:tabs>
      <w:spacing w:before="60" w:after="60"/>
      <w:ind w:left="1020" w:hanging="340"/>
    </w:pPr>
  </w:style>
  <w:style w:type="paragraph" w:styleId="List4">
    <w:name w:val="List 4"/>
    <w:basedOn w:val="BodyText"/>
    <w:rsid w:val="00EE2523"/>
    <w:pPr>
      <w:tabs>
        <w:tab w:val="left" w:pos="1361"/>
      </w:tabs>
      <w:spacing w:before="60" w:after="60"/>
      <w:ind w:left="1361" w:hanging="340"/>
    </w:pPr>
  </w:style>
  <w:style w:type="paragraph" w:styleId="List5">
    <w:name w:val="List 5"/>
    <w:basedOn w:val="BodyText"/>
    <w:rsid w:val="00EE2523"/>
    <w:pPr>
      <w:tabs>
        <w:tab w:val="left" w:pos="1701"/>
      </w:tabs>
      <w:spacing w:before="60" w:after="60"/>
      <w:ind w:left="1701" w:hanging="340"/>
    </w:pPr>
  </w:style>
  <w:style w:type="paragraph" w:styleId="ListBullet4">
    <w:name w:val="List Bullet 4"/>
    <w:basedOn w:val="List4"/>
    <w:rsid w:val="00EE2523"/>
    <w:pPr>
      <w:numPr>
        <w:numId w:val="4"/>
      </w:numPr>
      <w:tabs>
        <w:tab w:val="clear" w:pos="1361"/>
      </w:tabs>
    </w:pPr>
  </w:style>
  <w:style w:type="paragraph" w:styleId="ListBullet5">
    <w:name w:val="List Bullet 5"/>
    <w:basedOn w:val="List5"/>
    <w:rsid w:val="00EE2523"/>
    <w:pPr>
      <w:numPr>
        <w:numId w:val="5"/>
      </w:numPr>
    </w:pPr>
  </w:style>
  <w:style w:type="paragraph" w:styleId="ListContinue2">
    <w:name w:val="List Continue 2"/>
    <w:basedOn w:val="List2"/>
    <w:rsid w:val="00EE2523"/>
    <w:pPr>
      <w:ind w:firstLine="0"/>
    </w:pPr>
  </w:style>
  <w:style w:type="paragraph" w:styleId="ListContinue3">
    <w:name w:val="List Continue 3"/>
    <w:basedOn w:val="List3"/>
    <w:rsid w:val="00EE2523"/>
    <w:pPr>
      <w:ind w:left="1021" w:firstLine="0"/>
    </w:pPr>
  </w:style>
  <w:style w:type="paragraph" w:styleId="ListContinue4">
    <w:name w:val="List Continue 4"/>
    <w:basedOn w:val="List4"/>
    <w:rsid w:val="00EE2523"/>
    <w:pPr>
      <w:ind w:firstLine="0"/>
    </w:pPr>
  </w:style>
  <w:style w:type="paragraph" w:styleId="ListContinue5">
    <w:name w:val="List Continue 5"/>
    <w:basedOn w:val="List5"/>
    <w:rsid w:val="00EE2523"/>
    <w:pPr>
      <w:ind w:firstLine="0"/>
    </w:pPr>
  </w:style>
  <w:style w:type="paragraph" w:styleId="ListNumber3">
    <w:name w:val="List Number 3"/>
    <w:basedOn w:val="List3"/>
    <w:rsid w:val="00EE2523"/>
    <w:pPr>
      <w:numPr>
        <w:numId w:val="6"/>
      </w:numPr>
    </w:pPr>
  </w:style>
  <w:style w:type="paragraph" w:styleId="ListNumber4">
    <w:name w:val="List Number 4"/>
    <w:basedOn w:val="List4"/>
    <w:rsid w:val="00EE2523"/>
    <w:pPr>
      <w:numPr>
        <w:numId w:val="7"/>
      </w:numPr>
    </w:pPr>
  </w:style>
  <w:style w:type="paragraph" w:styleId="ListNumber5">
    <w:name w:val="List Number 5"/>
    <w:basedOn w:val="List5"/>
    <w:rsid w:val="00EE2523"/>
    <w:pPr>
      <w:numPr>
        <w:numId w:val="8"/>
      </w:numPr>
    </w:pPr>
  </w:style>
  <w:style w:type="paragraph" w:styleId="BlockText">
    <w:name w:val="Block Text"/>
    <w:basedOn w:val="Normal"/>
    <w:rsid w:val="00EE2523"/>
    <w:pPr>
      <w:spacing w:after="120"/>
      <w:ind w:left="1440" w:right="1440"/>
    </w:pPr>
  </w:style>
  <w:style w:type="character" w:customStyle="1" w:styleId="Subscript">
    <w:name w:val="Subscript"/>
    <w:basedOn w:val="DefaultParagraphFont"/>
    <w:rsid w:val="00EE2523"/>
    <w:rPr>
      <w:sz w:val="16"/>
      <w:vertAlign w:val="subscript"/>
    </w:rPr>
  </w:style>
  <w:style w:type="character" w:customStyle="1" w:styleId="Superscript">
    <w:name w:val="Superscript"/>
    <w:basedOn w:val="DefaultParagraphFont"/>
    <w:rsid w:val="00EE2523"/>
    <w:rPr>
      <w:sz w:val="16"/>
      <w:vertAlign w:val="superscript"/>
    </w:rPr>
  </w:style>
  <w:style w:type="character" w:customStyle="1" w:styleId="Symbols">
    <w:name w:val="Symbols"/>
    <w:basedOn w:val="DefaultParagraphFont"/>
    <w:rsid w:val="00EE2523"/>
    <w:rPr>
      <w:rFonts w:ascii="Symbol" w:hAnsi="Symbol"/>
    </w:rPr>
  </w:style>
  <w:style w:type="character" w:customStyle="1" w:styleId="MenuOptions">
    <w:name w:val="Menu Options"/>
    <w:basedOn w:val="DefaultParagraphFont"/>
    <w:rsid w:val="00EE2523"/>
    <w:rPr>
      <w:rFonts w:ascii="Arial Narrow" w:hAnsi="Arial Narrow"/>
      <w:smallCaps/>
    </w:rPr>
  </w:style>
  <w:style w:type="character" w:customStyle="1" w:styleId="Buttons">
    <w:name w:val="Buttons"/>
    <w:basedOn w:val="DefaultParagraphFont"/>
    <w:rsid w:val="00EE2523"/>
    <w:rPr>
      <w:b/>
    </w:rPr>
  </w:style>
  <w:style w:type="character" w:customStyle="1" w:styleId="Underlined">
    <w:name w:val="Underlined"/>
    <w:basedOn w:val="DefaultParagraphFont"/>
    <w:rsid w:val="00EE2523"/>
    <w:rPr>
      <w:u w:val="single"/>
    </w:rPr>
  </w:style>
  <w:style w:type="paragraph" w:customStyle="1" w:styleId="TableBodyTextRight">
    <w:name w:val="Table Body Text Right"/>
    <w:basedOn w:val="TableBodyText"/>
    <w:rsid w:val="00EE2523"/>
    <w:pPr>
      <w:widowControl w:val="0"/>
      <w:autoSpaceDE w:val="0"/>
      <w:autoSpaceDN w:val="0"/>
      <w:adjustRightInd w:val="0"/>
      <w:jc w:val="right"/>
    </w:pPr>
    <w:rPr>
      <w:rFonts w:cs="Arial"/>
      <w:szCs w:val="18"/>
    </w:rPr>
  </w:style>
  <w:style w:type="paragraph" w:customStyle="1" w:styleId="CopyrightText">
    <w:name w:val="Copyright Text"/>
    <w:basedOn w:val="BodyText"/>
    <w:rsid w:val="00EE2523"/>
    <w:rPr>
      <w:sz w:val="18"/>
    </w:rPr>
  </w:style>
  <w:style w:type="paragraph" w:customStyle="1" w:styleId="BodySmallRight">
    <w:name w:val="Body Small Right"/>
    <w:basedOn w:val="BodyTextRight"/>
    <w:rsid w:val="00EE2523"/>
    <w:rPr>
      <w:sz w:val="18"/>
      <w:szCs w:val="18"/>
    </w:rPr>
  </w:style>
  <w:style w:type="paragraph" w:customStyle="1" w:styleId="MarginEdition">
    <w:name w:val="Margin Edition"/>
    <w:basedOn w:val="MarginNote"/>
    <w:rsid w:val="00EE2523"/>
    <w:pPr>
      <w:spacing w:before="0" w:after="0"/>
    </w:pPr>
    <w:rPr>
      <w:rFonts w:ascii="Times New Roman" w:hAnsi="Times New Roman"/>
      <w:color w:val="999999"/>
    </w:rPr>
  </w:style>
  <w:style w:type="paragraph" w:customStyle="1" w:styleId="Spacer">
    <w:name w:val="Spacer"/>
    <w:basedOn w:val="Normal"/>
    <w:rsid w:val="00EE2523"/>
    <w:rPr>
      <w:sz w:val="2"/>
      <w:szCs w:val="2"/>
    </w:rPr>
  </w:style>
  <w:style w:type="character" w:customStyle="1" w:styleId="Small">
    <w:name w:val="Small"/>
    <w:basedOn w:val="DefaultParagraphFont"/>
    <w:rsid w:val="00EE2523"/>
    <w:rPr>
      <w:sz w:val="16"/>
    </w:rPr>
  </w:style>
  <w:style w:type="paragraph" w:customStyle="1" w:styleId="WideTable">
    <w:name w:val="Wide Table"/>
    <w:basedOn w:val="Normal"/>
    <w:rsid w:val="00EE2523"/>
    <w:pPr>
      <w:ind w:left="-1418"/>
    </w:pPr>
    <w:rPr>
      <w:sz w:val="2"/>
      <w:szCs w:val="2"/>
    </w:rPr>
  </w:style>
  <w:style w:type="character" w:styleId="PageNumber">
    <w:name w:val="page number"/>
    <w:basedOn w:val="DefaultParagraphFont"/>
    <w:rsid w:val="00EE2523"/>
  </w:style>
  <w:style w:type="paragraph" w:styleId="Quote">
    <w:name w:val="Quote"/>
    <w:basedOn w:val="Heading1"/>
    <w:link w:val="QuoteChar"/>
    <w:qFormat/>
    <w:rsid w:val="00EE2523"/>
    <w:rPr>
      <w:b w:val="0"/>
      <w:sz w:val="72"/>
      <w:szCs w:val="72"/>
      <w:lang w:val="en-NZ"/>
    </w:rPr>
  </w:style>
  <w:style w:type="character" w:customStyle="1" w:styleId="QuoteChar">
    <w:name w:val="Quote Char"/>
    <w:basedOn w:val="DefaultParagraphFont"/>
    <w:link w:val="Quote"/>
    <w:rsid w:val="00EE25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2523"/>
    <w:pPr>
      <w:pageBreakBefore/>
    </w:pPr>
  </w:style>
  <w:style w:type="paragraph" w:customStyle="1" w:styleId="Border">
    <w:name w:val="Border"/>
    <w:basedOn w:val="Normal"/>
    <w:qFormat/>
    <w:rsid w:val="00EE25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2523"/>
    <w:rPr>
      <w:b/>
      <w:bCs/>
      <w:i/>
      <w:iCs/>
      <w:color w:val="auto"/>
    </w:rPr>
  </w:style>
  <w:style w:type="paragraph" w:styleId="IntenseQuote">
    <w:name w:val="Intense Quote"/>
    <w:basedOn w:val="Normal"/>
    <w:next w:val="Normal"/>
    <w:link w:val="IntenseQuoteChar"/>
    <w:uiPriority w:val="30"/>
    <w:qFormat/>
    <w:rsid w:val="00EE25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25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2523"/>
    <w:rPr>
      <w:smallCaps/>
      <w:color w:val="auto"/>
      <w:u w:val="single"/>
    </w:rPr>
  </w:style>
  <w:style w:type="character" w:styleId="IntenseReference">
    <w:name w:val="Intense Reference"/>
    <w:basedOn w:val="DefaultParagraphFont"/>
    <w:uiPriority w:val="32"/>
    <w:qFormat/>
    <w:rsid w:val="00EE2523"/>
    <w:rPr>
      <w:b/>
      <w:bCs/>
      <w:smallCaps/>
      <w:color w:val="auto"/>
      <w:spacing w:val="5"/>
      <w:u w:val="single"/>
    </w:rPr>
  </w:style>
  <w:style w:type="paragraph" w:customStyle="1" w:styleId="2ColumnHeading">
    <w:name w:val="2Column Heading"/>
    <w:basedOn w:val="BodyText"/>
    <w:qFormat/>
    <w:rsid w:val="00EE2523"/>
    <w:pPr>
      <w:spacing w:after="60"/>
      <w:ind w:left="-2268"/>
    </w:pPr>
    <w:rPr>
      <w:b/>
    </w:rPr>
  </w:style>
  <w:style w:type="paragraph" w:customStyle="1" w:styleId="Heading1TOC">
    <w:name w:val="Heading1 TOC"/>
    <w:basedOn w:val="Normal"/>
    <w:qFormat/>
    <w:rsid w:val="00EE2523"/>
    <w:pPr>
      <w:spacing w:before="240" w:after="120"/>
    </w:pPr>
    <w:rPr>
      <w:rFonts w:ascii="Times New Roman" w:hAnsi="Times New Roman"/>
      <w:b/>
      <w:sz w:val="32"/>
    </w:rPr>
  </w:style>
  <w:style w:type="paragraph" w:customStyle="1" w:styleId="Heading2TOC">
    <w:name w:val="Heading2 TOC"/>
    <w:basedOn w:val="Normal"/>
    <w:qFormat/>
    <w:rsid w:val="00EE2523"/>
    <w:pPr>
      <w:spacing w:before="240" w:after="60"/>
    </w:pPr>
    <w:rPr>
      <w:rFonts w:ascii="Times New Roman" w:hAnsi="Times New Roman"/>
      <w:b/>
      <w:sz w:val="28"/>
    </w:rPr>
  </w:style>
  <w:style w:type="character" w:customStyle="1" w:styleId="Underline">
    <w:name w:val="Underline"/>
    <w:basedOn w:val="DefaultParagraphFont"/>
    <w:qFormat/>
    <w:rsid w:val="00EE2523"/>
    <w:rPr>
      <w:u w:val="single"/>
    </w:rPr>
  </w:style>
  <w:style w:type="character" w:customStyle="1" w:styleId="BoldandItalics">
    <w:name w:val="Bold and Italics"/>
    <w:qFormat/>
    <w:rsid w:val="00EE2523"/>
    <w:rPr>
      <w:b/>
      <w:i/>
      <w:u w:val="none"/>
    </w:rPr>
  </w:style>
  <w:style w:type="paragraph" w:styleId="BalloonText">
    <w:name w:val="Balloon Text"/>
    <w:basedOn w:val="Normal"/>
    <w:link w:val="BalloonTextChar"/>
    <w:rsid w:val="00EE2523"/>
    <w:rPr>
      <w:rFonts w:ascii="Tahoma" w:hAnsi="Tahoma" w:cs="Tahoma"/>
      <w:sz w:val="16"/>
      <w:szCs w:val="16"/>
    </w:rPr>
  </w:style>
  <w:style w:type="character" w:customStyle="1" w:styleId="BalloonTextChar">
    <w:name w:val="Balloon Text Char"/>
    <w:basedOn w:val="DefaultParagraphFont"/>
    <w:link w:val="BalloonText"/>
    <w:rsid w:val="00EE25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25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25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2523"/>
    <w:rPr>
      <w:b/>
      <w:color w:val="660033"/>
      <w:spacing w:val="0"/>
    </w:rPr>
  </w:style>
  <w:style w:type="paragraph" w:customStyle="1" w:styleId="Nameditemlist">
    <w:name w:val="Named item list"/>
    <w:basedOn w:val="BodyText"/>
    <w:qFormat/>
    <w:rsid w:val="00EE2523"/>
    <w:pPr>
      <w:tabs>
        <w:tab w:val="left" w:pos="2835"/>
      </w:tabs>
      <w:ind w:left="2835" w:hanging="2835"/>
    </w:pPr>
  </w:style>
  <w:style w:type="paragraph" w:customStyle="1" w:styleId="BodyTextnopadding">
    <w:name w:val="Body Text no padding"/>
    <w:basedOn w:val="BodyText"/>
    <w:qFormat/>
    <w:rsid w:val="00EE2523"/>
    <w:pPr>
      <w:spacing w:before="0" w:after="0"/>
    </w:pPr>
  </w:style>
  <w:style w:type="paragraph" w:customStyle="1" w:styleId="BodyTextBold">
    <w:name w:val="Body Text Bold"/>
    <w:basedOn w:val="BodyText"/>
    <w:qFormat/>
    <w:rsid w:val="00EE2523"/>
    <w:rPr>
      <w:b/>
    </w:rPr>
  </w:style>
  <w:style w:type="character" w:styleId="Hyperlink">
    <w:name w:val="Hyperlink"/>
    <w:basedOn w:val="DefaultParagraphFont"/>
    <w:uiPriority w:val="99"/>
    <w:unhideWhenUsed/>
    <w:rsid w:val="00C408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1262</Words>
  <Characters>7714</Characters>
  <Application>Microsoft Office Word</Application>
  <DocSecurity>0</DocSecurity>
  <Lines>248</Lines>
  <Paragraphs>213</Paragraphs>
  <ScaleCrop>false</ScaleCrop>
  <Company>Author-it Software Corporation Ltd.</Company>
  <LinksUpToDate>false</LinksUpToDate>
  <CharactersWithSpaces>8763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SHBBNLS010 Apply nail art</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2025-03-01T22:00:00Z</dcterms:created>
  <dcterms:modified xsi:type="dcterms:W3CDTF">2025-03-01T22:00:00Z</dcterms:modified>
</cp:coreProperties>
</file>