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4382" w:rsidP="00F14382">
      <w:pPr>
        <w:pStyle w:val="Title"/>
      </w:pPr>
      <w:r>
        <w:fldChar w:fldCharType="begin"/>
      </w:r>
      <w:r>
        <w:instrText xml:space="preserve"> TITLE   \* MERGEFORMAT </w:instrText>
      </w:r>
      <w:r>
        <w:fldChar w:fldCharType="separate"/>
      </w:r>
      <w:r>
        <w:t>SHBBNLS001 Provide manicure and pedicare services</w:t>
      </w:r>
      <w:r>
        <w:fldChar w:fldCharType="end"/>
      </w:r>
    </w:p>
    <w:p w:rsidR="00F14382" w:rsidP="00F14382">
      <w:pPr>
        <w:pStyle w:val="Version"/>
        <w:sectPr w:rsidSect="00C17D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7D2C" w:rsidP="00C17D2C">
      <w:pPr>
        <w:pStyle w:val="SuperHeading"/>
      </w:pPr>
      <w:r w:rsidRPr="00C17D2C">
        <w:t>SHBBNLS001 Provide manicure and pedicare services</w:t>
      </w:r>
    </w:p>
    <w:p w:rsidR="00000000" w:rsidRPr="00C17D2C" w:rsidP="00C17D2C">
      <w:pPr>
        <w:pStyle w:val="Heading1"/>
      </w:pPr>
      <w:bookmarkStart w:id="1" w:name="O_729495"/>
      <w:bookmarkEnd w:id="1"/>
      <w:r w:rsidRPr="00C17D2C">
        <w:t>Modification History</w:t>
      </w:r>
    </w:p>
    <w:p w:rsidR="00000000" w:rsidRPr="00C17D2C" w:rsidP="00F14382">
      <w:pPr>
        <w:pStyle w:val="BodyText"/>
      </w:pPr>
      <w:r w:rsidRPr="00C17D2C">
        <w:t>Not applicable.</w:t>
      </w:r>
    </w:p>
    <w:p w:rsidR="00000000" w:rsidRPr="00C17D2C" w:rsidP="00C17D2C">
      <w:pPr>
        <w:pStyle w:val="Heading1"/>
      </w:pPr>
      <w:bookmarkStart w:id="2" w:name="O_729496"/>
      <w:bookmarkEnd w:id="2"/>
      <w:r w:rsidRPr="00C17D2C">
        <w:t>Application</w:t>
      </w:r>
    </w:p>
    <w:p w:rsidR="00000000" w:rsidRPr="00C17D2C" w:rsidP="00F14382">
      <w:pPr>
        <w:pStyle w:val="BodyText"/>
      </w:pPr>
      <w:r w:rsidRPr="00C17D2C">
        <w:t>This unit describes the performance outcomes, skills and knowledge required to provide services and advice to clients requiring hand, foot and nail care.</w:t>
      </w:r>
    </w:p>
    <w:p w:rsidR="00000000" w:rsidRPr="00C17D2C" w:rsidP="00F14382">
      <w:pPr>
        <w:pStyle w:val="BodyText"/>
      </w:pPr>
      <w:r w:rsidRPr="00C17D2C">
        <w:t xml:space="preserve">It requires the ability to </w:t>
      </w:r>
      <w:r w:rsidRPr="00C17D2C">
        <w:t>recognise relevant contraindications and conditions, to understand the structure and function of hands, feet and nails and the effects of treatments and products, and to select and provide services and advice to meet the objectives of the client. The servi</w:t>
      </w:r>
      <w:r w:rsidRPr="00C17D2C">
        <w:t>ces and advice can be on an individual basis or form part of a series of services.</w:t>
      </w:r>
    </w:p>
    <w:p w:rsidR="00000000" w:rsidRPr="00C17D2C" w:rsidP="00F14382">
      <w:pPr>
        <w:pStyle w:val="BodyText"/>
      </w:pPr>
      <w:r w:rsidRPr="00C17D2C">
        <w:t>This unit applies to workers in beauty and nail salons, and spas. In this environment they make routine service decisions within a defined range but are responsible for the</w:t>
      </w:r>
      <w:r w:rsidRPr="00C17D2C">
        <w:t xml:space="preserve"> selection and provision of services to clients. </w:t>
      </w:r>
    </w:p>
    <w:p w:rsidR="00000000" w:rsidRPr="00C17D2C" w:rsidP="00F14382">
      <w:pPr>
        <w:pStyle w:val="BodyText"/>
      </w:pPr>
      <w:r w:rsidRPr="00C17D2C">
        <w:t>No occupational licensing, certification or specific legislative requirements apply to this unit at the time of publication.</w:t>
      </w:r>
    </w:p>
    <w:p w:rsidR="00000000" w:rsidRPr="00C17D2C" w:rsidP="00C17D2C">
      <w:pPr>
        <w:pStyle w:val="Heading1"/>
      </w:pPr>
      <w:bookmarkStart w:id="3" w:name="O_729497"/>
      <w:bookmarkEnd w:id="3"/>
      <w:r w:rsidRPr="00C17D2C">
        <w:t>Pre-requisite Unit</w:t>
      </w:r>
    </w:p>
    <w:p w:rsidR="00000000" w:rsidRPr="00C17D2C" w:rsidP="00F14382">
      <w:pPr>
        <w:pStyle w:val="BodyText"/>
      </w:pPr>
      <w:r w:rsidRPr="00C17D2C">
        <w:t>Nil</w:t>
      </w:r>
    </w:p>
    <w:p w:rsidR="00000000" w:rsidRPr="00C17D2C" w:rsidP="00C17D2C">
      <w:pPr>
        <w:pStyle w:val="Heading1"/>
      </w:pPr>
      <w:bookmarkStart w:id="4" w:name="O_729498"/>
      <w:bookmarkEnd w:id="4"/>
      <w:r w:rsidRPr="00C17D2C">
        <w:t>Competency Field</w:t>
      </w:r>
    </w:p>
    <w:p w:rsidR="00000000" w:rsidRPr="00C17D2C" w:rsidP="00F14382">
      <w:pPr>
        <w:pStyle w:val="BodyText"/>
      </w:pPr>
      <w:r w:rsidRPr="00C17D2C">
        <w:t>Nail S</w:t>
      </w:r>
      <w:r w:rsidRPr="00C17D2C">
        <w:t>ervices</w:t>
      </w:r>
    </w:p>
    <w:p w:rsidR="00000000" w:rsidRPr="00C17D2C" w:rsidP="00C17D2C">
      <w:pPr>
        <w:pStyle w:val="Heading1"/>
      </w:pPr>
      <w:bookmarkStart w:id="5" w:name="O_729499"/>
      <w:bookmarkEnd w:id="5"/>
      <w:r w:rsidRPr="00C17D2C">
        <w:t>Unit Sector</w:t>
      </w:r>
    </w:p>
    <w:p w:rsidR="00000000" w:rsidRPr="00C17D2C" w:rsidP="00F14382">
      <w:pPr>
        <w:pStyle w:val="BodyText"/>
      </w:pPr>
      <w:r w:rsidRPr="00C17D2C">
        <w:t>Beauty</w:t>
      </w:r>
    </w:p>
    <w:p w:rsidR="00000000" w:rsidRPr="00C17D2C" w:rsidP="00C17D2C">
      <w:pPr>
        <w:pStyle w:val="Heading1"/>
      </w:pPr>
      <w:bookmarkStart w:id="6" w:name="O_729500"/>
      <w:bookmarkEnd w:id="6"/>
      <w:r w:rsidRPr="00C17D2C">
        <w:t>Elements and Performance Criteria</w:t>
      </w:r>
    </w:p>
    <w:tbl>
      <w:tblPr>
        <w:tblW w:w="0" w:type="auto"/>
        <w:tblCellMar>
          <w:left w:w="62" w:type="dxa"/>
          <w:right w:w="62" w:type="dxa"/>
        </w:tblCellMar>
        <w:tblLook w:val="0000"/>
      </w:tblPr>
      <w:tblGrid>
        <w:gridCol w:w="2603"/>
        <w:gridCol w:w="6593"/>
      </w:tblGrid>
      <w:tr w:rsidTr="00F143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7D2C" w:rsidP="00C17D2C">
            <w:pPr>
              <w:pStyle w:val="BodyText"/>
            </w:pPr>
            <w:r w:rsidRPr="00C17D2C">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C17D2C">
            <w:pPr>
              <w:pStyle w:val="BodyText"/>
              <w:rPr>
                <w:lang w:val="en-NZ"/>
              </w:rPr>
            </w:pPr>
            <w:r w:rsidRPr="00C17D2C">
              <w:rPr>
                <w:rStyle w:val="SpecialBold"/>
              </w:rPr>
              <w:t>PERFORMANCE CRITERIA</w:t>
            </w:r>
          </w:p>
        </w:tc>
      </w:tr>
      <w:tr w:rsidTr="00F143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D2C">
            <w:pPr>
              <w:pStyle w:val="BodyText"/>
              <w:rPr>
                <w:lang w:val="en-NZ"/>
              </w:rPr>
            </w:pPr>
            <w:r w:rsidRPr="00C17D2C">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C17D2C">
            <w:pPr>
              <w:pStyle w:val="BodyText"/>
              <w:rPr>
                <w:lang w:val="en-NZ"/>
              </w:rPr>
            </w:pPr>
            <w:r w:rsidRPr="00C17D2C">
              <w:t>Performance criteria describe the performance needed to demonstrate achievement of the element.</w:t>
            </w:r>
          </w:p>
        </w:tc>
      </w:tr>
      <w:tr w:rsidTr="00F143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D2C">
            <w:pPr>
              <w:pStyle w:val="List"/>
              <w:rPr>
                <w:lang w:val="en-NZ"/>
              </w:rPr>
            </w:pPr>
            <w:r w:rsidRPr="00C17D2C">
              <w:t>1.</w:t>
            </w:r>
            <w:r w:rsidRPr="00C17D2C">
              <w:tab/>
              <w:t>Establish client priorities.</w:t>
            </w:r>
          </w:p>
        </w:tc>
        <w:tc>
          <w:tcPr>
            <w:tcW w:w="0" w:type="auto"/>
            <w:tcBorders>
              <w:top w:val="nil"/>
              <w:left w:val="nil"/>
              <w:bottom w:val="nil"/>
              <w:right w:val="nil"/>
            </w:tcBorders>
            <w:tcMar>
              <w:top w:w="0" w:type="dxa"/>
              <w:left w:w="62" w:type="dxa"/>
              <w:bottom w:w="0" w:type="dxa"/>
              <w:right w:w="62" w:type="dxa"/>
            </w:tcMar>
          </w:tcPr>
          <w:p w:rsidR="00000000" w:rsidRPr="00C17D2C" w:rsidP="00C17D2C">
            <w:pPr>
              <w:pStyle w:val="List2"/>
            </w:pPr>
            <w:r w:rsidRPr="00C17D2C">
              <w:t>1.1</w:t>
            </w:r>
            <w:r w:rsidRPr="00C17D2C">
              <w:tab/>
              <w:t xml:space="preserve">Access and review client treatment plan if available. </w:t>
            </w:r>
          </w:p>
          <w:p w:rsidR="00000000" w:rsidRPr="00C17D2C" w:rsidP="00C17D2C">
            <w:pPr>
              <w:pStyle w:val="List2"/>
            </w:pPr>
            <w:r w:rsidRPr="00C17D2C">
              <w:t>1.2</w:t>
            </w:r>
            <w:r w:rsidRPr="00C17D2C">
              <w:tab/>
              <w:t>Discuss requirements with client to identify priorities.</w:t>
            </w:r>
          </w:p>
          <w:p w:rsidR="00000000" w:rsidRPr="00C17D2C" w:rsidP="00C17D2C">
            <w:pPr>
              <w:pStyle w:val="List2"/>
            </w:pPr>
            <w:r w:rsidRPr="00C17D2C">
              <w:t>1.3</w:t>
            </w:r>
            <w:r w:rsidRPr="00C17D2C">
              <w:tab/>
              <w:t>Ide</w:t>
            </w:r>
            <w:r w:rsidRPr="00C17D2C">
              <w:t>ntify conditions and client characteristics relevant to hand and foot services and recommend appropriate services or advice.</w:t>
            </w:r>
          </w:p>
          <w:p w:rsidR="00000000" w:rsidRPr="00C17D2C" w:rsidP="00C17D2C">
            <w:pPr>
              <w:pStyle w:val="List2"/>
            </w:pPr>
            <w:r w:rsidRPr="00C17D2C">
              <w:t>1.4</w:t>
            </w:r>
            <w:r w:rsidRPr="00C17D2C">
              <w:tab/>
              <w:t>Identify contraindications to nail services and refer client to appropriate professional, as required.</w:t>
            </w:r>
          </w:p>
          <w:p w:rsidR="00000000" w:rsidP="00C17D2C">
            <w:pPr>
              <w:pStyle w:val="List2"/>
              <w:rPr>
                <w:lang w:val="en-NZ"/>
              </w:rPr>
            </w:pPr>
            <w:r w:rsidRPr="00C17D2C">
              <w:t>1.5</w:t>
            </w:r>
            <w:r w:rsidRPr="00C17D2C">
              <w:tab/>
              <w:t>Design treatment pla</w:t>
            </w:r>
            <w:r w:rsidRPr="00C17D2C">
              <w:t>n, confirm with client and record.</w:t>
            </w:r>
          </w:p>
        </w:tc>
      </w:tr>
      <w:tr w:rsidTr="00F143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D2C">
            <w:pPr>
              <w:pStyle w:val="List"/>
              <w:rPr>
                <w:lang w:val="en-NZ"/>
              </w:rPr>
            </w:pPr>
            <w:r w:rsidRPr="00C17D2C">
              <w:t>2.</w:t>
            </w:r>
            <w:r w:rsidRPr="00C17D2C">
              <w:tab/>
              <w:t>Prepare for nail service.</w:t>
            </w:r>
          </w:p>
        </w:tc>
        <w:tc>
          <w:tcPr>
            <w:tcW w:w="0" w:type="auto"/>
            <w:tcBorders>
              <w:top w:val="nil"/>
              <w:left w:val="nil"/>
              <w:bottom w:val="nil"/>
              <w:right w:val="nil"/>
            </w:tcBorders>
            <w:tcMar>
              <w:top w:w="0" w:type="dxa"/>
              <w:left w:w="62" w:type="dxa"/>
              <w:bottom w:w="0" w:type="dxa"/>
              <w:right w:w="62" w:type="dxa"/>
            </w:tcMar>
          </w:tcPr>
          <w:p w:rsidR="00000000" w:rsidRPr="00C17D2C" w:rsidP="00C17D2C">
            <w:pPr>
              <w:pStyle w:val="List2"/>
            </w:pPr>
            <w:r w:rsidRPr="00C17D2C">
              <w:t>2.1</w:t>
            </w:r>
            <w:r w:rsidRPr="00C17D2C">
              <w:tab/>
              <w:t>Check readiness of treatment area and availability of equipment.</w:t>
            </w:r>
          </w:p>
          <w:p w:rsidR="00000000" w:rsidRPr="00C17D2C" w:rsidP="00C17D2C">
            <w:pPr>
              <w:pStyle w:val="List2"/>
            </w:pPr>
            <w:r w:rsidRPr="00C17D2C">
              <w:t>2.2</w:t>
            </w:r>
            <w:r w:rsidRPr="00C17D2C">
              <w:tab/>
              <w:t xml:space="preserve">Select products, equipment and personal protective equipment. </w:t>
            </w:r>
          </w:p>
          <w:p w:rsidR="00000000" w:rsidRPr="00C17D2C" w:rsidP="00C17D2C">
            <w:pPr>
              <w:pStyle w:val="List2"/>
            </w:pPr>
            <w:r w:rsidRPr="00C17D2C">
              <w:t>2.3</w:t>
            </w:r>
            <w:r w:rsidRPr="00C17D2C">
              <w:tab/>
              <w:t>Maintain posture to minimise fatigue and risk of in</w:t>
            </w:r>
            <w:r w:rsidRPr="00C17D2C">
              <w:t>jury during treatment.</w:t>
            </w:r>
          </w:p>
          <w:p w:rsidR="00000000" w:rsidRPr="00C17D2C" w:rsidP="00C17D2C">
            <w:pPr>
              <w:pStyle w:val="List2"/>
            </w:pPr>
            <w:r w:rsidRPr="00C17D2C">
              <w:t>2.4</w:t>
            </w:r>
            <w:r w:rsidRPr="00C17D2C">
              <w:tab/>
              <w:t>Prepare client and self for service.</w:t>
            </w:r>
          </w:p>
          <w:p w:rsidR="00000000" w:rsidP="00C17D2C">
            <w:pPr>
              <w:pStyle w:val="List2"/>
              <w:rPr>
                <w:lang w:val="en-NZ"/>
              </w:rPr>
            </w:pPr>
            <w:r w:rsidRPr="00C17D2C">
              <w:t>2.5</w:t>
            </w:r>
            <w:r w:rsidRPr="00C17D2C">
              <w:tab/>
              <w:t>Use energy, water, products and other resources efficiently during preparation and subsequent treatment process.</w:t>
            </w:r>
          </w:p>
        </w:tc>
      </w:tr>
      <w:tr w:rsidTr="00F143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D2C">
            <w:pPr>
              <w:pStyle w:val="List"/>
              <w:rPr>
                <w:lang w:val="en-NZ"/>
              </w:rPr>
            </w:pPr>
            <w:r w:rsidRPr="00C17D2C">
              <w:t>3.</w:t>
            </w:r>
            <w:r w:rsidRPr="00C17D2C">
              <w:tab/>
              <w:t>Provide nail service.</w:t>
            </w:r>
          </w:p>
        </w:tc>
        <w:tc>
          <w:tcPr>
            <w:tcW w:w="0" w:type="auto"/>
            <w:tcBorders>
              <w:top w:val="nil"/>
              <w:left w:val="nil"/>
              <w:bottom w:val="nil"/>
              <w:right w:val="nil"/>
            </w:tcBorders>
            <w:tcMar>
              <w:top w:w="0" w:type="dxa"/>
              <w:left w:w="62" w:type="dxa"/>
              <w:bottom w:w="0" w:type="dxa"/>
              <w:right w:w="62" w:type="dxa"/>
            </w:tcMar>
          </w:tcPr>
          <w:p w:rsidR="00000000" w:rsidRPr="00C17D2C" w:rsidP="00C17D2C">
            <w:pPr>
              <w:pStyle w:val="List2"/>
            </w:pPr>
            <w:r w:rsidRPr="00C17D2C">
              <w:t>3.1</w:t>
            </w:r>
            <w:r w:rsidRPr="00C17D2C">
              <w:tab/>
              <w:t xml:space="preserve">Sanitise client hands or feet. </w:t>
            </w:r>
          </w:p>
          <w:p w:rsidR="00000000" w:rsidRPr="00C17D2C" w:rsidP="00C17D2C">
            <w:pPr>
              <w:pStyle w:val="List2"/>
            </w:pPr>
            <w:r w:rsidRPr="00C17D2C">
              <w:t>3.2</w:t>
            </w:r>
            <w:r w:rsidRPr="00C17D2C">
              <w:tab/>
            </w:r>
            <w:r w:rsidRPr="00C17D2C">
              <w:t>File nails according to treatment plan, minimising damage to natural nail.</w:t>
            </w:r>
          </w:p>
          <w:p w:rsidR="00000000" w:rsidRPr="00C17D2C" w:rsidP="00C17D2C">
            <w:pPr>
              <w:pStyle w:val="List2"/>
            </w:pPr>
            <w:r w:rsidRPr="00C17D2C">
              <w:t>3.3</w:t>
            </w:r>
            <w:r w:rsidRPr="00C17D2C">
              <w:tab/>
              <w:t>Soak feet and exfoliate hard skin as required.</w:t>
            </w:r>
          </w:p>
          <w:p w:rsidR="00000000" w:rsidRPr="00C17D2C" w:rsidP="00C17D2C">
            <w:pPr>
              <w:pStyle w:val="List2"/>
            </w:pPr>
            <w:r w:rsidRPr="00C17D2C">
              <w:t>3.4</w:t>
            </w:r>
            <w:r w:rsidRPr="00C17D2C">
              <w:tab/>
              <w:t>Soak nails and treat cuticles as required.</w:t>
            </w:r>
          </w:p>
          <w:p w:rsidR="00000000" w:rsidRPr="00C17D2C" w:rsidP="00C17D2C">
            <w:pPr>
              <w:pStyle w:val="List2"/>
            </w:pPr>
            <w:r w:rsidRPr="00C17D2C">
              <w:t>3.5</w:t>
            </w:r>
            <w:r w:rsidRPr="00C17D2C">
              <w:tab/>
              <w:t>Massage lower arms and hands or lower legs and feet.</w:t>
            </w:r>
          </w:p>
          <w:p w:rsidR="00000000" w:rsidRPr="00C17D2C" w:rsidP="00C17D2C">
            <w:pPr>
              <w:pStyle w:val="List2"/>
            </w:pPr>
            <w:r w:rsidRPr="00C17D2C">
              <w:t>3.6</w:t>
            </w:r>
            <w:r w:rsidRPr="00C17D2C">
              <w:tab/>
              <w:t>Apply mask and other s</w:t>
            </w:r>
            <w:r w:rsidRPr="00C17D2C">
              <w:t>pecialised products as required.</w:t>
            </w:r>
          </w:p>
          <w:p w:rsidR="00000000" w:rsidP="00C17D2C">
            <w:pPr>
              <w:pStyle w:val="List2"/>
              <w:rPr>
                <w:lang w:val="en-NZ"/>
              </w:rPr>
            </w:pPr>
            <w:r w:rsidRPr="00C17D2C">
              <w:t>3.7</w:t>
            </w:r>
            <w:r w:rsidRPr="00C17D2C">
              <w:tab/>
              <w:t>Apply nail polish and finishing products.</w:t>
            </w:r>
          </w:p>
        </w:tc>
      </w:tr>
      <w:tr w:rsidTr="00F143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D2C">
            <w:pPr>
              <w:pStyle w:val="List"/>
              <w:rPr>
                <w:lang w:val="en-NZ"/>
              </w:rPr>
            </w:pPr>
            <w:r w:rsidRPr="00C17D2C">
              <w:t>4.</w:t>
            </w:r>
            <w:r w:rsidRPr="00C17D2C">
              <w:tab/>
              <w:t>Review service.</w:t>
            </w:r>
          </w:p>
        </w:tc>
        <w:tc>
          <w:tcPr>
            <w:tcW w:w="0" w:type="auto"/>
            <w:tcBorders>
              <w:top w:val="nil"/>
              <w:left w:val="nil"/>
              <w:bottom w:val="nil"/>
              <w:right w:val="nil"/>
            </w:tcBorders>
            <w:tcMar>
              <w:top w:w="0" w:type="dxa"/>
              <w:left w:w="62" w:type="dxa"/>
              <w:bottom w:w="0" w:type="dxa"/>
              <w:right w:w="62" w:type="dxa"/>
            </w:tcMar>
          </w:tcPr>
          <w:p w:rsidR="00000000" w:rsidRPr="00C17D2C" w:rsidP="00C17D2C">
            <w:pPr>
              <w:pStyle w:val="List2"/>
            </w:pPr>
            <w:r w:rsidRPr="00C17D2C">
              <w:t>4.1</w:t>
            </w:r>
            <w:r w:rsidRPr="00C17D2C">
              <w:tab/>
              <w:t>Seek client feedback and update treatment plan.</w:t>
            </w:r>
          </w:p>
          <w:p w:rsidR="00000000" w:rsidRPr="00C17D2C" w:rsidP="00C17D2C">
            <w:pPr>
              <w:pStyle w:val="List2"/>
            </w:pPr>
            <w:r w:rsidRPr="00C17D2C">
              <w:t>4.2</w:t>
            </w:r>
            <w:r w:rsidRPr="00C17D2C">
              <w:tab/>
              <w:t>Provide aftercare advice and recommend products and future services.</w:t>
            </w:r>
          </w:p>
          <w:p w:rsidR="00000000" w:rsidP="00C17D2C">
            <w:pPr>
              <w:pStyle w:val="List2"/>
              <w:rPr>
                <w:lang w:val="en-NZ"/>
              </w:rPr>
            </w:pPr>
            <w:r w:rsidRPr="00C17D2C">
              <w:t>4.3</w:t>
            </w:r>
            <w:r w:rsidRPr="00C17D2C">
              <w:tab/>
              <w:t>Update treatment plan and re</w:t>
            </w:r>
            <w:r w:rsidRPr="00C17D2C">
              <w:t xml:space="preserve">book as required. </w:t>
            </w:r>
          </w:p>
        </w:tc>
      </w:tr>
      <w:tr w:rsidTr="00F143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D2C">
            <w:pPr>
              <w:pStyle w:val="List"/>
              <w:rPr>
                <w:lang w:val="en-NZ"/>
              </w:rPr>
            </w:pPr>
            <w:r w:rsidRPr="00C17D2C">
              <w:t>5.</w:t>
            </w:r>
            <w:r w:rsidRPr="00C17D2C">
              <w:tab/>
              <w:t>Clean treatment area.</w:t>
            </w:r>
          </w:p>
        </w:tc>
        <w:tc>
          <w:tcPr>
            <w:tcW w:w="0" w:type="auto"/>
            <w:tcBorders>
              <w:top w:val="nil"/>
              <w:left w:val="nil"/>
              <w:bottom w:val="nil"/>
              <w:right w:val="nil"/>
            </w:tcBorders>
            <w:tcMar>
              <w:top w:w="0" w:type="dxa"/>
              <w:left w:w="62" w:type="dxa"/>
              <w:bottom w:w="0" w:type="dxa"/>
              <w:right w:w="62" w:type="dxa"/>
            </w:tcMar>
          </w:tcPr>
          <w:p w:rsidR="00000000" w:rsidRPr="00C17D2C" w:rsidP="00C17D2C">
            <w:pPr>
              <w:pStyle w:val="List2"/>
            </w:pPr>
            <w:r w:rsidRPr="00C17D2C">
              <w:t>5.1</w:t>
            </w:r>
            <w:r w:rsidRPr="00C17D2C">
              <w:tab/>
              <w:t>Remove used towels and clean surfaces and equipment according to organisational policies and procedures.</w:t>
            </w:r>
          </w:p>
          <w:p w:rsidR="00000000" w:rsidRPr="00C17D2C" w:rsidP="00C17D2C">
            <w:pPr>
              <w:pStyle w:val="List2"/>
            </w:pPr>
            <w:r w:rsidRPr="00C17D2C">
              <w:t>5.2</w:t>
            </w:r>
            <w:r w:rsidRPr="00C17D2C">
              <w:tab/>
              <w:t xml:space="preserve">Restock equipment and products in preparation for next treatment. </w:t>
            </w:r>
          </w:p>
          <w:p w:rsidR="00000000" w:rsidRPr="00C17D2C" w:rsidP="00C17D2C">
            <w:pPr>
              <w:pStyle w:val="List2"/>
            </w:pPr>
            <w:r w:rsidRPr="00C17D2C">
              <w:t>5.3</w:t>
            </w:r>
            <w:r w:rsidRPr="00C17D2C">
              <w:tab/>
              <w:t>Dispose of general waste to</w:t>
            </w:r>
            <w:r w:rsidRPr="00C17D2C">
              <w:t xml:space="preserve"> minimise negative environmental impacts according to organisational policies and procedures.</w:t>
            </w:r>
          </w:p>
        </w:tc>
      </w:tr>
    </w:tbl>
    <w:p w:rsidR="00000000" w:rsidRPr="00C17D2C" w:rsidP="00C17D2C">
      <w:pPr>
        <w:pStyle w:val="BodyText"/>
      </w:pPr>
    </w:p>
    <w:p w:rsidR="00000000" w:rsidRPr="00C17D2C" w:rsidP="00C17D2C">
      <w:pPr>
        <w:pStyle w:val="AllowPageBreak"/>
      </w:pPr>
    </w:p>
    <w:p w:rsidR="00000000" w:rsidRPr="00C17D2C" w:rsidP="00C17D2C">
      <w:pPr>
        <w:pStyle w:val="Heading1"/>
      </w:pPr>
      <w:bookmarkStart w:id="7" w:name="O_729501"/>
      <w:bookmarkEnd w:id="7"/>
      <w:r w:rsidRPr="00C17D2C">
        <w:t>Foundation Skills</w:t>
      </w:r>
    </w:p>
    <w:tbl>
      <w:tblPr>
        <w:tblW w:w="0" w:type="auto"/>
        <w:tblCellMar>
          <w:left w:w="62" w:type="dxa"/>
          <w:right w:w="62" w:type="dxa"/>
        </w:tblCellMar>
        <w:tblLook w:val="0000"/>
      </w:tblPr>
      <w:tblGrid>
        <w:gridCol w:w="2603"/>
        <w:gridCol w:w="6593"/>
      </w:tblGrid>
      <w:tr w:rsidTr="00F1438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17D2C">
            <w:pPr>
              <w:pStyle w:val="BodyText"/>
              <w:rPr>
                <w:lang w:val="en-NZ"/>
              </w:rPr>
            </w:pPr>
            <w:r w:rsidRPr="00C17D2C">
              <w:t>Foundation skills essential to performance in this unit, but not explicit in the performance criteria are listed here, along with a brief context statement.</w:t>
            </w:r>
          </w:p>
        </w:tc>
      </w:tr>
      <w:tr w:rsidTr="00F143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7D2C" w:rsidP="00C17D2C">
            <w:pPr>
              <w:pStyle w:val="BodyText"/>
            </w:pPr>
            <w:r w:rsidRPr="00C17D2C">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C17D2C">
            <w:pPr>
              <w:pStyle w:val="BodyText"/>
              <w:rPr>
                <w:lang w:val="en-NZ"/>
              </w:rPr>
            </w:pPr>
            <w:r w:rsidRPr="00C17D2C">
              <w:rPr>
                <w:rStyle w:val="SpecialBold"/>
              </w:rPr>
              <w:t>Description</w:t>
            </w:r>
          </w:p>
        </w:tc>
      </w:tr>
      <w:tr w:rsidTr="00F143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D2C">
            <w:pPr>
              <w:pStyle w:val="BodyText"/>
              <w:rPr>
                <w:lang w:val="en-NZ"/>
              </w:rPr>
            </w:pPr>
            <w:r w:rsidRPr="00C17D2C">
              <w:t>Oral communication skills to:</w:t>
            </w:r>
          </w:p>
        </w:tc>
        <w:tc>
          <w:tcPr>
            <w:tcW w:w="0" w:type="auto"/>
            <w:tcBorders>
              <w:top w:val="nil"/>
              <w:left w:val="nil"/>
              <w:bottom w:val="nil"/>
              <w:right w:val="nil"/>
            </w:tcBorders>
            <w:tcMar>
              <w:top w:w="0" w:type="dxa"/>
              <w:left w:w="62" w:type="dxa"/>
              <w:bottom w:w="0" w:type="dxa"/>
              <w:right w:w="62" w:type="dxa"/>
            </w:tcMar>
          </w:tcPr>
          <w:p w:rsidR="00000000" w:rsidP="00C17D2C">
            <w:pPr>
              <w:pStyle w:val="ListBullet"/>
              <w:rPr>
                <w:lang w:val="en-NZ"/>
              </w:rPr>
            </w:pPr>
            <w:r w:rsidRPr="00C17D2C">
              <w:t xml:space="preserve">use effective questioning and active listening </w:t>
            </w:r>
            <w:r w:rsidRPr="00C17D2C">
              <w:t>techniques to consult with client, confirm requirements and monitor service outcomes.</w:t>
            </w:r>
          </w:p>
        </w:tc>
      </w:tr>
      <w:tr w:rsidTr="00F143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D2C">
            <w:pPr>
              <w:pStyle w:val="BodyText"/>
              <w:rPr>
                <w:lang w:val="en-NZ"/>
              </w:rPr>
            </w:pPr>
            <w:r w:rsidRPr="00C17D2C">
              <w:t>Reading skills to:</w:t>
            </w:r>
          </w:p>
        </w:tc>
        <w:tc>
          <w:tcPr>
            <w:tcW w:w="0" w:type="auto"/>
            <w:tcBorders>
              <w:top w:val="nil"/>
              <w:left w:val="nil"/>
              <w:bottom w:val="nil"/>
              <w:right w:val="nil"/>
            </w:tcBorders>
            <w:tcMar>
              <w:top w:w="0" w:type="dxa"/>
              <w:left w:w="62" w:type="dxa"/>
              <w:bottom w:w="0" w:type="dxa"/>
              <w:right w:w="62" w:type="dxa"/>
            </w:tcMar>
          </w:tcPr>
          <w:p w:rsidR="00000000" w:rsidP="00C17D2C">
            <w:pPr>
              <w:pStyle w:val="ListBullet"/>
              <w:rPr>
                <w:lang w:val="en-NZ"/>
              </w:rPr>
            </w:pPr>
            <w:r w:rsidRPr="00C17D2C">
              <w:t>interpret and follow manufacturer instructions and safety data sheets for safe use of cleaning and treatment products and equipment.</w:t>
            </w:r>
          </w:p>
        </w:tc>
      </w:tr>
      <w:tr w:rsidTr="00F143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D2C">
            <w:pPr>
              <w:pStyle w:val="BodyText"/>
              <w:rPr>
                <w:lang w:val="en-NZ"/>
              </w:rPr>
            </w:pPr>
            <w:r w:rsidRPr="00C17D2C">
              <w:t>Numeracy skills to:</w:t>
            </w:r>
          </w:p>
        </w:tc>
        <w:tc>
          <w:tcPr>
            <w:tcW w:w="0" w:type="auto"/>
            <w:tcBorders>
              <w:top w:val="nil"/>
              <w:left w:val="nil"/>
              <w:bottom w:val="nil"/>
              <w:right w:val="nil"/>
            </w:tcBorders>
            <w:tcMar>
              <w:top w:w="0" w:type="dxa"/>
              <w:left w:w="62" w:type="dxa"/>
              <w:bottom w:w="0" w:type="dxa"/>
              <w:right w:w="62" w:type="dxa"/>
            </w:tcMar>
          </w:tcPr>
          <w:p w:rsidR="00000000" w:rsidP="00C17D2C">
            <w:pPr>
              <w:pStyle w:val="ListBullet"/>
              <w:rPr>
                <w:lang w:val="en-NZ"/>
              </w:rPr>
            </w:pPr>
            <w:r w:rsidRPr="00C17D2C">
              <w:t>calculate product quantities, time and price.</w:t>
            </w:r>
          </w:p>
        </w:tc>
      </w:tr>
      <w:tr w:rsidTr="00F143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D2C">
            <w:pPr>
              <w:pStyle w:val="BodyText"/>
              <w:rPr>
                <w:lang w:val="en-NZ"/>
              </w:rPr>
            </w:pPr>
            <w:r w:rsidRPr="00C17D2C">
              <w:t>Technology skills to:</w:t>
            </w:r>
          </w:p>
        </w:tc>
        <w:tc>
          <w:tcPr>
            <w:tcW w:w="0" w:type="auto"/>
            <w:tcBorders>
              <w:top w:val="nil"/>
              <w:left w:val="nil"/>
              <w:bottom w:val="nil"/>
              <w:right w:val="nil"/>
            </w:tcBorders>
            <w:tcMar>
              <w:top w:w="0" w:type="dxa"/>
              <w:left w:w="62" w:type="dxa"/>
              <w:bottom w:w="0" w:type="dxa"/>
              <w:right w:w="62" w:type="dxa"/>
            </w:tcMar>
          </w:tcPr>
          <w:p w:rsidR="00000000" w:rsidRPr="00C17D2C" w:rsidP="00C17D2C">
            <w:pPr>
              <w:pStyle w:val="ListBullet"/>
            </w:pPr>
            <w:r w:rsidRPr="00C17D2C">
              <w:t>use client software to update client notes, rebook client for future treatment, record stock data and product purchases.</w:t>
            </w:r>
          </w:p>
        </w:tc>
      </w:tr>
    </w:tbl>
    <w:p w:rsidR="00000000" w:rsidRPr="00C17D2C" w:rsidP="00C17D2C">
      <w:pPr>
        <w:pStyle w:val="BodyText"/>
      </w:pPr>
    </w:p>
    <w:p w:rsidR="00000000" w:rsidRPr="00C17D2C" w:rsidP="00C17D2C">
      <w:pPr>
        <w:pStyle w:val="AllowPageBreak"/>
      </w:pPr>
    </w:p>
    <w:p w:rsidR="00000000" w:rsidRPr="00C17D2C" w:rsidP="00C17D2C">
      <w:pPr>
        <w:pStyle w:val="Heading1"/>
      </w:pPr>
      <w:bookmarkStart w:id="8" w:name="O_729503"/>
      <w:bookmarkEnd w:id="8"/>
      <w:r w:rsidRPr="00C17D2C">
        <w:t>Unit Mapping Information</w:t>
      </w:r>
    </w:p>
    <w:p w:rsidR="00000000" w:rsidRPr="00C17D2C" w:rsidP="00F14382">
      <w:pPr>
        <w:pStyle w:val="BodyText"/>
      </w:pPr>
      <w:r w:rsidRPr="00C17D2C">
        <w:t>No equivalent unit.</w:t>
      </w:r>
    </w:p>
    <w:p w:rsidR="00000000" w:rsidRPr="00C17D2C" w:rsidP="00C17D2C">
      <w:pPr>
        <w:pStyle w:val="Heading1"/>
      </w:pPr>
      <w:bookmarkStart w:id="9" w:name="O_729510"/>
      <w:bookmarkEnd w:id="9"/>
      <w:r w:rsidRPr="00C17D2C">
        <w:t>Links</w:t>
      </w:r>
    </w:p>
    <w:p w:rsidR="00000000" w:rsidRPr="00C17D2C" w:rsidP="00F14382">
      <w:pPr>
        <w:pStyle w:val="BodyText"/>
      </w:pPr>
      <w:r w:rsidRPr="00C17D2C">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9C0FEB">
        <w:rPr>
          <w:rStyle w:val="Hyperlink"/>
        </w:rPr>
        <w:t>https://vetnet.gov.au/Pages/TrainingDocs.aspx?q=255d312b-db07-48f2-b6d6-1b0b06c42898</w:t>
      </w:r>
      <w:r>
        <w:fldChar w:fldCharType="end"/>
      </w:r>
    </w:p>
    <w:p w:rsidR="00000000" w:rsidRPr="00C17D2C" w:rsidP="00F14382">
      <w:pPr>
        <w:pStyle w:val="BodyText"/>
        <w:sectPr w:rsidSect="00C17D2C">
          <w:headerReference w:type="default" r:id="rId10"/>
          <w:footerReference w:type="default" r:id="rId11"/>
          <w:pgSz w:w="11908" w:h="16833"/>
          <w:pgMar w:top="1702" w:right="1418" w:bottom="1702" w:left="1418" w:header="992" w:footer="992" w:gutter="0"/>
          <w:cols w:space="720"/>
          <w:noEndnote/>
          <w:docGrid w:linePitch="299"/>
        </w:sectPr>
      </w:pPr>
    </w:p>
    <w:p w:rsidR="00000000" w:rsidRPr="00C17D2C" w:rsidP="00C17D2C">
      <w:pPr>
        <w:pStyle w:val="SuperHeading"/>
      </w:pPr>
      <w:r w:rsidRPr="00C17D2C">
        <w:t>Assessment Requireme</w:t>
      </w:r>
      <w:r w:rsidRPr="00C17D2C">
        <w:t>nts for SHBBNLS001 Provide manicure and pedicare services</w:t>
      </w:r>
    </w:p>
    <w:p w:rsidR="00000000" w:rsidRPr="00C17D2C" w:rsidP="00C17D2C">
      <w:pPr>
        <w:pStyle w:val="Heading1"/>
      </w:pPr>
      <w:bookmarkStart w:id="10" w:name="O_729505"/>
      <w:bookmarkEnd w:id="10"/>
      <w:r w:rsidRPr="00C17D2C">
        <w:t>Modification History</w:t>
      </w:r>
    </w:p>
    <w:p w:rsidR="00000000" w:rsidRPr="00C17D2C" w:rsidP="00F14382">
      <w:pPr>
        <w:pStyle w:val="BodyText"/>
      </w:pPr>
      <w:r w:rsidRPr="00C17D2C">
        <w:t>Not applicable.</w:t>
      </w:r>
    </w:p>
    <w:p w:rsidR="00000000" w:rsidRPr="00C17D2C" w:rsidP="00C17D2C">
      <w:pPr>
        <w:pStyle w:val="Heading1"/>
      </w:pPr>
      <w:bookmarkStart w:id="11" w:name="O_729506"/>
      <w:bookmarkEnd w:id="11"/>
      <w:r w:rsidRPr="00C17D2C">
        <w:t>Performance Evidence</w:t>
      </w:r>
    </w:p>
    <w:p w:rsidR="00000000" w:rsidRPr="00C17D2C" w:rsidP="00F14382">
      <w:pPr>
        <w:pStyle w:val="BodyText"/>
      </w:pPr>
      <w:r w:rsidRPr="00C17D2C">
        <w:t>Evidence of the ability to complete tasks outlined in elements and performance criteria of this unit in the</w:t>
      </w:r>
      <w:r w:rsidRPr="00C17D2C">
        <w:t xml:space="preserve"> context of the job role, and:</w:t>
      </w:r>
    </w:p>
    <w:p w:rsidR="00000000" w:rsidRPr="00C17D2C" w:rsidP="00C17D2C">
      <w:pPr>
        <w:pStyle w:val="ListBullet"/>
      </w:pPr>
      <w:r w:rsidRPr="00C17D2C">
        <w:t>communicate, follow and adjust treatment plans to provide six safe and appropriate manicure and pedicare treatments to clients suitable for the established client treatment objective</w:t>
      </w:r>
    </w:p>
    <w:p w:rsidR="00000000" w:rsidRPr="00C17D2C" w:rsidP="00C17D2C">
      <w:pPr>
        <w:pStyle w:val="ListBullet"/>
      </w:pPr>
      <w:r w:rsidRPr="00C17D2C">
        <w:t>design, record and maintain treatment pla</w:t>
      </w:r>
      <w:r w:rsidRPr="00C17D2C">
        <w:t xml:space="preserve">ns and records for each client specifying details of: </w:t>
      </w:r>
    </w:p>
    <w:p w:rsidR="00000000" w:rsidRPr="00C17D2C" w:rsidP="00C17D2C">
      <w:pPr>
        <w:pStyle w:val="ListBullet2"/>
      </w:pPr>
      <w:r w:rsidRPr="00C17D2C">
        <w:t>after-care advice</w:t>
      </w:r>
    </w:p>
    <w:p w:rsidR="00000000" w:rsidRPr="00C17D2C" w:rsidP="00C17D2C">
      <w:pPr>
        <w:pStyle w:val="ListBullet2"/>
      </w:pPr>
      <w:r w:rsidRPr="00C17D2C">
        <w:t>areas requiring special treatment</w:t>
      </w:r>
    </w:p>
    <w:p w:rsidR="00000000" w:rsidRPr="00C17D2C" w:rsidP="00C17D2C">
      <w:pPr>
        <w:pStyle w:val="ListBullet2"/>
      </w:pPr>
      <w:r w:rsidRPr="00C17D2C">
        <w:t>client feedback</w:t>
      </w:r>
    </w:p>
    <w:p w:rsidR="00000000" w:rsidRPr="00C17D2C" w:rsidP="00C17D2C">
      <w:pPr>
        <w:pStyle w:val="ListBullet2"/>
      </w:pPr>
      <w:r w:rsidRPr="00C17D2C">
        <w:t>colours used</w:t>
      </w:r>
    </w:p>
    <w:p w:rsidR="00000000" w:rsidRPr="00C17D2C" w:rsidP="00C17D2C">
      <w:pPr>
        <w:pStyle w:val="ListBullet2"/>
      </w:pPr>
      <w:r w:rsidRPr="00C17D2C">
        <w:t>contraindications</w:t>
      </w:r>
    </w:p>
    <w:p w:rsidR="00000000" w:rsidRPr="00C17D2C" w:rsidP="00C17D2C">
      <w:pPr>
        <w:pStyle w:val="ListBullet2"/>
      </w:pPr>
      <w:r w:rsidRPr="00C17D2C">
        <w:t>nails analysis</w:t>
      </w:r>
    </w:p>
    <w:p w:rsidR="00000000" w:rsidRPr="00C17D2C" w:rsidP="00C17D2C">
      <w:pPr>
        <w:pStyle w:val="ListBullet2"/>
      </w:pPr>
      <w:r w:rsidRPr="00C17D2C">
        <w:t>products used</w:t>
      </w:r>
    </w:p>
    <w:p w:rsidR="00000000" w:rsidRPr="00C17D2C" w:rsidP="00C17D2C">
      <w:pPr>
        <w:pStyle w:val="ListBullet2"/>
      </w:pPr>
      <w:r w:rsidRPr="00C17D2C">
        <w:t>required services</w:t>
      </w:r>
    </w:p>
    <w:p w:rsidR="00000000" w:rsidRPr="00C17D2C" w:rsidP="00C17D2C">
      <w:pPr>
        <w:pStyle w:val="ListBullet2"/>
      </w:pPr>
      <w:r w:rsidRPr="00C17D2C">
        <w:t>treatment duration and sequence</w:t>
      </w:r>
    </w:p>
    <w:p w:rsidR="00000000" w:rsidRPr="00C17D2C" w:rsidP="00C17D2C">
      <w:pPr>
        <w:pStyle w:val="ListBullet"/>
      </w:pPr>
      <w:r w:rsidRPr="00C17D2C">
        <w:t xml:space="preserve">provide manicure and pedicare treatments for each client that demonstrate appropriate selection and application of: </w:t>
      </w:r>
    </w:p>
    <w:p w:rsidR="00000000" w:rsidRPr="00C17D2C" w:rsidP="00C17D2C">
      <w:pPr>
        <w:pStyle w:val="ListBullet2"/>
      </w:pPr>
      <w:r w:rsidRPr="00C17D2C">
        <w:t>buffing</w:t>
      </w:r>
    </w:p>
    <w:p w:rsidR="00000000" w:rsidRPr="00C17D2C" w:rsidP="00C17D2C">
      <w:pPr>
        <w:pStyle w:val="ListBullet2"/>
      </w:pPr>
      <w:r w:rsidRPr="00C17D2C">
        <w:t>callous removal</w:t>
      </w:r>
    </w:p>
    <w:p w:rsidR="00000000" w:rsidRPr="00C17D2C" w:rsidP="00C17D2C">
      <w:pPr>
        <w:pStyle w:val="ListBullet2"/>
      </w:pPr>
      <w:r w:rsidRPr="00C17D2C">
        <w:t>coloured nail varnish application</w:t>
      </w:r>
    </w:p>
    <w:p w:rsidR="00000000" w:rsidRPr="00C17D2C" w:rsidP="00C17D2C">
      <w:pPr>
        <w:pStyle w:val="ListBullet2"/>
      </w:pPr>
      <w:r w:rsidRPr="00C17D2C">
        <w:t>cuticle care</w:t>
      </w:r>
    </w:p>
    <w:p w:rsidR="00000000" w:rsidRPr="00C17D2C" w:rsidP="00C17D2C">
      <w:pPr>
        <w:pStyle w:val="ListBullet2"/>
      </w:pPr>
      <w:r w:rsidRPr="00C17D2C">
        <w:t>exfoliation</w:t>
      </w:r>
    </w:p>
    <w:p w:rsidR="00000000" w:rsidRPr="00C17D2C" w:rsidP="00C17D2C">
      <w:pPr>
        <w:pStyle w:val="ListBullet2"/>
      </w:pPr>
      <w:r w:rsidRPr="00C17D2C">
        <w:t>French polish application</w:t>
      </w:r>
    </w:p>
    <w:p w:rsidR="00000000" w:rsidRPr="00C17D2C" w:rsidP="00C17D2C">
      <w:pPr>
        <w:pStyle w:val="ListBullet2"/>
      </w:pPr>
      <w:r w:rsidRPr="00C17D2C">
        <w:t>mask</w:t>
      </w:r>
    </w:p>
    <w:p w:rsidR="00000000" w:rsidRPr="00C17D2C" w:rsidP="00C17D2C">
      <w:pPr>
        <w:pStyle w:val="ListBullet2"/>
      </w:pPr>
      <w:r w:rsidRPr="00C17D2C">
        <w:t>massage hands and feet using different massage movements:</w:t>
      </w:r>
    </w:p>
    <w:p w:rsidR="00000000" w:rsidRPr="00C17D2C" w:rsidP="00C17D2C">
      <w:pPr>
        <w:pStyle w:val="ListBullet3"/>
      </w:pPr>
      <w:r w:rsidRPr="00C17D2C">
        <w:t>effleurage</w:t>
      </w:r>
    </w:p>
    <w:p w:rsidR="00000000" w:rsidRPr="00C17D2C" w:rsidP="00C17D2C">
      <w:pPr>
        <w:pStyle w:val="ListBullet3"/>
      </w:pPr>
      <w:r w:rsidRPr="00C17D2C">
        <w:t>petrissage</w:t>
      </w:r>
    </w:p>
    <w:p w:rsidR="00000000" w:rsidRPr="00C17D2C" w:rsidP="00C17D2C">
      <w:pPr>
        <w:pStyle w:val="ListBullet2"/>
      </w:pPr>
      <w:r w:rsidRPr="00C17D2C">
        <w:t>nail shaping</w:t>
      </w:r>
    </w:p>
    <w:p w:rsidR="00000000" w:rsidRPr="00C17D2C" w:rsidP="00C17D2C">
      <w:pPr>
        <w:pStyle w:val="ListBullet"/>
      </w:pPr>
      <w:r w:rsidRPr="00C17D2C">
        <w:t>recognise contraindications listed in Knowledge Evidence and list relevant practitioners for client referral</w:t>
      </w:r>
    </w:p>
    <w:p w:rsidR="00000000" w:rsidRPr="00C17D2C" w:rsidP="00C17D2C">
      <w:pPr>
        <w:pStyle w:val="ListBullet"/>
      </w:pPr>
      <w:r w:rsidRPr="00C17D2C">
        <w:t xml:space="preserve">recognise skin and nail conditions and recommend treating products and home care routines </w:t>
      </w:r>
    </w:p>
    <w:p w:rsidR="00000000" w:rsidRPr="00C17D2C" w:rsidP="00C17D2C">
      <w:pPr>
        <w:pStyle w:val="ListBullet"/>
      </w:pPr>
      <w:r w:rsidRPr="00C17D2C">
        <w:t>present self, according to organisational policy</w:t>
      </w:r>
    </w:p>
    <w:p w:rsidR="00000000" w:rsidRPr="00C17D2C" w:rsidP="00C17D2C">
      <w:pPr>
        <w:pStyle w:val="ListBullet"/>
      </w:pPr>
      <w:r w:rsidRPr="00C17D2C">
        <w:t>comply with health and hygiene regulations and requirements.</w:t>
      </w:r>
    </w:p>
    <w:p w:rsidR="00000000" w:rsidRPr="00C17D2C" w:rsidP="00C17D2C">
      <w:pPr>
        <w:pStyle w:val="AllowPageBreak"/>
      </w:pPr>
    </w:p>
    <w:p w:rsidR="00000000" w:rsidRPr="00C17D2C" w:rsidP="00C17D2C">
      <w:pPr>
        <w:pStyle w:val="Heading1"/>
      </w:pPr>
      <w:bookmarkStart w:id="12" w:name="O_729507"/>
      <w:bookmarkEnd w:id="12"/>
      <w:r w:rsidRPr="00C17D2C">
        <w:t>Knowledge Evidence</w:t>
      </w:r>
    </w:p>
    <w:p w:rsidR="00000000" w:rsidRPr="00C17D2C" w:rsidP="00F14382">
      <w:pPr>
        <w:pStyle w:val="BodyText"/>
      </w:pPr>
      <w:r w:rsidRPr="00C17D2C">
        <w:t>Demonstrated knowle</w:t>
      </w:r>
      <w:r w:rsidRPr="00C17D2C">
        <w:t>dge required to complete the tasks outlined in elements and performance criteria of this unit:</w:t>
      </w:r>
    </w:p>
    <w:p w:rsidR="00000000" w:rsidRPr="00C17D2C" w:rsidP="00C17D2C">
      <w:pPr>
        <w:pStyle w:val="ListBullet"/>
      </w:pPr>
      <w:r w:rsidRPr="00C17D2C">
        <w:t>state or territory and local council health and hygiene regulations and requirements relevant to providing manicure and pedicare services</w:t>
      </w:r>
    </w:p>
    <w:p w:rsidR="00000000" w:rsidRPr="00C17D2C" w:rsidP="00C17D2C">
      <w:pPr>
        <w:pStyle w:val="ListBullet"/>
      </w:pPr>
      <w:r w:rsidRPr="00C17D2C">
        <w:t>organisational policie</w:t>
      </w:r>
      <w:r w:rsidRPr="00C17D2C">
        <w:t xml:space="preserve">s and procedures relevant to the provision of manicure and pedicure services: </w:t>
      </w:r>
    </w:p>
    <w:p w:rsidR="00000000" w:rsidRPr="00C17D2C" w:rsidP="00C17D2C">
      <w:pPr>
        <w:pStyle w:val="ListBullet2"/>
      </w:pPr>
      <w:r w:rsidRPr="00C17D2C">
        <w:t>client record management</w:t>
      </w:r>
    </w:p>
    <w:p w:rsidR="00000000" w:rsidRPr="00C17D2C" w:rsidP="00C17D2C">
      <w:pPr>
        <w:pStyle w:val="ListBullet2"/>
      </w:pPr>
      <w:r w:rsidRPr="00C17D2C">
        <w:t>equipment use and maintenance</w:t>
      </w:r>
    </w:p>
    <w:p w:rsidR="00000000" w:rsidRPr="00C17D2C" w:rsidP="00C17D2C">
      <w:pPr>
        <w:pStyle w:val="ListBullet2"/>
      </w:pPr>
      <w:r w:rsidRPr="00C17D2C">
        <w:t>incident reporting</w:t>
      </w:r>
    </w:p>
    <w:p w:rsidR="00000000" w:rsidRPr="00C17D2C" w:rsidP="00C17D2C">
      <w:pPr>
        <w:pStyle w:val="ListBullet2"/>
      </w:pPr>
      <w:r w:rsidRPr="00C17D2C">
        <w:t>linen use and laundry procedures</w:t>
      </w:r>
    </w:p>
    <w:p w:rsidR="00000000" w:rsidRPr="00C17D2C" w:rsidP="00C17D2C">
      <w:pPr>
        <w:pStyle w:val="ListBullet2"/>
      </w:pPr>
      <w:r w:rsidRPr="00C17D2C">
        <w:t>personal hygiene and presentation</w:t>
      </w:r>
    </w:p>
    <w:p w:rsidR="00000000" w:rsidRPr="00C17D2C" w:rsidP="00C17D2C">
      <w:pPr>
        <w:pStyle w:val="ListBullet2"/>
      </w:pPr>
      <w:r w:rsidRPr="00C17D2C">
        <w:t>presentation of treatment area</w:t>
      </w:r>
    </w:p>
    <w:p w:rsidR="00000000" w:rsidRPr="00C17D2C" w:rsidP="00C17D2C">
      <w:pPr>
        <w:pStyle w:val="ListBullet2"/>
      </w:pPr>
      <w:r w:rsidRPr="00C17D2C">
        <w:t>waste disposal</w:t>
      </w:r>
    </w:p>
    <w:p w:rsidR="00000000" w:rsidRPr="00C17D2C" w:rsidP="00C17D2C">
      <w:pPr>
        <w:pStyle w:val="ListBullet2"/>
      </w:pPr>
      <w:r w:rsidRPr="00C17D2C">
        <w:t>work health and safety</w:t>
      </w:r>
    </w:p>
    <w:p w:rsidR="00000000" w:rsidRPr="00C17D2C" w:rsidP="00C17D2C">
      <w:pPr>
        <w:pStyle w:val="ListBullet"/>
      </w:pPr>
      <w:r w:rsidRPr="00C17D2C">
        <w:t>scope of practice as it applies to manicure and pedicare services:</w:t>
      </w:r>
    </w:p>
    <w:p w:rsidR="00000000" w:rsidRPr="00C17D2C" w:rsidP="00C17D2C">
      <w:pPr>
        <w:pStyle w:val="ListBullet2"/>
      </w:pPr>
      <w:r w:rsidRPr="00C17D2C">
        <w:t>when to refer clients to other practitioners</w:t>
      </w:r>
    </w:p>
    <w:p w:rsidR="00000000" w:rsidRPr="00C17D2C" w:rsidP="00C17D2C">
      <w:pPr>
        <w:pStyle w:val="ListBullet2"/>
      </w:pPr>
      <w:r w:rsidRPr="00C17D2C">
        <w:t>importance of not stating a diagnosis of a contraindication</w:t>
      </w:r>
    </w:p>
    <w:p w:rsidR="00000000" w:rsidRPr="00C17D2C" w:rsidP="00C17D2C">
      <w:pPr>
        <w:pStyle w:val="ListBullet2"/>
      </w:pPr>
      <w:r w:rsidRPr="00C17D2C">
        <w:t>other practitioners and relationship to nail</w:t>
      </w:r>
      <w:r w:rsidRPr="00C17D2C">
        <w:t xml:space="preserve"> services:</w:t>
      </w:r>
    </w:p>
    <w:p w:rsidR="00000000" w:rsidRPr="00C17D2C" w:rsidP="00C17D2C">
      <w:pPr>
        <w:pStyle w:val="ListBullet3"/>
      </w:pPr>
      <w:r w:rsidRPr="00C17D2C">
        <w:t>complementary practitioner</w:t>
      </w:r>
    </w:p>
    <w:p w:rsidR="00000000" w:rsidRPr="00C17D2C" w:rsidP="00C17D2C">
      <w:pPr>
        <w:pStyle w:val="ListBullet3"/>
      </w:pPr>
      <w:r w:rsidRPr="00C17D2C">
        <w:t>medical practitioner</w:t>
      </w:r>
    </w:p>
    <w:p w:rsidR="00000000" w:rsidRPr="00C17D2C" w:rsidP="00C17D2C">
      <w:pPr>
        <w:pStyle w:val="ListBullet3"/>
      </w:pPr>
      <w:r w:rsidRPr="00C17D2C">
        <w:t>podiatrist</w:t>
      </w:r>
    </w:p>
    <w:p w:rsidR="00000000" w:rsidRPr="00C17D2C" w:rsidP="00C17D2C">
      <w:pPr>
        <w:pStyle w:val="ListBullet"/>
      </w:pPr>
      <w:r w:rsidRPr="00C17D2C">
        <w:t>appearance and gross anatomy of skin surrounding natural nail</w:t>
      </w:r>
    </w:p>
    <w:p w:rsidR="00000000" w:rsidRPr="00C17D2C" w:rsidP="00C17D2C">
      <w:pPr>
        <w:pStyle w:val="ListBullet"/>
      </w:pPr>
      <w:r w:rsidRPr="00C17D2C">
        <w:t>anatomy and physiology of nails:</w:t>
      </w:r>
    </w:p>
    <w:p w:rsidR="00000000" w:rsidRPr="00C17D2C" w:rsidP="00C17D2C">
      <w:pPr>
        <w:pStyle w:val="ListBullet2"/>
      </w:pPr>
      <w:r w:rsidRPr="00C17D2C">
        <w:t>structure, growth, shape, and functions of nails</w:t>
      </w:r>
    </w:p>
    <w:p w:rsidR="00000000" w:rsidRPr="00C17D2C" w:rsidP="00C17D2C">
      <w:pPr>
        <w:pStyle w:val="ListBullet2"/>
      </w:pPr>
      <w:r w:rsidRPr="00C17D2C">
        <w:t>nail strength and flexibility</w:t>
      </w:r>
    </w:p>
    <w:p w:rsidR="00000000" w:rsidRPr="00C17D2C" w:rsidP="00C17D2C">
      <w:pPr>
        <w:pStyle w:val="ListBullet2"/>
      </w:pPr>
      <w:r w:rsidRPr="00C17D2C">
        <w:t>factors that affect normal nail growth</w:t>
      </w:r>
    </w:p>
    <w:p w:rsidR="00000000" w:rsidRPr="00C17D2C" w:rsidP="00C17D2C">
      <w:pPr>
        <w:pStyle w:val="ListBullet2"/>
      </w:pPr>
      <w:r w:rsidRPr="00C17D2C">
        <w:t>effects of diseases on healthy nails</w:t>
      </w:r>
    </w:p>
    <w:p w:rsidR="00000000" w:rsidRPr="00C17D2C" w:rsidP="00C17D2C">
      <w:pPr>
        <w:pStyle w:val="ListBullet"/>
      </w:pPr>
      <w:r w:rsidRPr="00C17D2C">
        <w:t>anatomy and physiology of lower arms and hands:</w:t>
      </w:r>
    </w:p>
    <w:p w:rsidR="00000000" w:rsidRPr="00C17D2C" w:rsidP="00C17D2C">
      <w:pPr>
        <w:pStyle w:val="ListBullet2"/>
      </w:pPr>
      <w:r w:rsidRPr="00C17D2C">
        <w:t>bones:</w:t>
      </w:r>
    </w:p>
    <w:p w:rsidR="00000000" w:rsidRPr="00C17D2C" w:rsidP="00C17D2C">
      <w:pPr>
        <w:pStyle w:val="ListBullet3"/>
      </w:pPr>
      <w:r w:rsidRPr="00C17D2C">
        <w:t>radius</w:t>
      </w:r>
    </w:p>
    <w:p w:rsidR="00000000" w:rsidRPr="00C17D2C" w:rsidP="00C17D2C">
      <w:pPr>
        <w:pStyle w:val="ListBullet3"/>
      </w:pPr>
      <w:r w:rsidRPr="00C17D2C">
        <w:t>ulna</w:t>
      </w:r>
    </w:p>
    <w:p w:rsidR="00000000" w:rsidRPr="00C17D2C" w:rsidP="00C17D2C">
      <w:pPr>
        <w:pStyle w:val="ListBullet3"/>
      </w:pPr>
      <w:r w:rsidRPr="00C17D2C">
        <w:t>carpals</w:t>
      </w:r>
    </w:p>
    <w:p w:rsidR="00000000" w:rsidRPr="00C17D2C" w:rsidP="00C17D2C">
      <w:pPr>
        <w:pStyle w:val="ListBullet3"/>
      </w:pPr>
      <w:r w:rsidRPr="00C17D2C">
        <w:t>metacarpals</w:t>
      </w:r>
    </w:p>
    <w:p w:rsidR="00000000" w:rsidRPr="00C17D2C" w:rsidP="00C17D2C">
      <w:pPr>
        <w:pStyle w:val="ListBullet3"/>
      </w:pPr>
      <w:r w:rsidRPr="00C17D2C">
        <w:t>phalanges</w:t>
      </w:r>
    </w:p>
    <w:p w:rsidR="00000000" w:rsidRPr="00C17D2C" w:rsidP="00C17D2C">
      <w:pPr>
        <w:pStyle w:val="ListBullet2"/>
      </w:pPr>
      <w:r w:rsidRPr="00C17D2C">
        <w:t>muscles:</w:t>
      </w:r>
    </w:p>
    <w:p w:rsidR="00000000" w:rsidRPr="00C17D2C" w:rsidP="00C17D2C">
      <w:pPr>
        <w:pStyle w:val="ListBullet3"/>
      </w:pPr>
      <w:r w:rsidRPr="00C17D2C">
        <w:t>extensors</w:t>
      </w:r>
    </w:p>
    <w:p w:rsidR="00000000" w:rsidRPr="00C17D2C" w:rsidP="00C17D2C">
      <w:pPr>
        <w:pStyle w:val="ListBullet3"/>
      </w:pPr>
      <w:r w:rsidRPr="00C17D2C">
        <w:t xml:space="preserve">flexors </w:t>
      </w:r>
    </w:p>
    <w:p w:rsidR="00000000" w:rsidRPr="00C17D2C" w:rsidP="00C17D2C">
      <w:pPr>
        <w:pStyle w:val="ListBullet3"/>
      </w:pPr>
      <w:r w:rsidRPr="00C17D2C">
        <w:t>pronators</w:t>
      </w:r>
    </w:p>
    <w:p w:rsidR="00000000" w:rsidRPr="00C17D2C" w:rsidP="00C17D2C">
      <w:pPr>
        <w:pStyle w:val="ListBullet2"/>
      </w:pPr>
      <w:r w:rsidRPr="00C17D2C">
        <w:t>blood supply</w:t>
      </w:r>
    </w:p>
    <w:p w:rsidR="00000000" w:rsidRPr="00C17D2C" w:rsidP="00C17D2C">
      <w:pPr>
        <w:pStyle w:val="ListBullet"/>
      </w:pPr>
      <w:r w:rsidRPr="00C17D2C">
        <w:t>anatomy and physiology of lower legs and feet:</w:t>
      </w:r>
    </w:p>
    <w:p w:rsidR="00000000" w:rsidRPr="00C17D2C" w:rsidP="00C17D2C">
      <w:pPr>
        <w:pStyle w:val="ListBullet2"/>
      </w:pPr>
      <w:r w:rsidRPr="00C17D2C">
        <w:t>bones:</w:t>
      </w:r>
    </w:p>
    <w:p w:rsidR="00000000" w:rsidRPr="00C17D2C" w:rsidP="00C17D2C">
      <w:pPr>
        <w:pStyle w:val="ListBullet3"/>
      </w:pPr>
      <w:r w:rsidRPr="00C17D2C">
        <w:t>tibia</w:t>
      </w:r>
    </w:p>
    <w:p w:rsidR="00000000" w:rsidRPr="00C17D2C" w:rsidP="00C17D2C">
      <w:pPr>
        <w:pStyle w:val="ListBullet3"/>
      </w:pPr>
      <w:r w:rsidRPr="00C17D2C">
        <w:t>fibula</w:t>
      </w:r>
    </w:p>
    <w:p w:rsidR="00000000" w:rsidRPr="00C17D2C" w:rsidP="00C17D2C">
      <w:pPr>
        <w:pStyle w:val="ListBullet3"/>
      </w:pPr>
      <w:r w:rsidRPr="00C17D2C">
        <w:t>talus</w:t>
      </w:r>
    </w:p>
    <w:p w:rsidR="00000000" w:rsidRPr="00C17D2C" w:rsidP="00C17D2C">
      <w:pPr>
        <w:pStyle w:val="ListBullet3"/>
      </w:pPr>
      <w:r w:rsidRPr="00C17D2C">
        <w:t>metatarsals</w:t>
      </w:r>
    </w:p>
    <w:p w:rsidR="00000000" w:rsidRPr="00C17D2C" w:rsidP="00C17D2C">
      <w:pPr>
        <w:pStyle w:val="ListBullet3"/>
      </w:pPr>
      <w:r w:rsidRPr="00C17D2C">
        <w:t>phalanges</w:t>
      </w:r>
    </w:p>
    <w:p w:rsidR="00000000" w:rsidRPr="00C17D2C" w:rsidP="00C17D2C">
      <w:pPr>
        <w:pStyle w:val="ListBullet2"/>
      </w:pPr>
      <w:r w:rsidRPr="00C17D2C">
        <w:t>muscles:</w:t>
      </w:r>
    </w:p>
    <w:p w:rsidR="00000000" w:rsidRPr="00C17D2C" w:rsidP="00C17D2C">
      <w:pPr>
        <w:pStyle w:val="ListBullet3"/>
      </w:pPr>
      <w:r w:rsidRPr="00C17D2C">
        <w:t>gastrocnemius</w:t>
      </w:r>
    </w:p>
    <w:p w:rsidR="00000000" w:rsidRPr="00C17D2C" w:rsidP="00C17D2C">
      <w:pPr>
        <w:pStyle w:val="ListBullet3"/>
      </w:pPr>
      <w:r w:rsidRPr="00C17D2C">
        <w:t>soleus</w:t>
      </w:r>
    </w:p>
    <w:p w:rsidR="00000000" w:rsidRPr="00C17D2C" w:rsidP="00C17D2C">
      <w:pPr>
        <w:pStyle w:val="ListBullet3"/>
      </w:pPr>
      <w:r w:rsidRPr="00C17D2C">
        <w:t>tibialis anterior</w:t>
      </w:r>
    </w:p>
    <w:p w:rsidR="00000000" w:rsidRPr="00C17D2C" w:rsidP="00C17D2C">
      <w:pPr>
        <w:pStyle w:val="ListBullet3"/>
      </w:pPr>
      <w:r w:rsidRPr="00C17D2C">
        <w:t>foot muscles</w:t>
      </w:r>
    </w:p>
    <w:p w:rsidR="00000000" w:rsidRPr="00C17D2C" w:rsidP="00C17D2C">
      <w:pPr>
        <w:pStyle w:val="ListBullet2"/>
      </w:pPr>
      <w:r w:rsidRPr="00C17D2C">
        <w:t>blood supply</w:t>
      </w:r>
    </w:p>
    <w:p w:rsidR="00000000" w:rsidRPr="00C17D2C" w:rsidP="00C17D2C">
      <w:pPr>
        <w:pStyle w:val="ListBullet"/>
      </w:pPr>
      <w:r w:rsidRPr="00C17D2C">
        <w:t xml:space="preserve">skin and nail conditions which modify treatment and </w:t>
      </w:r>
      <w:r w:rsidRPr="00C17D2C">
        <w:t>their relationship to nail services:</w:t>
      </w:r>
    </w:p>
    <w:p w:rsidR="00000000" w:rsidRPr="00C17D2C" w:rsidP="00C17D2C">
      <w:pPr>
        <w:pStyle w:val="ListBullet2"/>
      </w:pPr>
      <w:r w:rsidRPr="00C17D2C">
        <w:t>non-contagious hand, foot or nail disorders:</w:t>
      </w:r>
    </w:p>
    <w:p w:rsidR="00000000" w:rsidRPr="00C17D2C" w:rsidP="00C17D2C">
      <w:pPr>
        <w:pStyle w:val="ListBullet3"/>
      </w:pPr>
      <w:r w:rsidRPr="00C17D2C">
        <w:t>Beau’s lines</w:t>
      </w:r>
    </w:p>
    <w:p w:rsidR="00000000" w:rsidRPr="00C17D2C" w:rsidP="00C17D2C">
      <w:pPr>
        <w:pStyle w:val="ListBullet3"/>
      </w:pPr>
      <w:r w:rsidRPr="00C17D2C">
        <w:t>blisters</w:t>
      </w:r>
    </w:p>
    <w:p w:rsidR="00000000" w:rsidRPr="00C17D2C" w:rsidP="00C17D2C">
      <w:pPr>
        <w:pStyle w:val="ListBullet3"/>
      </w:pPr>
      <w:r w:rsidRPr="00C17D2C">
        <w:t>bruised nails</w:t>
      </w:r>
    </w:p>
    <w:p w:rsidR="00000000" w:rsidRPr="00C17D2C" w:rsidP="00C17D2C">
      <w:pPr>
        <w:pStyle w:val="ListBullet3"/>
      </w:pPr>
      <w:r w:rsidRPr="00C17D2C">
        <w:t>bunions</w:t>
      </w:r>
    </w:p>
    <w:p w:rsidR="00000000" w:rsidRPr="00C17D2C" w:rsidP="00C17D2C">
      <w:pPr>
        <w:pStyle w:val="ListBullet3"/>
      </w:pPr>
      <w:r w:rsidRPr="00C17D2C">
        <w:t>calluses</w:t>
      </w:r>
    </w:p>
    <w:p w:rsidR="00000000" w:rsidRPr="00C17D2C" w:rsidP="00C17D2C">
      <w:pPr>
        <w:pStyle w:val="ListBullet3"/>
      </w:pPr>
      <w:r w:rsidRPr="00C17D2C">
        <w:t>circulatory problems</w:t>
      </w:r>
    </w:p>
    <w:p w:rsidR="00000000" w:rsidRPr="00C17D2C" w:rsidP="00C17D2C">
      <w:pPr>
        <w:pStyle w:val="ListBullet3"/>
      </w:pPr>
      <w:r w:rsidRPr="00C17D2C">
        <w:t>corns</w:t>
      </w:r>
    </w:p>
    <w:p w:rsidR="00000000" w:rsidRPr="00C17D2C" w:rsidP="00C17D2C">
      <w:pPr>
        <w:pStyle w:val="ListBullet3"/>
      </w:pPr>
      <w:r w:rsidRPr="00C17D2C">
        <w:t>corrugated furrows</w:t>
      </w:r>
    </w:p>
    <w:p w:rsidR="00000000" w:rsidRPr="00C17D2C" w:rsidP="00C17D2C">
      <w:pPr>
        <w:pStyle w:val="ListBullet3"/>
      </w:pPr>
      <w:r w:rsidRPr="00C17D2C">
        <w:t>dermatitis</w:t>
      </w:r>
    </w:p>
    <w:p w:rsidR="00000000" w:rsidRPr="00C17D2C" w:rsidP="00C17D2C">
      <w:pPr>
        <w:pStyle w:val="ListBullet3"/>
      </w:pPr>
      <w:r w:rsidRPr="00C17D2C">
        <w:t>discoloured nails</w:t>
      </w:r>
    </w:p>
    <w:p w:rsidR="00000000" w:rsidRPr="00C17D2C" w:rsidP="00C17D2C">
      <w:pPr>
        <w:pStyle w:val="ListBullet3"/>
      </w:pPr>
      <w:r w:rsidRPr="00C17D2C">
        <w:t>eggshell nails</w:t>
      </w:r>
    </w:p>
    <w:p w:rsidR="00000000" w:rsidRPr="00C17D2C" w:rsidP="00C17D2C">
      <w:pPr>
        <w:pStyle w:val="ListBullet3"/>
      </w:pPr>
      <w:r w:rsidRPr="00C17D2C">
        <w:t>habit tic</w:t>
      </w:r>
    </w:p>
    <w:p w:rsidR="00000000" w:rsidRPr="00C17D2C" w:rsidP="00C17D2C">
      <w:pPr>
        <w:pStyle w:val="ListBullet3"/>
      </w:pPr>
      <w:r w:rsidRPr="00C17D2C">
        <w:t>hammer toes</w:t>
      </w:r>
    </w:p>
    <w:p w:rsidR="00000000" w:rsidRPr="00C17D2C" w:rsidP="00C17D2C">
      <w:pPr>
        <w:pStyle w:val="ListBullet3"/>
      </w:pPr>
      <w:r w:rsidRPr="00C17D2C">
        <w:t>hangnails</w:t>
      </w:r>
    </w:p>
    <w:p w:rsidR="00000000" w:rsidRPr="00C17D2C" w:rsidP="00C17D2C">
      <w:pPr>
        <w:pStyle w:val="ListBullet3"/>
      </w:pPr>
      <w:r w:rsidRPr="00C17D2C">
        <w:t>heel fissures</w:t>
      </w:r>
    </w:p>
    <w:p w:rsidR="00000000" w:rsidRPr="00C17D2C" w:rsidP="00C17D2C">
      <w:pPr>
        <w:pStyle w:val="ListBullet3"/>
      </w:pPr>
      <w:r w:rsidRPr="00C17D2C">
        <w:t>koilonychias</w:t>
      </w:r>
    </w:p>
    <w:p w:rsidR="00000000" w:rsidRPr="00C17D2C" w:rsidP="00C17D2C">
      <w:pPr>
        <w:pStyle w:val="ListBullet3"/>
      </w:pPr>
      <w:r w:rsidRPr="00C17D2C">
        <w:t xml:space="preserve">leuconychia </w:t>
      </w:r>
    </w:p>
    <w:p w:rsidR="00000000" w:rsidRPr="00C17D2C" w:rsidP="00C17D2C">
      <w:pPr>
        <w:pStyle w:val="ListBullet3"/>
      </w:pPr>
      <w:r w:rsidRPr="00C17D2C">
        <w:t>onychauxis</w:t>
      </w:r>
    </w:p>
    <w:p w:rsidR="00000000" w:rsidRPr="00C17D2C" w:rsidP="00C17D2C">
      <w:pPr>
        <w:pStyle w:val="ListBullet3"/>
      </w:pPr>
      <w:r w:rsidRPr="00C17D2C">
        <w:t>onychocryptosis</w:t>
      </w:r>
    </w:p>
    <w:p w:rsidR="00000000" w:rsidRPr="00C17D2C" w:rsidP="00C17D2C">
      <w:pPr>
        <w:pStyle w:val="ListBullet3"/>
      </w:pPr>
      <w:r w:rsidRPr="00C17D2C">
        <w:t>onycholysis</w:t>
      </w:r>
    </w:p>
    <w:p w:rsidR="00000000" w:rsidRPr="00C17D2C" w:rsidP="00C17D2C">
      <w:pPr>
        <w:pStyle w:val="ListBullet3"/>
      </w:pPr>
      <w:r w:rsidRPr="00C17D2C">
        <w:t xml:space="preserve">onychophagy </w:t>
      </w:r>
    </w:p>
    <w:p w:rsidR="00000000" w:rsidRPr="00C17D2C" w:rsidP="00C17D2C">
      <w:pPr>
        <w:pStyle w:val="ListBullet3"/>
      </w:pPr>
      <w:r w:rsidRPr="00C17D2C">
        <w:t>onychorrhexis</w:t>
      </w:r>
    </w:p>
    <w:p w:rsidR="00000000" w:rsidRPr="00C17D2C" w:rsidP="00C17D2C">
      <w:pPr>
        <w:pStyle w:val="ListBullet3"/>
      </w:pPr>
      <w:r w:rsidRPr="00C17D2C">
        <w:t>onychotrophia</w:t>
      </w:r>
    </w:p>
    <w:p w:rsidR="00000000" w:rsidRPr="00C17D2C" w:rsidP="00C17D2C">
      <w:pPr>
        <w:pStyle w:val="ListBullet3"/>
      </w:pPr>
      <w:r w:rsidRPr="00C17D2C">
        <w:t>pterygium</w:t>
      </w:r>
    </w:p>
    <w:p w:rsidR="00000000" w:rsidRPr="00C17D2C" w:rsidP="00C17D2C">
      <w:pPr>
        <w:pStyle w:val="ListBullet3"/>
      </w:pPr>
      <w:r w:rsidRPr="00C17D2C">
        <w:t>splinter haemorrhage</w:t>
      </w:r>
    </w:p>
    <w:p w:rsidR="00000000" w:rsidRPr="00C17D2C" w:rsidP="00C17D2C">
      <w:pPr>
        <w:pStyle w:val="ListBullet3"/>
      </w:pPr>
      <w:r w:rsidRPr="00C17D2C">
        <w:t>split or brittle nails</w:t>
      </w:r>
    </w:p>
    <w:p w:rsidR="00000000" w:rsidRPr="00C17D2C" w:rsidP="00C17D2C">
      <w:pPr>
        <w:pStyle w:val="ListBullet2"/>
      </w:pPr>
      <w:r w:rsidRPr="00C17D2C">
        <w:t>trauma induced nail malformations</w:t>
      </w:r>
    </w:p>
    <w:p w:rsidR="00000000" w:rsidRPr="00C17D2C" w:rsidP="00C17D2C">
      <w:pPr>
        <w:pStyle w:val="ListBullet"/>
      </w:pPr>
      <w:r w:rsidRPr="00C17D2C">
        <w:t>contraindications which prevent treatment or require referral to health practitioners and relationship to manicure and pedicare services:</w:t>
      </w:r>
    </w:p>
    <w:p w:rsidR="00000000" w:rsidRPr="00C17D2C" w:rsidP="00C17D2C">
      <w:pPr>
        <w:pStyle w:val="ListBullet2"/>
      </w:pPr>
      <w:r w:rsidRPr="00C17D2C">
        <w:t>allergic reactions</w:t>
      </w:r>
    </w:p>
    <w:p w:rsidR="00000000" w:rsidRPr="00C17D2C" w:rsidP="00C17D2C">
      <w:pPr>
        <w:pStyle w:val="ListBullet2"/>
      </w:pPr>
      <w:r w:rsidRPr="00C17D2C">
        <w:t>areas exhibiting loss of tactile sensation</w:t>
      </w:r>
    </w:p>
    <w:p w:rsidR="00000000" w:rsidRPr="00C17D2C" w:rsidP="00C17D2C">
      <w:pPr>
        <w:pStyle w:val="ListBullet2"/>
      </w:pPr>
      <w:r w:rsidRPr="00C17D2C">
        <w:t>bacterial, fungal, parasitic and viral infections</w:t>
      </w:r>
    </w:p>
    <w:p w:rsidR="00000000" w:rsidRPr="00C17D2C" w:rsidP="00C17D2C">
      <w:pPr>
        <w:pStyle w:val="ListBullet2"/>
      </w:pPr>
      <w:r w:rsidRPr="00C17D2C">
        <w:t>bruising or swelling</w:t>
      </w:r>
    </w:p>
    <w:p w:rsidR="00000000" w:rsidRPr="00C17D2C" w:rsidP="00C17D2C">
      <w:pPr>
        <w:pStyle w:val="ListBullet2"/>
      </w:pPr>
      <w:r w:rsidRPr="00C17D2C">
        <w:t>cuts or abrasions</w:t>
      </w:r>
    </w:p>
    <w:p w:rsidR="00000000" w:rsidRPr="00C17D2C" w:rsidP="00C17D2C">
      <w:pPr>
        <w:pStyle w:val="ListBullet2"/>
      </w:pPr>
      <w:r w:rsidRPr="00C17D2C">
        <w:t>diabetics</w:t>
      </w:r>
    </w:p>
    <w:p w:rsidR="00000000" w:rsidRPr="00C17D2C" w:rsidP="00C17D2C">
      <w:pPr>
        <w:pStyle w:val="ListBullet2"/>
      </w:pPr>
      <w:r w:rsidRPr="00C17D2C">
        <w:t>recent fractures or sprains</w:t>
      </w:r>
    </w:p>
    <w:p w:rsidR="00000000" w:rsidRPr="00C17D2C" w:rsidP="00C17D2C">
      <w:pPr>
        <w:pStyle w:val="ListBullet2"/>
      </w:pPr>
      <w:r w:rsidRPr="00C17D2C">
        <w:t>recent operations</w:t>
      </w:r>
    </w:p>
    <w:p w:rsidR="00000000" w:rsidRPr="00C17D2C" w:rsidP="00C17D2C">
      <w:pPr>
        <w:pStyle w:val="ListBullet"/>
      </w:pPr>
      <w:r w:rsidRPr="00C17D2C">
        <w:t>specialised nail products properties, chemical components, and their effects on nails and skin:</w:t>
      </w:r>
    </w:p>
    <w:p w:rsidR="00000000" w:rsidRPr="00C17D2C" w:rsidP="00C17D2C">
      <w:pPr>
        <w:pStyle w:val="ListBullet2"/>
      </w:pPr>
      <w:r w:rsidRPr="00C17D2C">
        <w:t>base coat</w:t>
      </w:r>
    </w:p>
    <w:p w:rsidR="00000000" w:rsidRPr="00C17D2C" w:rsidP="00C17D2C">
      <w:pPr>
        <w:pStyle w:val="ListBullet2"/>
      </w:pPr>
      <w:r w:rsidRPr="00C17D2C">
        <w:t>cuticle care</w:t>
      </w:r>
    </w:p>
    <w:p w:rsidR="00000000" w:rsidRPr="00C17D2C" w:rsidP="00C17D2C">
      <w:pPr>
        <w:pStyle w:val="ListBullet2"/>
      </w:pPr>
      <w:r w:rsidRPr="00C17D2C">
        <w:t>drier</w:t>
      </w:r>
    </w:p>
    <w:p w:rsidR="00000000" w:rsidRPr="00C17D2C" w:rsidP="00C17D2C">
      <w:pPr>
        <w:pStyle w:val="ListBullet2"/>
      </w:pPr>
      <w:r w:rsidRPr="00C17D2C">
        <w:t>exfoliants</w:t>
      </w:r>
    </w:p>
    <w:p w:rsidR="00000000" w:rsidRPr="00C17D2C" w:rsidP="00C17D2C">
      <w:pPr>
        <w:pStyle w:val="ListBullet2"/>
      </w:pPr>
      <w:r w:rsidRPr="00C17D2C">
        <w:t xml:space="preserve">hands and feet soaking </w:t>
      </w:r>
      <w:r w:rsidRPr="00C17D2C">
        <w:t>products</w:t>
      </w:r>
    </w:p>
    <w:p w:rsidR="00000000" w:rsidRPr="00C17D2C" w:rsidP="00C17D2C">
      <w:pPr>
        <w:pStyle w:val="ListBullet2"/>
      </w:pPr>
      <w:r w:rsidRPr="00C17D2C">
        <w:t>masks</w:t>
      </w:r>
    </w:p>
    <w:p w:rsidR="00000000" w:rsidRPr="00C17D2C" w:rsidP="00C17D2C">
      <w:pPr>
        <w:pStyle w:val="ListBullet2"/>
      </w:pPr>
      <w:r w:rsidRPr="00C17D2C">
        <w:t>massage mediums</w:t>
      </w:r>
    </w:p>
    <w:p w:rsidR="00000000" w:rsidRPr="00C17D2C" w:rsidP="00C17D2C">
      <w:pPr>
        <w:pStyle w:val="ListBullet2"/>
      </w:pPr>
      <w:r w:rsidRPr="00C17D2C">
        <w:t>moisturisers</w:t>
      </w:r>
    </w:p>
    <w:p w:rsidR="00000000" w:rsidRPr="00C17D2C" w:rsidP="00C17D2C">
      <w:pPr>
        <w:pStyle w:val="ListBullet2"/>
      </w:pPr>
      <w:r w:rsidRPr="00C17D2C">
        <w:t>nail hardeners</w:t>
      </w:r>
    </w:p>
    <w:p w:rsidR="00000000" w:rsidRPr="00C17D2C" w:rsidP="00C17D2C">
      <w:pPr>
        <w:pStyle w:val="ListBullet2"/>
      </w:pPr>
      <w:r w:rsidRPr="00C17D2C">
        <w:t>nail polish removers</w:t>
      </w:r>
    </w:p>
    <w:p w:rsidR="00000000" w:rsidRPr="00C17D2C" w:rsidP="00C17D2C">
      <w:pPr>
        <w:pStyle w:val="ListBullet2"/>
      </w:pPr>
      <w:r w:rsidRPr="00C17D2C">
        <w:t>nail polishes</w:t>
      </w:r>
    </w:p>
    <w:p w:rsidR="00000000" w:rsidRPr="00C17D2C" w:rsidP="00C17D2C">
      <w:pPr>
        <w:pStyle w:val="ListBullet2"/>
      </w:pPr>
      <w:r w:rsidRPr="00C17D2C">
        <w:t>quick dry</w:t>
      </w:r>
    </w:p>
    <w:p w:rsidR="00000000" w:rsidRPr="00C17D2C" w:rsidP="00C17D2C">
      <w:pPr>
        <w:pStyle w:val="ListBullet2"/>
      </w:pPr>
      <w:r w:rsidRPr="00C17D2C">
        <w:t>thinner</w:t>
      </w:r>
    </w:p>
    <w:p w:rsidR="00000000" w:rsidRPr="00C17D2C" w:rsidP="00C17D2C">
      <w:pPr>
        <w:pStyle w:val="ListBullet2"/>
      </w:pPr>
      <w:r w:rsidRPr="00C17D2C">
        <w:t>top coat</w:t>
      </w:r>
    </w:p>
    <w:p w:rsidR="00000000" w:rsidRPr="00C17D2C" w:rsidP="00C17D2C">
      <w:pPr>
        <w:pStyle w:val="ListBullet"/>
      </w:pPr>
      <w:r w:rsidRPr="00C17D2C">
        <w:t>adverse reactions to nail products</w:t>
      </w:r>
    </w:p>
    <w:p w:rsidR="00000000" w:rsidRPr="00C17D2C" w:rsidP="00C17D2C">
      <w:pPr>
        <w:pStyle w:val="ListBullet"/>
      </w:pPr>
      <w:r w:rsidRPr="00C17D2C">
        <w:t xml:space="preserve">pH range of human skin, nails and manicure and pedicare treatment products </w:t>
      </w:r>
    </w:p>
    <w:p w:rsidR="00000000" w:rsidRPr="00C17D2C" w:rsidP="00C17D2C">
      <w:pPr>
        <w:pStyle w:val="ListBullet"/>
      </w:pPr>
      <w:r w:rsidRPr="00C17D2C">
        <w:t>sustainable operating procedures for the conservation of product, water and power</w:t>
      </w:r>
    </w:p>
    <w:p w:rsidR="00000000" w:rsidRPr="00C17D2C" w:rsidP="00C17D2C">
      <w:pPr>
        <w:pStyle w:val="ListBullet"/>
      </w:pPr>
      <w:r w:rsidRPr="00C17D2C">
        <w:t>aftercare advice, products and future services to maintain hand, foot and nail care.</w:t>
      </w:r>
    </w:p>
    <w:p w:rsidR="00000000" w:rsidRPr="00C17D2C" w:rsidP="00C17D2C">
      <w:pPr>
        <w:pStyle w:val="AllowPageBreak"/>
      </w:pPr>
    </w:p>
    <w:p w:rsidR="00000000" w:rsidRPr="00C17D2C" w:rsidP="00C17D2C">
      <w:pPr>
        <w:pStyle w:val="Heading1"/>
      </w:pPr>
      <w:bookmarkStart w:id="13" w:name="O_729508"/>
      <w:bookmarkEnd w:id="13"/>
      <w:r w:rsidRPr="00C17D2C">
        <w:t>Assessment Conditions</w:t>
      </w:r>
    </w:p>
    <w:p w:rsidR="00000000" w:rsidRPr="00C17D2C" w:rsidP="00F14382">
      <w:pPr>
        <w:pStyle w:val="BodyText"/>
      </w:pPr>
      <w:r w:rsidRPr="00C17D2C">
        <w:t xml:space="preserve">Skills must be demonstrated in a nail services environment; this can be: </w:t>
      </w:r>
    </w:p>
    <w:p w:rsidR="00000000" w:rsidRPr="00C17D2C" w:rsidP="00C17D2C">
      <w:pPr>
        <w:pStyle w:val="ListBullet"/>
      </w:pPr>
      <w:r w:rsidRPr="00C17D2C">
        <w:t>a beauty industry workplace or</w:t>
      </w:r>
    </w:p>
    <w:p w:rsidR="00000000" w:rsidRPr="00C17D2C" w:rsidP="00C17D2C">
      <w:pPr>
        <w:pStyle w:val="ListBullet"/>
      </w:pPr>
      <w:r w:rsidRPr="00C17D2C">
        <w:t>a simulated beauty workplace set up for the purpose of skills assessment, that provides services to paying members of the public.</w:t>
      </w:r>
    </w:p>
    <w:p w:rsidR="00000000" w:rsidRPr="00C17D2C" w:rsidP="00C17D2C">
      <w:pPr>
        <w:pStyle w:val="BodyText"/>
      </w:pPr>
    </w:p>
    <w:p w:rsidR="00000000" w:rsidRPr="00C17D2C" w:rsidP="00F14382">
      <w:pPr>
        <w:pStyle w:val="BodyText"/>
      </w:pPr>
      <w:r w:rsidRPr="00C17D2C">
        <w:t>Assessment must ens</w:t>
      </w:r>
      <w:r w:rsidRPr="00C17D2C">
        <w:t>ure access to:</w:t>
      </w:r>
    </w:p>
    <w:p w:rsidR="00000000" w:rsidRPr="00C17D2C" w:rsidP="00C17D2C">
      <w:pPr>
        <w:pStyle w:val="ListBullet"/>
      </w:pPr>
      <w:r w:rsidRPr="00C17D2C">
        <w:t>paying clients, both new and regular, with different manicure and pedicure needs, who have the expectation that the services provided reflect those of a commercial business</w:t>
      </w:r>
    </w:p>
    <w:p w:rsidR="00000000" w:rsidRPr="00C17D2C" w:rsidP="00C17D2C">
      <w:pPr>
        <w:pStyle w:val="ListBullet"/>
      </w:pPr>
      <w:r w:rsidRPr="00C17D2C">
        <w:t>hand washing facilities:</w:t>
      </w:r>
    </w:p>
    <w:p w:rsidR="00000000" w:rsidRPr="00C17D2C" w:rsidP="00C17D2C">
      <w:pPr>
        <w:pStyle w:val="ListBullet2"/>
      </w:pPr>
      <w:r w:rsidRPr="00C17D2C">
        <w:t>basin</w:t>
      </w:r>
    </w:p>
    <w:p w:rsidR="00000000" w:rsidRPr="00C17D2C" w:rsidP="00C17D2C">
      <w:pPr>
        <w:pStyle w:val="ListBullet2"/>
      </w:pPr>
      <w:r w:rsidRPr="00C17D2C">
        <w:t>hot and cold running water</w:t>
      </w:r>
    </w:p>
    <w:p w:rsidR="00000000" w:rsidRPr="00C17D2C" w:rsidP="00C17D2C">
      <w:pPr>
        <w:pStyle w:val="ListBullet2"/>
      </w:pPr>
      <w:r w:rsidRPr="00C17D2C">
        <w:t>liquid s</w:t>
      </w:r>
      <w:r w:rsidRPr="00C17D2C">
        <w:t xml:space="preserve">oap </w:t>
      </w:r>
    </w:p>
    <w:p w:rsidR="00000000" w:rsidRPr="00C17D2C" w:rsidP="00C17D2C">
      <w:pPr>
        <w:pStyle w:val="ListBullet"/>
      </w:pPr>
      <w:r w:rsidRPr="00C17D2C">
        <w:t>single use towels or hand dryer.relevant workplace documentation:</w:t>
      </w:r>
    </w:p>
    <w:p w:rsidR="00000000" w:rsidRPr="00C17D2C" w:rsidP="00C17D2C">
      <w:pPr>
        <w:pStyle w:val="ListBullet2"/>
      </w:pPr>
      <w:r w:rsidRPr="00C17D2C">
        <w:t>blank client records</w:t>
      </w:r>
    </w:p>
    <w:p w:rsidR="00000000" w:rsidRPr="00C17D2C" w:rsidP="00C17D2C">
      <w:pPr>
        <w:pStyle w:val="ListBullet2"/>
      </w:pPr>
      <w:r w:rsidRPr="00C17D2C">
        <w:t>organisational policies and procedures relevant to manicure and pedicare services</w:t>
      </w:r>
    </w:p>
    <w:p w:rsidR="00000000" w:rsidRPr="00C17D2C" w:rsidP="00C17D2C">
      <w:pPr>
        <w:pStyle w:val="ListBullet2"/>
      </w:pPr>
      <w:r w:rsidRPr="00C17D2C">
        <w:t>manufacturer instructions and safety data sheets</w:t>
      </w:r>
    </w:p>
    <w:p w:rsidR="00000000" w:rsidRPr="00C17D2C" w:rsidP="00C17D2C">
      <w:pPr>
        <w:pStyle w:val="ListBullet"/>
      </w:pPr>
      <w:r w:rsidRPr="00C17D2C">
        <w:t>tex</w:t>
      </w:r>
      <w:r w:rsidRPr="00C17D2C">
        <w:t>ts or online resources that provide information on nail, hand and foot anatomy and physiology, contraindications and disorders.</w:t>
      </w:r>
    </w:p>
    <w:p w:rsidR="00000000" w:rsidRPr="00C17D2C" w:rsidP="00C17D2C">
      <w:pPr>
        <w:pStyle w:val="BodyText"/>
      </w:pPr>
    </w:p>
    <w:p w:rsidR="00000000" w:rsidRPr="00C17D2C" w:rsidP="00F14382">
      <w:pPr>
        <w:pStyle w:val="BodyText"/>
      </w:pPr>
      <w:r w:rsidRPr="00C17D2C">
        <w:t>Assessment must ensure use of:</w:t>
      </w:r>
    </w:p>
    <w:p w:rsidR="00000000" w:rsidRPr="00C17D2C" w:rsidP="00C17D2C">
      <w:pPr>
        <w:pStyle w:val="ListBullet"/>
      </w:pPr>
      <w:r w:rsidRPr="00C17D2C">
        <w:t>cleaning and disinfection products</w:t>
      </w:r>
    </w:p>
    <w:p w:rsidR="00000000" w:rsidRPr="00C17D2C" w:rsidP="00C17D2C">
      <w:pPr>
        <w:pStyle w:val="ListBullet"/>
      </w:pPr>
      <w:r w:rsidRPr="00C17D2C">
        <w:t>client chair</w:t>
      </w:r>
    </w:p>
    <w:p w:rsidR="00000000" w:rsidRPr="00C17D2C" w:rsidP="00C17D2C">
      <w:pPr>
        <w:pStyle w:val="ListBullet"/>
      </w:pPr>
      <w:r w:rsidRPr="00C17D2C">
        <w:t>disposable gloves</w:t>
      </w:r>
    </w:p>
    <w:p w:rsidR="00000000" w:rsidRPr="00C17D2C" w:rsidP="00C17D2C">
      <w:pPr>
        <w:pStyle w:val="ListBullet"/>
      </w:pPr>
      <w:r w:rsidRPr="00C17D2C">
        <w:t>equipment:</w:t>
      </w:r>
    </w:p>
    <w:p w:rsidR="00000000" w:rsidRPr="00C17D2C" w:rsidP="00C17D2C">
      <w:pPr>
        <w:pStyle w:val="ListBullet2"/>
      </w:pPr>
      <w:r w:rsidRPr="00C17D2C">
        <w:t>cuticle pushers</w:t>
      </w:r>
    </w:p>
    <w:p w:rsidR="00000000" w:rsidRPr="00C17D2C" w:rsidP="00C17D2C">
      <w:pPr>
        <w:pStyle w:val="ListBullet2"/>
      </w:pPr>
      <w:r w:rsidRPr="00C17D2C">
        <w:t>d</w:t>
      </w:r>
      <w:r w:rsidRPr="00C17D2C">
        <w:t>isposable pedi paddles</w:t>
      </w:r>
    </w:p>
    <w:p w:rsidR="00000000" w:rsidRPr="00C17D2C" w:rsidP="00C17D2C">
      <w:pPr>
        <w:pStyle w:val="ListBullet2"/>
      </w:pPr>
      <w:r w:rsidRPr="00C17D2C">
        <w:t>disposable nail files</w:t>
      </w:r>
    </w:p>
    <w:p w:rsidR="00000000" w:rsidRPr="00C17D2C" w:rsidP="00C17D2C">
      <w:pPr>
        <w:pStyle w:val="ListBullet2"/>
      </w:pPr>
      <w:r w:rsidRPr="00C17D2C">
        <w:t>manicure and pedicare bowls</w:t>
      </w:r>
    </w:p>
    <w:p w:rsidR="00000000" w:rsidRPr="00C17D2C" w:rsidP="00C17D2C">
      <w:pPr>
        <w:pStyle w:val="ListBullet2"/>
      </w:pPr>
      <w:r w:rsidRPr="00C17D2C">
        <w:t>nail clippers or scissors</w:t>
      </w:r>
    </w:p>
    <w:p w:rsidR="00000000" w:rsidRPr="00C17D2C" w:rsidP="00C17D2C">
      <w:pPr>
        <w:pStyle w:val="ListBullet2"/>
      </w:pPr>
      <w:r w:rsidRPr="00C17D2C">
        <w:t>manicure and pedicare products from comprehensive professional range</w:t>
      </w:r>
    </w:p>
    <w:p w:rsidR="00000000" w:rsidRPr="00C17D2C" w:rsidP="00C17D2C">
      <w:pPr>
        <w:pStyle w:val="ListBullet2"/>
      </w:pPr>
      <w:r w:rsidRPr="00C17D2C">
        <w:t>manicure table and lamp</w:t>
      </w:r>
    </w:p>
    <w:p w:rsidR="00000000" w:rsidRPr="00C17D2C" w:rsidP="00C17D2C">
      <w:pPr>
        <w:pStyle w:val="ListBullet2"/>
      </w:pPr>
      <w:r w:rsidRPr="00C17D2C">
        <w:t>operator chair</w:t>
      </w:r>
    </w:p>
    <w:p w:rsidR="00000000" w:rsidRPr="00C17D2C" w:rsidP="00C17D2C">
      <w:pPr>
        <w:pStyle w:val="ListBullet"/>
      </w:pPr>
      <w:r w:rsidRPr="00C17D2C">
        <w:t>treatment towels, cotton or disposable.</w:t>
      </w:r>
    </w:p>
    <w:p w:rsidR="00000000" w:rsidRPr="00C17D2C" w:rsidP="00C17D2C">
      <w:pPr>
        <w:pStyle w:val="BodyText"/>
      </w:pPr>
    </w:p>
    <w:p w:rsidR="00000000" w:rsidRPr="00C17D2C" w:rsidP="00F14382">
      <w:pPr>
        <w:pStyle w:val="BodyText"/>
      </w:pPr>
      <w:r w:rsidRPr="00C17D2C">
        <w:t>Assessment activities that allow individuals to:</w:t>
      </w:r>
    </w:p>
    <w:p w:rsidR="00000000" w:rsidRPr="00C17D2C" w:rsidP="00C17D2C">
      <w:pPr>
        <w:pStyle w:val="ListBullet"/>
      </w:pPr>
      <w:r w:rsidRPr="00C17D2C">
        <w:t xml:space="preserve">complete manicure and pedicare services within commercially realistic speed, timing and productivity </w:t>
      </w:r>
    </w:p>
    <w:p w:rsidR="00000000" w:rsidRPr="00C17D2C" w:rsidP="00C17D2C">
      <w:pPr>
        <w:pStyle w:val="ListBullet"/>
      </w:pPr>
      <w:r w:rsidRPr="00C17D2C">
        <w:t xml:space="preserve">demonstrate competency in an environment reflective of real work situations  </w:t>
      </w:r>
    </w:p>
    <w:p w:rsidR="00000000" w:rsidRPr="00C17D2C" w:rsidP="00C17D2C">
      <w:pPr>
        <w:pStyle w:val="ListBullet"/>
      </w:pPr>
      <w:r w:rsidRPr="00C17D2C">
        <w:t>manage tasks and contingen</w:t>
      </w:r>
      <w:r w:rsidRPr="00C17D2C">
        <w:t>cies in the context of the job role.</w:t>
      </w:r>
    </w:p>
    <w:p w:rsidR="00000000" w:rsidRPr="00C17D2C" w:rsidP="00C17D2C">
      <w:pPr>
        <w:pStyle w:val="BodyText"/>
      </w:pPr>
    </w:p>
    <w:p w:rsidR="00000000" w:rsidRPr="00C17D2C" w:rsidP="00F14382">
      <w:pPr>
        <w:pStyle w:val="BodyText"/>
      </w:pPr>
      <w:r w:rsidRPr="00C17D2C">
        <w:t>Assessors must satisfy the Standards for Registered Training Organisation’s requirements for assessors and:</w:t>
      </w:r>
    </w:p>
    <w:p w:rsidR="00000000" w:rsidRPr="00C17D2C" w:rsidP="00C17D2C">
      <w:pPr>
        <w:pStyle w:val="ListBullet"/>
      </w:pPr>
      <w:r w:rsidRPr="00C17D2C">
        <w:t>hold a qualification as a beautician, nail technician or beauty therapist</w:t>
      </w:r>
    </w:p>
    <w:p w:rsidR="00000000" w:rsidRPr="00C17D2C" w:rsidP="00C17D2C">
      <w:pPr>
        <w:pStyle w:val="ListBullet"/>
      </w:pPr>
      <w:r w:rsidRPr="00C17D2C">
        <w:t>have worked as a beautician, nail technician or beauty therapist for at least three years where they have applied the skills and knowledge of this unit of competency.</w:t>
      </w:r>
    </w:p>
    <w:p w:rsidR="00000000" w:rsidRPr="00C17D2C" w:rsidP="00C17D2C">
      <w:pPr>
        <w:pStyle w:val="AllowPageBreak"/>
      </w:pPr>
    </w:p>
    <w:p w:rsidR="00000000" w:rsidRPr="00C17D2C" w:rsidP="00C17D2C">
      <w:pPr>
        <w:pStyle w:val="Heading1"/>
      </w:pPr>
      <w:bookmarkStart w:id="14" w:name="O_729511"/>
      <w:bookmarkEnd w:id="14"/>
      <w:r w:rsidRPr="00C17D2C">
        <w:t>Links</w:t>
      </w:r>
    </w:p>
    <w:p w:rsidR="00000000" w:rsidRPr="00C17D2C" w:rsidP="00F14382">
      <w:pPr>
        <w:pStyle w:val="BodyText"/>
      </w:pPr>
      <w:r w:rsidRPr="00C17D2C">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9C0FEB">
        <w:rPr>
          <w:rStyle w:val="Hyperlink"/>
        </w:rPr>
        <w:t>https://vetnet.gov.au/Pages/TrainingDocs.aspx?q=255d312b-db07-48f2-b6d6-1b0b06c42898</w:t>
      </w:r>
      <w:r>
        <w:fldChar w:fldCharType="end"/>
      </w:r>
    </w:p>
    <w:p w:rsidR="00000000" w:rsidRPr="00C17D2C" w:rsidP="00C17D2C"/>
    <w:sectPr w:rsidSect="00C17D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D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D2C" w:rsidRPr="00F14382" w:rsidP="00F143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D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382" w:rsidP="00C17D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14382" w:rsidP="00C17D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14382" w:rsidP="00C17D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D2C" w:rsidP="00C17D2C">
    <w:pPr>
      <w:pStyle w:val="Footer"/>
      <w:framePr w:wrap="around"/>
    </w:pPr>
    <w:r>
      <w:fldChar w:fldCharType="begin"/>
    </w:r>
    <w:r>
      <w:instrText xml:space="preserve"> DOCPROPERTY  Subject  \* MERGEFORMAT </w:instrText>
    </w:r>
    <w:r>
      <w:fldChar w:fldCharType="separate"/>
    </w:r>
    <w:r w:rsidR="00F14382">
      <w:t>Approved</w:t>
    </w:r>
    <w:r w:rsidR="00F14382">
      <w:fldChar w:fldCharType="end"/>
    </w:r>
    <w:r>
      <w:tab/>
      <w:t xml:space="preserve">Page </w:t>
    </w:r>
    <w:r>
      <w:fldChar w:fldCharType="begin"/>
    </w:r>
    <w:r>
      <w:instrText xml:space="preserve"> PAGE  \* Arabic  \* MERGEFORMAT </w:instrText>
    </w:r>
    <w:r>
      <w:fldChar w:fldCharType="separate"/>
    </w:r>
    <w:r w:rsidR="00F1438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4382">
      <w:rPr>
        <w:noProof/>
      </w:rPr>
      <w:t>7</w:t>
    </w:r>
    <w:r>
      <w:rPr>
        <w:noProof/>
      </w:rPr>
      <w:fldChar w:fldCharType="end"/>
    </w:r>
  </w:p>
  <w:p w:rsidR="00C17D2C" w:rsidP="00C17D2C">
    <w:pPr>
      <w:pStyle w:val="Footer"/>
      <w:framePr w:wrap="around"/>
    </w:pPr>
    <w:r>
      <w:t xml:space="preserve">© Commonwealth of Australia, </w:t>
    </w:r>
    <w:r>
      <w:fldChar w:fldCharType="begin"/>
    </w:r>
    <w:r>
      <w:instrText xml:space="preserve"> DATE  \@ "yyyy"  \* MERGEFORMAT </w:instrText>
    </w:r>
    <w:r>
      <w:fldChar w:fldCharType="separate"/>
    </w:r>
    <w:r w:rsidR="00F14382">
      <w:rPr>
        <w:noProof/>
      </w:rPr>
      <w:t>2025</w:t>
    </w:r>
    <w:r>
      <w:fldChar w:fldCharType="end"/>
    </w:r>
    <w:r>
      <w:tab/>
    </w:r>
    <w:r>
      <w:fldChar w:fldCharType="begin"/>
    </w:r>
    <w:r>
      <w:instrText xml:space="preserve"> DOCPROPERTY  Author  \* MERGEFORMAT </w:instrText>
    </w:r>
    <w:r>
      <w:fldChar w:fldCharType="separate"/>
    </w:r>
    <w:r w:rsidR="00F14382">
      <w:t>Service and Creative Skills Australia</w:t>
    </w:r>
    <w:r w:rsidR="00F14382">
      <w:fldChar w:fldCharType="end"/>
    </w:r>
  </w:p>
  <w:p w:rsidR="00C17D2C" w:rsidP="00C17D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D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3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7D2C" w:rsidRPr="00F14382" w:rsidP="00F143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D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382" w:rsidRPr="002D2AF8" w:rsidP="00C17D2C">
    <w:pPr>
      <w:pStyle w:val="Header"/>
      <w:framePr w:wrap="around"/>
    </w:pPr>
    <w:r>
      <w:fldChar w:fldCharType="begin"/>
    </w:r>
    <w:r>
      <w:instrText xml:space="preserve"> TITLE   \* MERGEFORMAT </w:instrText>
    </w:r>
    <w:r>
      <w:fldChar w:fldCharType="separate"/>
    </w:r>
    <w:r>
      <w:t>SHBBNLS001 Provide manicure and pedicare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14382" w:rsidP="00C17D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D2C" w:rsidRPr="002D2AF8" w:rsidP="00C17D2C">
    <w:pPr>
      <w:pStyle w:val="Header"/>
      <w:framePr w:wrap="around"/>
    </w:pPr>
    <w:r>
      <w:fldChar w:fldCharType="begin"/>
    </w:r>
    <w:r>
      <w:instrText xml:space="preserve"> TITLE   \* MERGEFORMAT </w:instrText>
    </w:r>
    <w:r>
      <w:fldChar w:fldCharType="separate"/>
    </w:r>
    <w:r w:rsidR="00F14382">
      <w:t>SHBBNLS001 Provide manicure and pedicare services</w:t>
    </w:r>
    <w:r w:rsidR="00F14382">
      <w:fldChar w:fldCharType="end"/>
    </w:r>
    <w:r>
      <w:tab/>
      <w:t xml:space="preserve">Date this document was generated: </w:t>
    </w:r>
    <w:r>
      <w:fldChar w:fldCharType="begin"/>
    </w:r>
    <w:r>
      <w:instrText xml:space="preserve"> CREATEDATE  \@ "d MMMM yyyy"  \* MERGEFORMAT </w:instrText>
    </w:r>
    <w:r>
      <w:fldChar w:fldCharType="separate"/>
    </w:r>
    <w:r w:rsidR="00F14382">
      <w:rPr>
        <w:noProof/>
      </w:rPr>
      <w:t>2 March 2025</w:t>
    </w:r>
    <w:r>
      <w:fldChar w:fldCharType="end"/>
    </w:r>
  </w:p>
  <w:p w:rsidR="00C17D2C" w:rsidP="00C17D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1C60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42A6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CE38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D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7D2C"/>
    <w:pPr>
      <w:spacing w:before="360" w:after="60"/>
      <w:outlineLvl w:val="0"/>
    </w:pPr>
    <w:rPr>
      <w:sz w:val="32"/>
    </w:rPr>
  </w:style>
  <w:style w:type="paragraph" w:styleId="Heading2">
    <w:name w:val="heading 2"/>
    <w:basedOn w:val="HeadingBase"/>
    <w:next w:val="BodyText"/>
    <w:link w:val="Heading2Char"/>
    <w:qFormat/>
    <w:rsid w:val="00C17D2C"/>
    <w:pPr>
      <w:keepLines/>
      <w:spacing w:before="240" w:after="120"/>
      <w:outlineLvl w:val="1"/>
    </w:pPr>
    <w:rPr>
      <w:sz w:val="28"/>
      <w:szCs w:val="40"/>
    </w:rPr>
  </w:style>
  <w:style w:type="paragraph" w:styleId="Heading3">
    <w:name w:val="heading 3"/>
    <w:basedOn w:val="HeadingBase"/>
    <w:next w:val="BodyText"/>
    <w:link w:val="Heading3Char"/>
    <w:qFormat/>
    <w:rsid w:val="00C17D2C"/>
    <w:pPr>
      <w:spacing w:before="180" w:after="120"/>
      <w:outlineLvl w:val="2"/>
    </w:pPr>
    <w:rPr>
      <w:spacing w:val="-10"/>
      <w:kern w:val="32"/>
    </w:rPr>
  </w:style>
  <w:style w:type="paragraph" w:styleId="Heading4">
    <w:name w:val="heading 4"/>
    <w:basedOn w:val="HeadingBase"/>
    <w:next w:val="BodyText"/>
    <w:link w:val="Heading4Char"/>
    <w:qFormat/>
    <w:rsid w:val="00C17D2C"/>
    <w:pPr>
      <w:spacing w:before="160" w:after="120"/>
      <w:outlineLvl w:val="3"/>
    </w:pPr>
    <w:rPr>
      <w:sz w:val="22"/>
    </w:rPr>
  </w:style>
  <w:style w:type="paragraph" w:styleId="Heading5">
    <w:name w:val="heading 5"/>
    <w:basedOn w:val="HeadingBase"/>
    <w:next w:val="Normal"/>
    <w:link w:val="Heading5Char"/>
    <w:qFormat/>
    <w:rsid w:val="00C17D2C"/>
    <w:pPr>
      <w:spacing w:before="80"/>
      <w:outlineLvl w:val="4"/>
    </w:pPr>
    <w:rPr>
      <w:color w:val="918585"/>
      <w:sz w:val="20"/>
    </w:rPr>
  </w:style>
  <w:style w:type="paragraph" w:styleId="Heading6">
    <w:name w:val="heading 6"/>
    <w:basedOn w:val="HeadingBase"/>
    <w:next w:val="Normal"/>
    <w:link w:val="Heading6Char"/>
    <w:qFormat/>
    <w:rsid w:val="00C17D2C"/>
    <w:pPr>
      <w:spacing w:before="60"/>
      <w:outlineLvl w:val="5"/>
    </w:pPr>
    <w:rPr>
      <w:color w:val="918585"/>
      <w:sz w:val="20"/>
    </w:rPr>
  </w:style>
  <w:style w:type="paragraph" w:styleId="Heading7">
    <w:name w:val="heading 7"/>
    <w:basedOn w:val="Normal"/>
    <w:next w:val="Normal"/>
    <w:link w:val="Heading7Char"/>
    <w:qFormat/>
    <w:rsid w:val="00C17D2C"/>
    <w:pPr>
      <w:ind w:left="720"/>
      <w:outlineLvl w:val="6"/>
    </w:pPr>
    <w:rPr>
      <w:i/>
    </w:rPr>
  </w:style>
  <w:style w:type="paragraph" w:styleId="Heading8">
    <w:name w:val="heading 8"/>
    <w:basedOn w:val="Normal"/>
    <w:next w:val="Normal"/>
    <w:link w:val="Heading8Char"/>
    <w:qFormat/>
    <w:rsid w:val="00C17D2C"/>
    <w:pPr>
      <w:ind w:left="720"/>
      <w:outlineLvl w:val="7"/>
    </w:pPr>
    <w:rPr>
      <w:i/>
    </w:rPr>
  </w:style>
  <w:style w:type="paragraph" w:styleId="Heading9">
    <w:name w:val="heading 9"/>
    <w:basedOn w:val="Normal"/>
    <w:next w:val="Normal"/>
    <w:link w:val="Heading9Char"/>
    <w:qFormat/>
    <w:rsid w:val="00C17D2C"/>
    <w:pPr>
      <w:ind w:left="720"/>
      <w:outlineLvl w:val="8"/>
    </w:pPr>
    <w:rPr>
      <w:i/>
    </w:rPr>
  </w:style>
  <w:style w:type="character" w:default="1" w:styleId="DefaultParagraphFont">
    <w:name w:val="Default Paragraph Font"/>
    <w:uiPriority w:val="1"/>
    <w:unhideWhenUsed/>
    <w:rsid w:val="00C17D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7D2C"/>
  </w:style>
  <w:style w:type="character" w:customStyle="1" w:styleId="Heading1Char">
    <w:name w:val="Heading 1 Char"/>
    <w:basedOn w:val="DefaultParagraphFont"/>
    <w:link w:val="Heading1"/>
    <w:rsid w:val="00C17D2C"/>
    <w:rPr>
      <w:rFonts w:ascii="Times New Roman" w:eastAsia="Times New Roman" w:hAnsi="Times New Roman" w:cs="Times New Roman"/>
      <w:b/>
      <w:sz w:val="32"/>
      <w:szCs w:val="20"/>
      <w:lang w:eastAsia="en-US"/>
    </w:rPr>
  </w:style>
  <w:style w:type="paragraph" w:styleId="BodyText">
    <w:name w:val="Body Text"/>
    <w:basedOn w:val="Normal"/>
    <w:link w:val="BodyTextChar"/>
    <w:rsid w:val="00C17D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7D2C"/>
    <w:rPr>
      <w:rFonts w:ascii="Times New Roman" w:eastAsia="Times New Roman" w:hAnsi="Times New Roman" w:cs="Times New Roman"/>
      <w:sz w:val="24"/>
      <w:lang w:eastAsia="en-US"/>
    </w:rPr>
  </w:style>
  <w:style w:type="paragraph" w:styleId="List">
    <w:name w:val="List"/>
    <w:basedOn w:val="BodyText"/>
    <w:next w:val="BodyText"/>
    <w:rsid w:val="00C17D2C"/>
    <w:pPr>
      <w:tabs>
        <w:tab w:val="left" w:pos="340"/>
      </w:tabs>
      <w:spacing w:before="60" w:after="60"/>
      <w:ind w:left="340" w:hanging="340"/>
    </w:pPr>
  </w:style>
  <w:style w:type="paragraph" w:styleId="ListBullet">
    <w:name w:val="List Bullet"/>
    <w:basedOn w:val="List"/>
    <w:rsid w:val="00C17D2C"/>
    <w:pPr>
      <w:numPr>
        <w:numId w:val="13"/>
      </w:numPr>
      <w:tabs>
        <w:tab w:val="clear" w:pos="340"/>
      </w:tabs>
      <w:spacing w:before="40" w:after="40"/>
    </w:pPr>
  </w:style>
  <w:style w:type="character" w:customStyle="1" w:styleId="SpecialBold">
    <w:name w:val="Special Bold"/>
    <w:basedOn w:val="DefaultParagraphFont"/>
    <w:rsid w:val="00C17D2C"/>
    <w:rPr>
      <w:b/>
      <w:spacing w:val="0"/>
    </w:rPr>
  </w:style>
  <w:style w:type="paragraph" w:styleId="ListBullet2">
    <w:name w:val="List Bullet 2"/>
    <w:basedOn w:val="List2"/>
    <w:rsid w:val="00C17D2C"/>
    <w:pPr>
      <w:numPr>
        <w:numId w:val="14"/>
      </w:numPr>
      <w:tabs>
        <w:tab w:val="clear" w:pos="680"/>
      </w:tabs>
    </w:pPr>
  </w:style>
  <w:style w:type="paragraph" w:customStyle="1" w:styleId="SuperHeading">
    <w:name w:val="SuperHeading"/>
    <w:basedOn w:val="Normal"/>
    <w:rsid w:val="00C17D2C"/>
    <w:pPr>
      <w:spacing w:before="240" w:after="120"/>
      <w:outlineLvl w:val="0"/>
    </w:pPr>
    <w:rPr>
      <w:rFonts w:ascii="Times New Roman" w:hAnsi="Times New Roman"/>
      <w:b/>
      <w:sz w:val="32"/>
    </w:rPr>
  </w:style>
  <w:style w:type="paragraph" w:customStyle="1" w:styleId="AllowPageBreak">
    <w:name w:val="AllowPageBreak"/>
    <w:rsid w:val="00C17D2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7D2C"/>
    <w:pPr>
      <w:tabs>
        <w:tab w:val="left" w:pos="680"/>
      </w:tabs>
      <w:spacing w:before="60" w:after="60"/>
      <w:ind w:left="680" w:hanging="340"/>
    </w:pPr>
  </w:style>
  <w:style w:type="paragraph" w:styleId="ListBullet3">
    <w:name w:val="List Bullet 3"/>
    <w:basedOn w:val="List3"/>
    <w:rsid w:val="00C17D2C"/>
    <w:pPr>
      <w:numPr>
        <w:numId w:val="3"/>
      </w:numPr>
      <w:tabs>
        <w:tab w:val="clear" w:pos="1021"/>
      </w:tabs>
      <w:ind w:left="1037" w:hanging="357"/>
    </w:pPr>
  </w:style>
  <w:style w:type="character" w:customStyle="1" w:styleId="Heading2Char">
    <w:name w:val="Heading 2 Char"/>
    <w:basedOn w:val="DefaultParagraphFont"/>
    <w:link w:val="Heading2"/>
    <w:rsid w:val="00C17D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7D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7D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7D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7D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7D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7D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7D2C"/>
    <w:rPr>
      <w:rFonts w:ascii="Courier New" w:eastAsia="Times New Roman" w:hAnsi="Courier New" w:cs="Times New Roman"/>
      <w:i/>
      <w:szCs w:val="20"/>
      <w:lang w:eastAsia="en-US"/>
    </w:rPr>
  </w:style>
  <w:style w:type="paragraph" w:customStyle="1" w:styleId="HeadingBase">
    <w:name w:val="Heading Base"/>
    <w:rsid w:val="00C17D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7D2C"/>
    <w:pPr>
      <w:tabs>
        <w:tab w:val="right" w:leader="dot" w:pos="9072"/>
      </w:tabs>
      <w:ind w:left="567"/>
    </w:pPr>
    <w:rPr>
      <w:szCs w:val="22"/>
    </w:rPr>
  </w:style>
  <w:style w:type="paragraph" w:customStyle="1" w:styleId="TOCBase">
    <w:name w:val="TOC Base"/>
    <w:rsid w:val="00C17D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7D2C"/>
    <w:pPr>
      <w:tabs>
        <w:tab w:val="right" w:leader="dot" w:pos="9072"/>
      </w:tabs>
      <w:spacing w:before="40" w:after="40"/>
      <w:ind w:left="284"/>
    </w:pPr>
    <w:rPr>
      <w:rFonts w:ascii="Times New Roman" w:hAnsi="Times New Roman"/>
    </w:rPr>
  </w:style>
  <w:style w:type="paragraph" w:styleId="TOC1">
    <w:name w:val="toc 1"/>
    <w:basedOn w:val="TOCBase"/>
    <w:next w:val="Normal"/>
    <w:rsid w:val="00C17D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7D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7D2C"/>
    <w:rPr>
      <w:rFonts w:ascii="Times New Roman" w:eastAsia="Times New Roman" w:hAnsi="Times New Roman" w:cs="Times New Roman"/>
      <w:sz w:val="16"/>
      <w:lang w:eastAsia="en-US"/>
    </w:rPr>
  </w:style>
  <w:style w:type="paragraph" w:styleId="Title">
    <w:name w:val="Title"/>
    <w:basedOn w:val="HeadingBase"/>
    <w:link w:val="TitleChar"/>
    <w:qFormat/>
    <w:rsid w:val="00C17D2C"/>
    <w:pPr>
      <w:spacing w:before="5040"/>
      <w:jc w:val="center"/>
    </w:pPr>
    <w:rPr>
      <w:sz w:val="48"/>
      <w:szCs w:val="72"/>
      <w:lang w:val="en-US"/>
    </w:rPr>
  </w:style>
  <w:style w:type="character" w:customStyle="1" w:styleId="TitleChar">
    <w:name w:val="Title Char"/>
    <w:basedOn w:val="DefaultParagraphFont"/>
    <w:link w:val="Title"/>
    <w:rsid w:val="00C17D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7D2C"/>
    <w:pPr>
      <w:tabs>
        <w:tab w:val="left" w:pos="3600"/>
        <w:tab w:val="left" w:pos="3958"/>
      </w:tabs>
    </w:pPr>
  </w:style>
  <w:style w:type="paragraph" w:customStyle="1" w:styleId="Note">
    <w:name w:val="Note"/>
    <w:basedOn w:val="BodyText"/>
    <w:rsid w:val="00C17D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7D2C"/>
    <w:pPr>
      <w:framePr w:wrap="auto" w:hAnchor="text" w:y="6049"/>
    </w:pPr>
    <w:rPr>
      <w:color w:val="000000"/>
      <w:sz w:val="40"/>
    </w:rPr>
  </w:style>
  <w:style w:type="paragraph" w:customStyle="1" w:styleId="TOCTitle">
    <w:name w:val="TOCTitle"/>
    <w:basedOn w:val="Heading1"/>
    <w:rsid w:val="00C17D2C"/>
    <w:pPr>
      <w:spacing w:after="240"/>
      <w:jc w:val="center"/>
      <w:outlineLvl w:val="9"/>
    </w:pPr>
    <w:rPr>
      <w:caps/>
    </w:rPr>
  </w:style>
  <w:style w:type="paragraph" w:customStyle="1" w:styleId="Version">
    <w:name w:val="Version"/>
    <w:rsid w:val="00C17D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7D2C"/>
    <w:pPr>
      <w:keepNext w:val="0"/>
      <w:tabs>
        <w:tab w:val="right" w:pos="4176"/>
      </w:tabs>
      <w:ind w:left="198" w:hanging="198"/>
    </w:pPr>
    <w:rPr>
      <w:rFonts w:ascii="Garamond" w:hAnsi="Garamond"/>
    </w:rPr>
  </w:style>
  <w:style w:type="paragraph" w:styleId="IndexHeading">
    <w:name w:val="index heading"/>
    <w:basedOn w:val="Normal"/>
    <w:next w:val="Index1"/>
    <w:semiHidden/>
    <w:rsid w:val="00C17D2C"/>
    <w:pPr>
      <w:spacing w:before="120" w:after="120"/>
    </w:pPr>
    <w:rPr>
      <w:rFonts w:ascii="Arial" w:hAnsi="Arial"/>
      <w:b/>
      <w:color w:val="918585"/>
      <w:sz w:val="24"/>
    </w:rPr>
  </w:style>
  <w:style w:type="paragraph" w:styleId="Header">
    <w:name w:val="header"/>
    <w:basedOn w:val="Normal"/>
    <w:link w:val="HeaderChar"/>
    <w:rsid w:val="00C17D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7D2C"/>
    <w:rPr>
      <w:rFonts w:ascii="Times New Roman" w:eastAsia="Times New Roman" w:hAnsi="Times New Roman" w:cs="Times New Roman"/>
      <w:sz w:val="16"/>
      <w:szCs w:val="20"/>
      <w:lang w:val="en-GB" w:eastAsia="en-US"/>
    </w:rPr>
  </w:style>
  <w:style w:type="paragraph" w:customStyle="1" w:styleId="Chapter">
    <w:name w:val="Chapter"/>
    <w:basedOn w:val="Normal"/>
    <w:rsid w:val="00C17D2C"/>
    <w:pPr>
      <w:spacing w:before="240"/>
    </w:pPr>
    <w:rPr>
      <w:rFonts w:ascii="Times New Roman" w:hAnsi="Times New Roman"/>
      <w:smallCaps/>
      <w:spacing w:val="80"/>
      <w:sz w:val="28"/>
    </w:rPr>
  </w:style>
  <w:style w:type="paragraph" w:customStyle="1" w:styleId="InChapter">
    <w:name w:val="InChapter"/>
    <w:basedOn w:val="Heading3"/>
    <w:rsid w:val="00C17D2C"/>
    <w:pPr>
      <w:spacing w:after="240"/>
      <w:outlineLvl w:val="9"/>
    </w:pPr>
    <w:rPr>
      <w:noProof/>
    </w:rPr>
  </w:style>
  <w:style w:type="paragraph" w:styleId="Index2">
    <w:name w:val="index 2"/>
    <w:basedOn w:val="Normal"/>
    <w:next w:val="Normal"/>
    <w:semiHidden/>
    <w:rsid w:val="00C17D2C"/>
    <w:pPr>
      <w:tabs>
        <w:tab w:val="right" w:pos="4176"/>
      </w:tabs>
      <w:ind w:left="568" w:hanging="284"/>
    </w:pPr>
    <w:rPr>
      <w:rFonts w:ascii="Garamond" w:hAnsi="Garamond"/>
    </w:rPr>
  </w:style>
  <w:style w:type="paragraph" w:customStyle="1" w:styleId="Byline">
    <w:name w:val="Byline"/>
    <w:rsid w:val="00C17D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7D2C"/>
    <w:pPr>
      <w:tabs>
        <w:tab w:val="clear" w:pos="3600"/>
        <w:tab w:val="clear" w:pos="3958"/>
      </w:tabs>
      <w:jc w:val="right"/>
    </w:pPr>
  </w:style>
  <w:style w:type="character" w:styleId="Emphasis">
    <w:name w:val="Emphasis"/>
    <w:basedOn w:val="DefaultParagraphFont"/>
    <w:qFormat/>
    <w:rsid w:val="00C17D2C"/>
    <w:rPr>
      <w:i/>
    </w:rPr>
  </w:style>
  <w:style w:type="paragraph" w:styleId="Caption">
    <w:name w:val="caption"/>
    <w:basedOn w:val="BodyText"/>
    <w:next w:val="Normal"/>
    <w:qFormat/>
    <w:rsid w:val="00C17D2C"/>
    <w:pPr>
      <w:framePr w:w="2268" w:hSpace="181" w:vSpace="181" w:wrap="around" w:vAnchor="text" w:hAnchor="page" w:x="1135" w:y="285" w:anchorLock="1"/>
    </w:pPr>
    <w:rPr>
      <w:i/>
    </w:rPr>
  </w:style>
  <w:style w:type="paragraph" w:customStyle="1" w:styleId="MiniTOCTitle">
    <w:name w:val="MiniTOCTitle"/>
    <w:basedOn w:val="Heading4"/>
    <w:rsid w:val="00C17D2C"/>
    <w:pPr>
      <w:spacing w:before="240"/>
      <w:outlineLvl w:val="9"/>
    </w:pPr>
    <w:rPr>
      <w:noProof/>
      <w:sz w:val="24"/>
    </w:rPr>
  </w:style>
  <w:style w:type="paragraph" w:customStyle="1" w:styleId="MiniTOCItem">
    <w:name w:val="MiniTOCItem"/>
    <w:basedOn w:val="ListBullet"/>
    <w:rsid w:val="00C17D2C"/>
    <w:pPr>
      <w:numPr>
        <w:numId w:val="0"/>
      </w:numPr>
      <w:tabs>
        <w:tab w:val="right" w:leader="dot" w:pos="6521"/>
      </w:tabs>
      <w:spacing w:before="0" w:after="0"/>
    </w:pPr>
  </w:style>
  <w:style w:type="paragraph" w:customStyle="1" w:styleId="TOFTitle">
    <w:name w:val="TOFTitle"/>
    <w:basedOn w:val="TOCTitle"/>
    <w:rsid w:val="00C17D2C"/>
  </w:style>
  <w:style w:type="paragraph" w:styleId="TableofFigures">
    <w:name w:val="table of figures"/>
    <w:basedOn w:val="Normal"/>
    <w:next w:val="Normal"/>
    <w:semiHidden/>
    <w:rsid w:val="00C17D2C"/>
    <w:pPr>
      <w:tabs>
        <w:tab w:val="right" w:leader="dot" w:pos="9072"/>
      </w:tabs>
      <w:ind w:left="970" w:hanging="403"/>
    </w:pPr>
    <w:rPr>
      <w:rFonts w:ascii="Times New Roman" w:hAnsi="Times New Roman"/>
      <w:b/>
    </w:rPr>
  </w:style>
  <w:style w:type="paragraph" w:styleId="ListNumber">
    <w:name w:val="List Number"/>
    <w:basedOn w:val="List"/>
    <w:rsid w:val="00C17D2C"/>
    <w:pPr>
      <w:numPr>
        <w:numId w:val="16"/>
      </w:numPr>
      <w:tabs>
        <w:tab w:val="clear" w:pos="340"/>
      </w:tabs>
    </w:pPr>
  </w:style>
  <w:style w:type="character" w:customStyle="1" w:styleId="WingdingSymbols">
    <w:name w:val="Wingding Symbols"/>
    <w:rsid w:val="00C17D2C"/>
    <w:rPr>
      <w:rFonts w:ascii="Wingdings" w:hAnsi="Wingdings"/>
    </w:rPr>
  </w:style>
  <w:style w:type="paragraph" w:customStyle="1" w:styleId="TableHeading">
    <w:name w:val="Table Heading"/>
    <w:basedOn w:val="HeadingBase"/>
    <w:rsid w:val="00C17D2C"/>
    <w:pPr>
      <w:keepLines/>
      <w:pBdr>
        <w:bottom w:val="single" w:sz="6" w:space="1" w:color="918585"/>
      </w:pBdr>
      <w:spacing w:before="240"/>
    </w:pPr>
  </w:style>
  <w:style w:type="character" w:customStyle="1" w:styleId="HotSpot">
    <w:name w:val="HotSpot"/>
    <w:rsid w:val="00C17D2C"/>
    <w:rPr>
      <w:color w:val="0033CC"/>
      <w:u w:val="none"/>
    </w:rPr>
  </w:style>
  <w:style w:type="paragraph" w:customStyle="1" w:styleId="BodyTextRight">
    <w:name w:val="Body Text Right"/>
    <w:basedOn w:val="BodyText"/>
    <w:rsid w:val="00C17D2C"/>
    <w:pPr>
      <w:spacing w:before="0" w:after="0"/>
      <w:jc w:val="right"/>
    </w:pPr>
  </w:style>
  <w:style w:type="paragraph" w:styleId="Index3">
    <w:name w:val="index 3"/>
    <w:basedOn w:val="ListNumber2"/>
    <w:next w:val="Normal"/>
    <w:semiHidden/>
    <w:rsid w:val="00C17D2C"/>
    <w:pPr>
      <w:numPr>
        <w:numId w:val="0"/>
      </w:numPr>
      <w:tabs>
        <w:tab w:val="right" w:leader="dot" w:pos="4176"/>
      </w:tabs>
    </w:pPr>
  </w:style>
  <w:style w:type="paragraph" w:styleId="ListNumber2">
    <w:name w:val="List Number 2"/>
    <w:basedOn w:val="List2"/>
    <w:rsid w:val="00C17D2C"/>
    <w:pPr>
      <w:numPr>
        <w:numId w:val="11"/>
      </w:numPr>
      <w:tabs>
        <w:tab w:val="clear" w:pos="1060"/>
      </w:tabs>
    </w:pPr>
  </w:style>
  <w:style w:type="paragraph" w:customStyle="1" w:styleId="MarginNote">
    <w:name w:val="Margin Note"/>
    <w:basedOn w:val="BodyText"/>
    <w:rsid w:val="00C17D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7D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7D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7D2C"/>
    <w:rPr>
      <w:sz w:val="32"/>
    </w:rPr>
  </w:style>
  <w:style w:type="paragraph" w:customStyle="1" w:styleId="HeadingProcedure">
    <w:name w:val="Heading Procedure"/>
    <w:basedOn w:val="HeadingBase"/>
    <w:next w:val="Normal"/>
    <w:rsid w:val="00C17D2C"/>
    <w:pPr>
      <w:tabs>
        <w:tab w:val="left" w:pos="0"/>
      </w:tabs>
      <w:spacing w:before="120" w:after="60"/>
    </w:pPr>
    <w:rPr>
      <w:i/>
      <w:color w:val="918585"/>
      <w:sz w:val="22"/>
    </w:rPr>
  </w:style>
  <w:style w:type="paragraph" w:customStyle="1" w:styleId="TableBodyText">
    <w:name w:val="Table Body Text"/>
    <w:basedOn w:val="BodyText"/>
    <w:rsid w:val="00C17D2C"/>
    <w:pPr>
      <w:spacing w:before="60" w:after="60"/>
    </w:pPr>
  </w:style>
  <w:style w:type="paragraph" w:styleId="ListContinue">
    <w:name w:val="List Continue"/>
    <w:basedOn w:val="List"/>
    <w:rsid w:val="00C17D2C"/>
    <w:pPr>
      <w:ind w:firstLine="0"/>
    </w:pPr>
  </w:style>
  <w:style w:type="paragraph" w:customStyle="1" w:styleId="ListNote">
    <w:name w:val="List Note"/>
    <w:basedOn w:val="List"/>
    <w:rsid w:val="00C17D2C"/>
    <w:pPr>
      <w:pBdr>
        <w:top w:val="single" w:sz="6" w:space="2" w:color="918585"/>
        <w:bottom w:val="single" w:sz="6" w:space="2" w:color="918585"/>
      </w:pBdr>
      <w:tabs>
        <w:tab w:val="left" w:pos="1021"/>
      </w:tabs>
      <w:ind w:firstLine="0"/>
    </w:pPr>
  </w:style>
  <w:style w:type="paragraph" w:customStyle="1" w:styleId="Warning">
    <w:name w:val="Warning"/>
    <w:basedOn w:val="BodyText"/>
    <w:rsid w:val="00C17D2C"/>
    <w:pPr>
      <w:shd w:val="clear" w:color="auto" w:fill="D9D9D9"/>
      <w:tabs>
        <w:tab w:val="left" w:pos="992"/>
      </w:tabs>
      <w:ind w:left="119" w:right="119"/>
    </w:pPr>
    <w:rPr>
      <w:sz w:val="20"/>
    </w:rPr>
  </w:style>
  <w:style w:type="paragraph" w:customStyle="1" w:styleId="MarginIcons">
    <w:name w:val="Margin Icons"/>
    <w:basedOn w:val="BodyText"/>
    <w:rsid w:val="00C17D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7D2C"/>
    <w:rPr>
      <w:rFonts w:ascii="Courier New" w:hAnsi="Courier New"/>
    </w:rPr>
  </w:style>
  <w:style w:type="paragraph" w:customStyle="1" w:styleId="NoteBullet">
    <w:name w:val="Note Bullet"/>
    <w:basedOn w:val="Note"/>
    <w:rsid w:val="00C17D2C"/>
    <w:pPr>
      <w:tabs>
        <w:tab w:val="clear" w:pos="680"/>
      </w:tabs>
      <w:spacing w:before="60" w:after="60"/>
    </w:pPr>
  </w:style>
  <w:style w:type="paragraph" w:customStyle="1" w:styleId="SubHeading2">
    <w:name w:val="SubHeading2"/>
    <w:basedOn w:val="HeadingBase"/>
    <w:rsid w:val="00C17D2C"/>
    <w:pPr>
      <w:spacing w:before="240" w:after="60"/>
    </w:pPr>
    <w:rPr>
      <w:sz w:val="20"/>
    </w:rPr>
  </w:style>
  <w:style w:type="paragraph" w:customStyle="1" w:styleId="SubHeading1">
    <w:name w:val="SubHeading1"/>
    <w:basedOn w:val="HeadingBase"/>
    <w:rsid w:val="00C17D2C"/>
    <w:pPr>
      <w:spacing w:before="240" w:after="60"/>
    </w:pPr>
    <w:rPr>
      <w:color w:val="918585"/>
      <w:sz w:val="22"/>
    </w:rPr>
  </w:style>
  <w:style w:type="paragraph" w:customStyle="1" w:styleId="SideHeading">
    <w:name w:val="Side Heading"/>
    <w:basedOn w:val="HeadingBase"/>
    <w:rsid w:val="00C17D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7D2C"/>
    <w:pPr>
      <w:numPr>
        <w:numId w:val="12"/>
      </w:numPr>
    </w:pPr>
  </w:style>
  <w:style w:type="paragraph" w:styleId="PlainText">
    <w:name w:val="Plain Text"/>
    <w:basedOn w:val="Normal"/>
    <w:link w:val="PlainTextChar"/>
    <w:rsid w:val="00C17D2C"/>
    <w:rPr>
      <w:sz w:val="20"/>
    </w:rPr>
  </w:style>
  <w:style w:type="character" w:customStyle="1" w:styleId="PlainTextChar">
    <w:name w:val="Plain Text Char"/>
    <w:basedOn w:val="DefaultParagraphFont"/>
    <w:link w:val="PlainText"/>
    <w:rsid w:val="00C17D2C"/>
    <w:rPr>
      <w:rFonts w:ascii="Courier New" w:eastAsia="Times New Roman" w:hAnsi="Courier New" w:cs="Times New Roman"/>
      <w:sz w:val="20"/>
      <w:szCs w:val="20"/>
      <w:lang w:eastAsia="en-US"/>
    </w:rPr>
  </w:style>
  <w:style w:type="character" w:customStyle="1" w:styleId="MenuOption">
    <w:name w:val="Menu Option"/>
    <w:basedOn w:val="DefaultParagraphFont"/>
    <w:rsid w:val="00C17D2C"/>
    <w:rPr>
      <w:b/>
      <w:smallCaps/>
    </w:rPr>
  </w:style>
  <w:style w:type="paragraph" w:customStyle="1" w:styleId="TableListNumber">
    <w:name w:val="Table List Number"/>
    <w:basedOn w:val="ListNumber"/>
    <w:rsid w:val="00C17D2C"/>
    <w:pPr>
      <w:numPr>
        <w:numId w:val="0"/>
      </w:numPr>
    </w:pPr>
  </w:style>
  <w:style w:type="paragraph" w:styleId="TOC4">
    <w:name w:val="toc 4"/>
    <w:basedOn w:val="TOCBase"/>
    <w:next w:val="Normal"/>
    <w:semiHidden/>
    <w:rsid w:val="00C17D2C"/>
    <w:pPr>
      <w:tabs>
        <w:tab w:val="right" w:leader="dot" w:pos="9071"/>
      </w:tabs>
      <w:ind w:left="1701"/>
    </w:pPr>
  </w:style>
  <w:style w:type="paragraph" w:customStyle="1" w:styleId="ListAlpha">
    <w:name w:val="List Alpha"/>
    <w:basedOn w:val="List"/>
    <w:rsid w:val="00C17D2C"/>
    <w:pPr>
      <w:numPr>
        <w:numId w:val="10"/>
      </w:numPr>
    </w:pPr>
  </w:style>
  <w:style w:type="paragraph" w:customStyle="1" w:styleId="ListAlpha2">
    <w:name w:val="List Alpha 2"/>
    <w:basedOn w:val="List2"/>
    <w:rsid w:val="00C17D2C"/>
    <w:pPr>
      <w:numPr>
        <w:numId w:val="9"/>
      </w:numPr>
    </w:pPr>
  </w:style>
  <w:style w:type="paragraph" w:styleId="List3">
    <w:name w:val="List 3"/>
    <w:basedOn w:val="BodyText"/>
    <w:rsid w:val="00C17D2C"/>
    <w:pPr>
      <w:tabs>
        <w:tab w:val="left" w:pos="1021"/>
      </w:tabs>
      <w:spacing w:before="60" w:after="60"/>
      <w:ind w:left="1020" w:hanging="340"/>
    </w:pPr>
  </w:style>
  <w:style w:type="paragraph" w:styleId="List4">
    <w:name w:val="List 4"/>
    <w:basedOn w:val="BodyText"/>
    <w:rsid w:val="00C17D2C"/>
    <w:pPr>
      <w:tabs>
        <w:tab w:val="left" w:pos="1361"/>
      </w:tabs>
      <w:spacing w:before="60" w:after="60"/>
      <w:ind w:left="1361" w:hanging="340"/>
    </w:pPr>
  </w:style>
  <w:style w:type="paragraph" w:styleId="List5">
    <w:name w:val="List 5"/>
    <w:basedOn w:val="BodyText"/>
    <w:rsid w:val="00C17D2C"/>
    <w:pPr>
      <w:tabs>
        <w:tab w:val="left" w:pos="1701"/>
      </w:tabs>
      <w:spacing w:before="60" w:after="60"/>
      <w:ind w:left="1701" w:hanging="340"/>
    </w:pPr>
  </w:style>
  <w:style w:type="paragraph" w:styleId="ListBullet4">
    <w:name w:val="List Bullet 4"/>
    <w:basedOn w:val="List4"/>
    <w:rsid w:val="00C17D2C"/>
    <w:pPr>
      <w:numPr>
        <w:numId w:val="4"/>
      </w:numPr>
      <w:tabs>
        <w:tab w:val="clear" w:pos="1361"/>
      </w:tabs>
    </w:pPr>
  </w:style>
  <w:style w:type="paragraph" w:styleId="ListBullet5">
    <w:name w:val="List Bullet 5"/>
    <w:basedOn w:val="List5"/>
    <w:rsid w:val="00C17D2C"/>
    <w:pPr>
      <w:numPr>
        <w:numId w:val="5"/>
      </w:numPr>
    </w:pPr>
  </w:style>
  <w:style w:type="paragraph" w:styleId="ListContinue2">
    <w:name w:val="List Continue 2"/>
    <w:basedOn w:val="List2"/>
    <w:rsid w:val="00C17D2C"/>
    <w:pPr>
      <w:ind w:firstLine="0"/>
    </w:pPr>
  </w:style>
  <w:style w:type="paragraph" w:styleId="ListContinue3">
    <w:name w:val="List Continue 3"/>
    <w:basedOn w:val="List3"/>
    <w:rsid w:val="00C17D2C"/>
    <w:pPr>
      <w:ind w:left="1021" w:firstLine="0"/>
    </w:pPr>
  </w:style>
  <w:style w:type="paragraph" w:styleId="ListContinue4">
    <w:name w:val="List Continue 4"/>
    <w:basedOn w:val="List4"/>
    <w:rsid w:val="00C17D2C"/>
    <w:pPr>
      <w:ind w:firstLine="0"/>
    </w:pPr>
  </w:style>
  <w:style w:type="paragraph" w:styleId="ListContinue5">
    <w:name w:val="List Continue 5"/>
    <w:basedOn w:val="List5"/>
    <w:rsid w:val="00C17D2C"/>
    <w:pPr>
      <w:ind w:firstLine="0"/>
    </w:pPr>
  </w:style>
  <w:style w:type="paragraph" w:styleId="ListNumber3">
    <w:name w:val="List Number 3"/>
    <w:basedOn w:val="List3"/>
    <w:rsid w:val="00C17D2C"/>
    <w:pPr>
      <w:numPr>
        <w:numId w:val="6"/>
      </w:numPr>
    </w:pPr>
  </w:style>
  <w:style w:type="paragraph" w:styleId="ListNumber4">
    <w:name w:val="List Number 4"/>
    <w:basedOn w:val="List4"/>
    <w:rsid w:val="00C17D2C"/>
    <w:pPr>
      <w:numPr>
        <w:numId w:val="7"/>
      </w:numPr>
    </w:pPr>
  </w:style>
  <w:style w:type="paragraph" w:styleId="ListNumber5">
    <w:name w:val="List Number 5"/>
    <w:basedOn w:val="List5"/>
    <w:rsid w:val="00C17D2C"/>
    <w:pPr>
      <w:numPr>
        <w:numId w:val="8"/>
      </w:numPr>
    </w:pPr>
  </w:style>
  <w:style w:type="paragraph" w:styleId="BlockText">
    <w:name w:val="Block Text"/>
    <w:basedOn w:val="Normal"/>
    <w:rsid w:val="00C17D2C"/>
    <w:pPr>
      <w:spacing w:after="120"/>
      <w:ind w:left="1440" w:right="1440"/>
    </w:pPr>
  </w:style>
  <w:style w:type="character" w:customStyle="1" w:styleId="Subscript">
    <w:name w:val="Subscript"/>
    <w:basedOn w:val="DefaultParagraphFont"/>
    <w:rsid w:val="00C17D2C"/>
    <w:rPr>
      <w:sz w:val="16"/>
      <w:vertAlign w:val="subscript"/>
    </w:rPr>
  </w:style>
  <w:style w:type="character" w:customStyle="1" w:styleId="Superscript">
    <w:name w:val="Superscript"/>
    <w:basedOn w:val="DefaultParagraphFont"/>
    <w:rsid w:val="00C17D2C"/>
    <w:rPr>
      <w:sz w:val="16"/>
      <w:vertAlign w:val="superscript"/>
    </w:rPr>
  </w:style>
  <w:style w:type="character" w:customStyle="1" w:styleId="Symbols">
    <w:name w:val="Symbols"/>
    <w:basedOn w:val="DefaultParagraphFont"/>
    <w:rsid w:val="00C17D2C"/>
    <w:rPr>
      <w:rFonts w:ascii="Symbol" w:hAnsi="Symbol"/>
    </w:rPr>
  </w:style>
  <w:style w:type="character" w:customStyle="1" w:styleId="MenuOptions">
    <w:name w:val="Menu Options"/>
    <w:basedOn w:val="DefaultParagraphFont"/>
    <w:rsid w:val="00C17D2C"/>
    <w:rPr>
      <w:rFonts w:ascii="Arial Narrow" w:hAnsi="Arial Narrow"/>
      <w:smallCaps/>
    </w:rPr>
  </w:style>
  <w:style w:type="character" w:customStyle="1" w:styleId="Buttons">
    <w:name w:val="Buttons"/>
    <w:basedOn w:val="DefaultParagraphFont"/>
    <w:rsid w:val="00C17D2C"/>
    <w:rPr>
      <w:b/>
    </w:rPr>
  </w:style>
  <w:style w:type="character" w:customStyle="1" w:styleId="Underlined">
    <w:name w:val="Underlined"/>
    <w:basedOn w:val="DefaultParagraphFont"/>
    <w:rsid w:val="00C17D2C"/>
    <w:rPr>
      <w:u w:val="single"/>
    </w:rPr>
  </w:style>
  <w:style w:type="paragraph" w:customStyle="1" w:styleId="TableBodyTextRight">
    <w:name w:val="Table Body Text Right"/>
    <w:basedOn w:val="TableBodyText"/>
    <w:rsid w:val="00C17D2C"/>
    <w:pPr>
      <w:widowControl w:val="0"/>
      <w:autoSpaceDE w:val="0"/>
      <w:autoSpaceDN w:val="0"/>
      <w:adjustRightInd w:val="0"/>
      <w:jc w:val="right"/>
    </w:pPr>
    <w:rPr>
      <w:rFonts w:cs="Arial"/>
      <w:szCs w:val="18"/>
    </w:rPr>
  </w:style>
  <w:style w:type="paragraph" w:customStyle="1" w:styleId="CopyrightText">
    <w:name w:val="Copyright Text"/>
    <w:basedOn w:val="BodyText"/>
    <w:rsid w:val="00C17D2C"/>
    <w:rPr>
      <w:sz w:val="18"/>
    </w:rPr>
  </w:style>
  <w:style w:type="paragraph" w:customStyle="1" w:styleId="BodySmallRight">
    <w:name w:val="Body Small Right"/>
    <w:basedOn w:val="BodyTextRight"/>
    <w:rsid w:val="00C17D2C"/>
    <w:rPr>
      <w:sz w:val="18"/>
      <w:szCs w:val="18"/>
    </w:rPr>
  </w:style>
  <w:style w:type="paragraph" w:customStyle="1" w:styleId="MarginEdition">
    <w:name w:val="Margin Edition"/>
    <w:basedOn w:val="MarginNote"/>
    <w:rsid w:val="00C17D2C"/>
    <w:pPr>
      <w:spacing w:before="0" w:after="0"/>
    </w:pPr>
    <w:rPr>
      <w:rFonts w:ascii="Times New Roman" w:hAnsi="Times New Roman"/>
      <w:color w:val="999999"/>
    </w:rPr>
  </w:style>
  <w:style w:type="paragraph" w:customStyle="1" w:styleId="Spacer">
    <w:name w:val="Spacer"/>
    <w:basedOn w:val="Normal"/>
    <w:rsid w:val="00C17D2C"/>
    <w:rPr>
      <w:sz w:val="2"/>
      <w:szCs w:val="2"/>
    </w:rPr>
  </w:style>
  <w:style w:type="character" w:customStyle="1" w:styleId="Small">
    <w:name w:val="Small"/>
    <w:basedOn w:val="DefaultParagraphFont"/>
    <w:rsid w:val="00C17D2C"/>
    <w:rPr>
      <w:sz w:val="16"/>
    </w:rPr>
  </w:style>
  <w:style w:type="paragraph" w:customStyle="1" w:styleId="WideTable">
    <w:name w:val="Wide Table"/>
    <w:basedOn w:val="Normal"/>
    <w:rsid w:val="00C17D2C"/>
    <w:pPr>
      <w:ind w:left="-1418"/>
    </w:pPr>
    <w:rPr>
      <w:sz w:val="2"/>
      <w:szCs w:val="2"/>
    </w:rPr>
  </w:style>
  <w:style w:type="character" w:styleId="PageNumber">
    <w:name w:val="page number"/>
    <w:basedOn w:val="DefaultParagraphFont"/>
    <w:rsid w:val="00C17D2C"/>
  </w:style>
  <w:style w:type="paragraph" w:styleId="Quote">
    <w:name w:val="Quote"/>
    <w:basedOn w:val="Heading1"/>
    <w:link w:val="QuoteChar"/>
    <w:qFormat/>
    <w:rsid w:val="00C17D2C"/>
    <w:rPr>
      <w:b w:val="0"/>
      <w:sz w:val="72"/>
      <w:szCs w:val="72"/>
      <w:lang w:val="en-NZ"/>
    </w:rPr>
  </w:style>
  <w:style w:type="character" w:customStyle="1" w:styleId="QuoteChar">
    <w:name w:val="Quote Char"/>
    <w:basedOn w:val="DefaultParagraphFont"/>
    <w:link w:val="Quote"/>
    <w:rsid w:val="00C17D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7D2C"/>
    <w:pPr>
      <w:pageBreakBefore/>
    </w:pPr>
  </w:style>
  <w:style w:type="paragraph" w:customStyle="1" w:styleId="Border">
    <w:name w:val="Border"/>
    <w:basedOn w:val="Normal"/>
    <w:qFormat/>
    <w:rsid w:val="00C17D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7D2C"/>
    <w:rPr>
      <w:b/>
      <w:bCs/>
      <w:i/>
      <w:iCs/>
      <w:color w:val="auto"/>
    </w:rPr>
  </w:style>
  <w:style w:type="paragraph" w:styleId="IntenseQuote">
    <w:name w:val="Intense Quote"/>
    <w:basedOn w:val="Normal"/>
    <w:next w:val="Normal"/>
    <w:link w:val="IntenseQuoteChar"/>
    <w:uiPriority w:val="30"/>
    <w:qFormat/>
    <w:rsid w:val="00C17D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7D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7D2C"/>
    <w:rPr>
      <w:smallCaps/>
      <w:color w:val="auto"/>
      <w:u w:val="single"/>
    </w:rPr>
  </w:style>
  <w:style w:type="character" w:styleId="IntenseReference">
    <w:name w:val="Intense Reference"/>
    <w:basedOn w:val="DefaultParagraphFont"/>
    <w:uiPriority w:val="32"/>
    <w:qFormat/>
    <w:rsid w:val="00C17D2C"/>
    <w:rPr>
      <w:b/>
      <w:bCs/>
      <w:smallCaps/>
      <w:color w:val="auto"/>
      <w:spacing w:val="5"/>
      <w:u w:val="single"/>
    </w:rPr>
  </w:style>
  <w:style w:type="paragraph" w:customStyle="1" w:styleId="2ColumnHeading">
    <w:name w:val="2Column Heading"/>
    <w:basedOn w:val="BodyText"/>
    <w:qFormat/>
    <w:rsid w:val="00C17D2C"/>
    <w:pPr>
      <w:spacing w:after="60"/>
      <w:ind w:left="-2268"/>
    </w:pPr>
    <w:rPr>
      <w:b/>
    </w:rPr>
  </w:style>
  <w:style w:type="paragraph" w:customStyle="1" w:styleId="Heading1TOC">
    <w:name w:val="Heading1 TOC"/>
    <w:basedOn w:val="Normal"/>
    <w:qFormat/>
    <w:rsid w:val="00C17D2C"/>
    <w:pPr>
      <w:spacing w:before="240" w:after="120"/>
    </w:pPr>
    <w:rPr>
      <w:rFonts w:ascii="Times New Roman" w:hAnsi="Times New Roman"/>
      <w:b/>
      <w:sz w:val="32"/>
    </w:rPr>
  </w:style>
  <w:style w:type="paragraph" w:customStyle="1" w:styleId="Heading2TOC">
    <w:name w:val="Heading2 TOC"/>
    <w:basedOn w:val="Normal"/>
    <w:qFormat/>
    <w:rsid w:val="00C17D2C"/>
    <w:pPr>
      <w:spacing w:before="240" w:after="60"/>
    </w:pPr>
    <w:rPr>
      <w:rFonts w:ascii="Times New Roman" w:hAnsi="Times New Roman"/>
      <w:b/>
      <w:sz w:val="28"/>
    </w:rPr>
  </w:style>
  <w:style w:type="character" w:customStyle="1" w:styleId="Underline">
    <w:name w:val="Underline"/>
    <w:basedOn w:val="DefaultParagraphFont"/>
    <w:qFormat/>
    <w:rsid w:val="00C17D2C"/>
    <w:rPr>
      <w:u w:val="single"/>
    </w:rPr>
  </w:style>
  <w:style w:type="character" w:customStyle="1" w:styleId="BoldandItalics">
    <w:name w:val="Bold and Italics"/>
    <w:qFormat/>
    <w:rsid w:val="00C17D2C"/>
    <w:rPr>
      <w:b/>
      <w:i/>
      <w:u w:val="none"/>
    </w:rPr>
  </w:style>
  <w:style w:type="paragraph" w:styleId="BalloonText">
    <w:name w:val="Balloon Text"/>
    <w:basedOn w:val="Normal"/>
    <w:link w:val="BalloonTextChar"/>
    <w:rsid w:val="00C17D2C"/>
    <w:rPr>
      <w:rFonts w:ascii="Tahoma" w:hAnsi="Tahoma" w:cs="Tahoma"/>
      <w:sz w:val="16"/>
      <w:szCs w:val="16"/>
    </w:rPr>
  </w:style>
  <w:style w:type="character" w:customStyle="1" w:styleId="BalloonTextChar">
    <w:name w:val="Balloon Text Char"/>
    <w:basedOn w:val="DefaultParagraphFont"/>
    <w:link w:val="BalloonText"/>
    <w:rsid w:val="00C17D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7D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7D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7D2C"/>
    <w:rPr>
      <w:b/>
      <w:color w:val="660033"/>
      <w:spacing w:val="0"/>
    </w:rPr>
  </w:style>
  <w:style w:type="paragraph" w:customStyle="1" w:styleId="Nameditemlist">
    <w:name w:val="Named item list"/>
    <w:basedOn w:val="BodyText"/>
    <w:qFormat/>
    <w:rsid w:val="00C17D2C"/>
    <w:pPr>
      <w:tabs>
        <w:tab w:val="left" w:pos="2835"/>
      </w:tabs>
      <w:ind w:left="2835" w:hanging="2835"/>
    </w:pPr>
  </w:style>
  <w:style w:type="paragraph" w:customStyle="1" w:styleId="BodyTextnopadding">
    <w:name w:val="Body Text no padding"/>
    <w:basedOn w:val="BodyText"/>
    <w:qFormat/>
    <w:rsid w:val="00C17D2C"/>
    <w:pPr>
      <w:spacing w:before="0" w:after="0"/>
    </w:pPr>
  </w:style>
  <w:style w:type="paragraph" w:customStyle="1" w:styleId="BodyTextBold">
    <w:name w:val="Body Text Bold"/>
    <w:basedOn w:val="BodyText"/>
    <w:qFormat/>
    <w:rsid w:val="00C17D2C"/>
    <w:rPr>
      <w:b/>
    </w:rPr>
  </w:style>
  <w:style w:type="character" w:styleId="Hyperlink">
    <w:name w:val="Hyperlink"/>
    <w:basedOn w:val="DefaultParagraphFont"/>
    <w:uiPriority w:val="99"/>
    <w:unhideWhenUsed/>
    <w:rsid w:val="00F143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1430</Words>
  <Characters>9128</Characters>
  <Application>Microsoft Office Word</Application>
  <DocSecurity>0</DocSecurity>
  <Lines>314</Lines>
  <Paragraphs>277</Paragraphs>
  <ScaleCrop>false</ScaleCrop>
  <Company>Author-it Software Corporation Ltd.</Company>
  <LinksUpToDate>false</LinksUpToDate>
  <CharactersWithSpaces>10281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SHBBNLS001 Provide manicure and pedicare services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2025-03-01T17:53:00Z</dcterms:created>
  <dcterms:modified xsi:type="dcterms:W3CDTF">2025-03-01T17:53:00Z</dcterms:modified>
</cp:coreProperties>
</file>