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885" w:rsidP="00215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SHBBMUP015 Apply volume eyelash extensions</w:t>
      </w:r>
      <w:r>
        <w:fldChar w:fldCharType="end"/>
      </w:r>
    </w:p>
    <w:p w:rsidR="00215885" w:rsidP="00215885">
      <w:pPr>
        <w:pStyle w:val="Version"/>
        <w:sectPr w:rsidSect="00475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F45" w:rsidP="00475F45">
      <w:pPr>
        <w:pStyle w:val="SuperHeading"/>
      </w:pPr>
      <w:r w:rsidRPr="00475F45">
        <w:t>Assessment Requirements for SHBBMUP015 Apply volume eyelash extensions</w:t>
      </w:r>
    </w:p>
    <w:p w:rsidR="00000000" w:rsidRPr="00475F45" w:rsidP="00475F45">
      <w:pPr>
        <w:pStyle w:val="Heading1"/>
      </w:pPr>
      <w:bookmarkStart w:id="1" w:name="O_1203707"/>
      <w:bookmarkEnd w:id="1"/>
      <w:r w:rsidRPr="00475F45">
        <w:t>Modification History</w:t>
      </w:r>
    </w:p>
    <w:p w:rsidR="00000000" w:rsidRPr="00475F45" w:rsidP="00215885">
      <w:pPr>
        <w:pStyle w:val="BodyText"/>
      </w:pPr>
      <w:r w:rsidRPr="00475F45">
        <w:t>No equivalent unit.</w:t>
      </w:r>
    </w:p>
    <w:p w:rsidR="00000000" w:rsidRPr="00475F45" w:rsidP="00475F45">
      <w:pPr>
        <w:pStyle w:val="Heading1"/>
      </w:pPr>
      <w:bookmarkStart w:id="2" w:name="O_1203708"/>
      <w:bookmarkEnd w:id="2"/>
      <w:r w:rsidRPr="00475F45">
        <w:t>Performance Evidence</w:t>
      </w:r>
    </w:p>
    <w:p w:rsidR="00000000" w:rsidRPr="00475F45" w:rsidP="00215885">
      <w:pPr>
        <w:pStyle w:val="BodyText"/>
      </w:pPr>
      <w:r w:rsidRPr="00475F45">
        <w:t>Evidence of the ability to complete</w:t>
      </w:r>
      <w:r w:rsidRPr="00475F45">
        <w:t xml:space="preserve"> tasks outlined in elements and performance criteria of this unit in the context of the job role, and:</w:t>
      </w:r>
    </w:p>
    <w:p w:rsidR="00000000" w:rsidRPr="00475F45" w:rsidP="00475F45">
      <w:pPr>
        <w:pStyle w:val="ListBullet"/>
      </w:pPr>
      <w:r w:rsidRPr="00475F45">
        <w:t>apply volume eyelash extensions for each of the following client treatment requirements:</w:t>
      </w:r>
    </w:p>
    <w:p w:rsidR="00000000" w:rsidRPr="00475F45" w:rsidP="00475F45">
      <w:pPr>
        <w:pStyle w:val="ListBullet2"/>
      </w:pPr>
      <w:r w:rsidRPr="00475F45">
        <w:t>six volume lash extensions creating fans with a minimum of two</w:t>
      </w:r>
      <w:r w:rsidRPr="00475F45">
        <w:t xml:space="preserve"> lashes per natural lash (2D – 3D)</w:t>
      </w:r>
    </w:p>
    <w:p w:rsidR="00000000" w:rsidRPr="00475F45" w:rsidP="00475F45">
      <w:pPr>
        <w:pStyle w:val="ListBullet2"/>
      </w:pPr>
      <w:r w:rsidRPr="00475F45">
        <w:t>six dramatic and full lash extensions (4D - 10D)</w:t>
      </w:r>
    </w:p>
    <w:p w:rsidR="00000000" w:rsidRPr="00475F45" w:rsidP="00475F45">
      <w:pPr>
        <w:pStyle w:val="ListBullet2"/>
      </w:pPr>
      <w:r w:rsidRPr="00475F45">
        <w:t>six in-fill services</w:t>
      </w:r>
    </w:p>
    <w:p w:rsidR="00000000" w:rsidRPr="00475F45" w:rsidP="00475F45">
      <w:pPr>
        <w:pStyle w:val="ListBullet2"/>
      </w:pPr>
      <w:r w:rsidRPr="00475F45">
        <w:t xml:space="preserve">six removal services </w:t>
      </w:r>
    </w:p>
    <w:p w:rsidR="00000000" w:rsidRPr="00475F45" w:rsidP="00475F45">
      <w:pPr>
        <w:pStyle w:val="ListBullet"/>
      </w:pPr>
      <w:r w:rsidRPr="00475F45">
        <w:t>design and provide treatment routines that demonstrate correct:</w:t>
      </w:r>
    </w:p>
    <w:p w:rsidR="00000000" w:rsidRPr="00475F45" w:rsidP="00475F45">
      <w:pPr>
        <w:pStyle w:val="ListBullet2"/>
      </w:pPr>
      <w:r w:rsidRPr="00475F45">
        <w:t>patch testing</w:t>
      </w:r>
    </w:p>
    <w:p w:rsidR="00000000" w:rsidRPr="00475F45" w:rsidP="00475F45">
      <w:pPr>
        <w:pStyle w:val="ListBullet2"/>
      </w:pPr>
      <w:r w:rsidRPr="00475F45">
        <w:t>selection and application of eyelash extensions t</w:t>
      </w:r>
      <w:r w:rsidRPr="00475F45">
        <w:t>ype:</w:t>
      </w:r>
    </w:p>
    <w:p w:rsidR="00000000" w:rsidRPr="00475F45" w:rsidP="00475F45">
      <w:pPr>
        <w:pStyle w:val="ListBullet3"/>
      </w:pPr>
      <w:r w:rsidRPr="00475F45">
        <w:t>adhesive</w:t>
      </w:r>
    </w:p>
    <w:p w:rsidR="00000000" w:rsidRPr="00475F45" w:rsidP="00475F45">
      <w:pPr>
        <w:pStyle w:val="ListBullet3"/>
      </w:pPr>
      <w:r w:rsidRPr="00475F45">
        <w:t>colour</w:t>
      </w:r>
    </w:p>
    <w:p w:rsidR="00000000" w:rsidRPr="00475F45" w:rsidP="00475F45">
      <w:pPr>
        <w:pStyle w:val="ListBullet3"/>
      </w:pPr>
      <w:r w:rsidRPr="00475F45">
        <w:t>curl</w:t>
      </w:r>
    </w:p>
    <w:p w:rsidR="00000000" w:rsidRPr="00475F45" w:rsidP="00475F45">
      <w:pPr>
        <w:pStyle w:val="ListBullet3"/>
      </w:pPr>
      <w:r w:rsidRPr="00475F45">
        <w:t>length</w:t>
      </w:r>
    </w:p>
    <w:p w:rsidR="00000000" w:rsidRPr="00475F45" w:rsidP="00475F45">
      <w:pPr>
        <w:pStyle w:val="ListBullet3"/>
      </w:pPr>
      <w:r w:rsidRPr="00475F45">
        <w:t>width</w:t>
      </w:r>
    </w:p>
    <w:p w:rsidR="00000000" w:rsidRPr="00475F45" w:rsidP="00475F45">
      <w:pPr>
        <w:pStyle w:val="ListBullet2"/>
      </w:pPr>
      <w:r w:rsidRPr="00475F45">
        <w:t>eyelash extension application to suit client eye shape and facial features</w:t>
      </w:r>
    </w:p>
    <w:p w:rsidR="00000000" w:rsidRPr="00475F45" w:rsidP="00475F45">
      <w:pPr>
        <w:pStyle w:val="ListBullet"/>
      </w:pPr>
      <w:r w:rsidRPr="00475F45">
        <w:t>develop and update treatment plans and records for each eyelash extension treatment specifying for each client:</w:t>
      </w:r>
    </w:p>
    <w:p w:rsidR="00000000" w:rsidRPr="00475F45" w:rsidP="00475F45">
      <w:pPr>
        <w:pStyle w:val="ListBullet2"/>
      </w:pPr>
      <w:r w:rsidRPr="00475F45">
        <w:t>products</w:t>
      </w:r>
    </w:p>
    <w:p w:rsidR="00000000" w:rsidRPr="00475F45" w:rsidP="00475F45">
      <w:pPr>
        <w:pStyle w:val="ListBullet2"/>
      </w:pPr>
      <w:r w:rsidRPr="00475F45">
        <w:t>techniques</w:t>
      </w:r>
    </w:p>
    <w:p w:rsidR="00000000" w:rsidRPr="00475F45" w:rsidP="00475F45">
      <w:pPr>
        <w:pStyle w:val="ListBullet2"/>
      </w:pPr>
      <w:r w:rsidRPr="00475F45">
        <w:t>contraindications</w:t>
      </w:r>
    </w:p>
    <w:p w:rsidR="00000000" w:rsidRPr="00475F45" w:rsidP="00475F45">
      <w:pPr>
        <w:pStyle w:val="ListBullet2"/>
      </w:pPr>
      <w:r w:rsidRPr="00475F45">
        <w:t>outcomes</w:t>
      </w:r>
    </w:p>
    <w:p w:rsidR="00000000" w:rsidRPr="00475F45" w:rsidP="00475F45">
      <w:pPr>
        <w:pStyle w:val="ListBullet2"/>
      </w:pPr>
      <w:r w:rsidRPr="00475F45">
        <w:t>patch test reactions</w:t>
      </w:r>
    </w:p>
    <w:p w:rsidR="00000000" w:rsidRPr="00475F45" w:rsidP="00475F45">
      <w:pPr>
        <w:pStyle w:val="ListBullet2"/>
      </w:pPr>
      <w:r w:rsidRPr="00475F45">
        <w:t>previous treatments</w:t>
      </w:r>
    </w:p>
    <w:p w:rsidR="00000000" w:rsidRPr="00475F45" w:rsidP="00475F45">
      <w:pPr>
        <w:pStyle w:val="ListBullet2"/>
      </w:pPr>
      <w:r w:rsidRPr="00475F45">
        <w:t>aftercare.</w:t>
      </w:r>
    </w:p>
    <w:p w:rsidR="00000000" w:rsidRPr="00475F45" w:rsidP="00475F45">
      <w:pPr>
        <w:pStyle w:val="AllowPageBreak"/>
      </w:pPr>
    </w:p>
    <w:p w:rsidR="00000000" w:rsidRPr="00475F45" w:rsidP="00475F45">
      <w:pPr>
        <w:pStyle w:val="Heading1"/>
      </w:pPr>
      <w:bookmarkStart w:id="3" w:name="O_1203709"/>
      <w:bookmarkEnd w:id="3"/>
      <w:r w:rsidRPr="00475F45">
        <w:t>Knowledge Evidence</w:t>
      </w:r>
    </w:p>
    <w:p w:rsidR="00000000" w:rsidRPr="00475F45" w:rsidP="00215885">
      <w:pPr>
        <w:pStyle w:val="BodyText"/>
      </w:pPr>
      <w:r w:rsidRPr="00475F45">
        <w:t>Demonstrated knowledge required to complete the tasks outlined in elements and performance criteria of this unit:</w:t>
      </w:r>
    </w:p>
    <w:p w:rsidR="00000000" w:rsidRPr="00475F45" w:rsidP="00475F45">
      <w:pPr>
        <w:pStyle w:val="ListBullet"/>
      </w:pPr>
      <w:r w:rsidRPr="00475F45">
        <w:t>state or territory and l</w:t>
      </w:r>
      <w:r w:rsidRPr="00475F45">
        <w:t>ocal health and hygiene regulations and requirements relevant to eyelash extension services</w:t>
      </w:r>
    </w:p>
    <w:p w:rsidR="00000000" w:rsidRPr="00475F45" w:rsidP="00475F45">
      <w:pPr>
        <w:pStyle w:val="ListBullet"/>
      </w:pPr>
      <w:r w:rsidRPr="00475F45">
        <w:t>organisational policies and procedures relevant to eyelash extension services:</w:t>
      </w:r>
    </w:p>
    <w:p w:rsidR="00000000" w:rsidRPr="00475F45" w:rsidP="00475F45">
      <w:pPr>
        <w:pStyle w:val="ListBullet2"/>
      </w:pPr>
      <w:r w:rsidRPr="00475F45">
        <w:t>client record management</w:t>
      </w:r>
    </w:p>
    <w:p w:rsidR="00000000" w:rsidRPr="00475F45" w:rsidP="00475F45">
      <w:pPr>
        <w:pStyle w:val="ListBullet2"/>
      </w:pPr>
      <w:r w:rsidRPr="00475F45">
        <w:t>equipment and product use and maintenance</w:t>
      </w:r>
    </w:p>
    <w:p w:rsidR="00000000" w:rsidRPr="00475F45" w:rsidP="00475F45">
      <w:pPr>
        <w:pStyle w:val="ListBullet2"/>
      </w:pPr>
      <w:r w:rsidRPr="00475F45">
        <w:t>incident reporting</w:t>
      </w:r>
    </w:p>
    <w:p w:rsidR="00000000" w:rsidRPr="00475F45" w:rsidP="00475F45">
      <w:pPr>
        <w:pStyle w:val="ListBullet2"/>
      </w:pPr>
      <w:r w:rsidRPr="00475F45">
        <w:t>personal hygiene and presentation</w:t>
      </w:r>
    </w:p>
    <w:p w:rsidR="00000000" w:rsidRPr="00475F45" w:rsidP="00475F45">
      <w:pPr>
        <w:pStyle w:val="ListBullet2"/>
      </w:pPr>
      <w:r w:rsidRPr="00475F45">
        <w:t>waste disposal</w:t>
      </w:r>
    </w:p>
    <w:p w:rsidR="00000000" w:rsidRPr="00475F45" w:rsidP="00475F45">
      <w:pPr>
        <w:pStyle w:val="ListBullet2"/>
      </w:pPr>
      <w:r w:rsidRPr="00475F45">
        <w:t>work health and safety</w:t>
      </w:r>
    </w:p>
    <w:p w:rsidR="00000000" w:rsidRPr="00475F45" w:rsidP="00475F45">
      <w:pPr>
        <w:pStyle w:val="ListBullet"/>
      </w:pPr>
      <w:r w:rsidRPr="00475F45">
        <w:t>legal and insurance liabilities and responsibilities regarding eyelash extension services</w:t>
      </w:r>
    </w:p>
    <w:p w:rsidR="00000000" w:rsidRPr="00475F45" w:rsidP="00475F45">
      <w:pPr>
        <w:pStyle w:val="ListBullet"/>
      </w:pPr>
      <w:r w:rsidRPr="00475F45">
        <w:t>scope of practice:</w:t>
      </w:r>
    </w:p>
    <w:p w:rsidR="00000000" w:rsidRPr="00475F45" w:rsidP="00475F45">
      <w:pPr>
        <w:pStyle w:val="ListBullet2"/>
      </w:pPr>
      <w:r w:rsidRPr="00475F45">
        <w:t>when to refer clients to other practitioners</w:t>
      </w:r>
    </w:p>
    <w:p w:rsidR="00000000" w:rsidRPr="00475F45" w:rsidP="00475F45">
      <w:pPr>
        <w:pStyle w:val="ListBullet2"/>
      </w:pPr>
      <w:r w:rsidRPr="00475F45">
        <w:t>importanc</w:t>
      </w:r>
      <w:r w:rsidRPr="00475F45">
        <w:t>e of not stating a diagnosis of contraindications</w:t>
      </w:r>
    </w:p>
    <w:p w:rsidR="00000000" w:rsidRPr="00475F45" w:rsidP="00475F45">
      <w:pPr>
        <w:pStyle w:val="ListBullet"/>
      </w:pPr>
      <w:r w:rsidRPr="00475F45">
        <w:t>types and characteristics of lash extensions:</w:t>
      </w:r>
    </w:p>
    <w:p w:rsidR="00000000" w:rsidRPr="00475F45" w:rsidP="00475F45">
      <w:pPr>
        <w:pStyle w:val="ListBullet2"/>
      </w:pPr>
      <w:r w:rsidRPr="00475F45">
        <w:t>classic</w:t>
      </w:r>
    </w:p>
    <w:p w:rsidR="00000000" w:rsidRPr="00475F45" w:rsidP="00475F45">
      <w:pPr>
        <w:pStyle w:val="ListBullet2"/>
      </w:pPr>
      <w:r w:rsidRPr="00475F45">
        <w:t>hybrid</w:t>
      </w:r>
    </w:p>
    <w:p w:rsidR="00000000" w:rsidRPr="00475F45" w:rsidP="00475F45">
      <w:pPr>
        <w:pStyle w:val="ListBullet2"/>
      </w:pPr>
      <w:r w:rsidRPr="00475F45">
        <w:t>volume</w:t>
      </w:r>
    </w:p>
    <w:p w:rsidR="00000000" w:rsidRPr="00475F45" w:rsidP="00475F45">
      <w:pPr>
        <w:pStyle w:val="ListBullet"/>
      </w:pPr>
      <w:r w:rsidRPr="00475F45">
        <w:t>options for volume lash extensions:</w:t>
      </w:r>
    </w:p>
    <w:p w:rsidR="00000000" w:rsidRPr="00475F45" w:rsidP="00475F45">
      <w:pPr>
        <w:pStyle w:val="ListBullet2"/>
      </w:pPr>
      <w:r w:rsidRPr="00475F45">
        <w:t>natural (2D and 3D)</w:t>
      </w:r>
    </w:p>
    <w:p w:rsidR="00000000" w:rsidRPr="00475F45" w:rsidP="00475F45">
      <w:pPr>
        <w:pStyle w:val="ListBullet2"/>
      </w:pPr>
      <w:r w:rsidRPr="00475F45">
        <w:t>dramatic and full (4D - 10D)</w:t>
      </w:r>
    </w:p>
    <w:p w:rsidR="00000000" w:rsidRPr="00475F45" w:rsidP="00475F45">
      <w:pPr>
        <w:pStyle w:val="ListBullet"/>
      </w:pPr>
      <w:r w:rsidRPr="00475F45">
        <w:t>characteristics and principles of 3D extensions:</w:t>
      </w:r>
    </w:p>
    <w:p w:rsidR="00000000" w:rsidRPr="00475F45" w:rsidP="00475F45">
      <w:pPr>
        <w:pStyle w:val="ListBullet2"/>
      </w:pPr>
      <w:r w:rsidRPr="00475F45">
        <w:t xml:space="preserve">effects of varying number of lashes </w:t>
      </w:r>
    </w:p>
    <w:p w:rsidR="00000000" w:rsidRPr="00475F45" w:rsidP="00475F45">
      <w:pPr>
        <w:pStyle w:val="ListBullet2"/>
      </w:pPr>
      <w:r w:rsidRPr="00475F45">
        <w:t xml:space="preserve">selection of lashes of appropriate weight able to be supported by natural lashes </w:t>
      </w:r>
    </w:p>
    <w:p w:rsidR="00000000" w:rsidRPr="00475F45" w:rsidP="00475F45">
      <w:pPr>
        <w:pStyle w:val="ListBullet2"/>
      </w:pPr>
      <w:r w:rsidRPr="00475F45">
        <w:t xml:space="preserve">advantages and disadvantages of creating fans and using pre-glued fans  </w:t>
      </w:r>
    </w:p>
    <w:p w:rsidR="00000000" w:rsidRPr="00475F45" w:rsidP="00475F45">
      <w:pPr>
        <w:pStyle w:val="ListBullet"/>
      </w:pPr>
      <w:r w:rsidRPr="00475F45">
        <w:t xml:space="preserve">the impact of eye shapes on volume eyelash extensions: </w:t>
      </w:r>
    </w:p>
    <w:p w:rsidR="00000000" w:rsidRPr="00475F45" w:rsidP="00475F45">
      <w:pPr>
        <w:pStyle w:val="ListBullet2"/>
      </w:pPr>
      <w:r w:rsidRPr="00475F45">
        <w:t>almo</w:t>
      </w:r>
      <w:r w:rsidRPr="00475F45">
        <w:t>nd</w:t>
      </w:r>
    </w:p>
    <w:p w:rsidR="00000000" w:rsidRPr="00475F45" w:rsidP="00475F45">
      <w:pPr>
        <w:pStyle w:val="ListBullet2"/>
      </w:pPr>
      <w:r w:rsidRPr="00475F45">
        <w:t>Asian</w:t>
      </w:r>
    </w:p>
    <w:p w:rsidR="00000000" w:rsidRPr="00475F45" w:rsidP="00475F45">
      <w:pPr>
        <w:pStyle w:val="ListBullet2"/>
      </w:pPr>
      <w:r w:rsidRPr="00475F45">
        <w:t>close-set</w:t>
      </w:r>
    </w:p>
    <w:p w:rsidR="00000000" w:rsidRPr="00475F45" w:rsidP="00475F45">
      <w:pPr>
        <w:pStyle w:val="ListBullet2"/>
      </w:pPr>
      <w:r w:rsidRPr="00475F45">
        <w:t>deep-set</w:t>
      </w:r>
    </w:p>
    <w:p w:rsidR="00000000" w:rsidRPr="00475F45" w:rsidP="00475F45">
      <w:pPr>
        <w:pStyle w:val="ListBullet2"/>
      </w:pPr>
      <w:r w:rsidRPr="00475F45">
        <w:t>hooded</w:t>
      </w:r>
    </w:p>
    <w:p w:rsidR="00000000" w:rsidRPr="00475F45" w:rsidP="00475F45">
      <w:pPr>
        <w:pStyle w:val="ListBullet2"/>
      </w:pPr>
      <w:r w:rsidRPr="00475F45">
        <w:t>prominent</w:t>
      </w:r>
    </w:p>
    <w:p w:rsidR="00000000" w:rsidRPr="00475F45" w:rsidP="00475F45">
      <w:pPr>
        <w:pStyle w:val="ListBullet2"/>
      </w:pPr>
      <w:r w:rsidRPr="00475F45">
        <w:t>round</w:t>
      </w:r>
    </w:p>
    <w:p w:rsidR="00000000" w:rsidRPr="00475F45" w:rsidP="00475F45">
      <w:pPr>
        <w:pStyle w:val="ListBullet2"/>
      </w:pPr>
      <w:r w:rsidRPr="00475F45">
        <w:t>small</w:t>
      </w:r>
    </w:p>
    <w:p w:rsidR="00000000" w:rsidRPr="00475F45" w:rsidP="00475F45">
      <w:pPr>
        <w:pStyle w:val="ListBullet"/>
      </w:pPr>
      <w:r w:rsidRPr="00475F45">
        <w:t>effects and benefits of volume eyelash extensions:</w:t>
      </w:r>
    </w:p>
    <w:p w:rsidR="00000000" w:rsidRPr="00475F45" w:rsidP="00475F45">
      <w:pPr>
        <w:pStyle w:val="ListBullet2"/>
      </w:pPr>
      <w:r w:rsidRPr="00475F45">
        <w:t>fullness</w:t>
      </w:r>
    </w:p>
    <w:p w:rsidR="00000000" w:rsidRPr="00475F45" w:rsidP="00475F45">
      <w:pPr>
        <w:pStyle w:val="ListBullet2"/>
      </w:pPr>
      <w:r w:rsidRPr="00475F45">
        <w:t>length</w:t>
      </w:r>
    </w:p>
    <w:p w:rsidR="00000000" w:rsidRPr="00475F45" w:rsidP="00475F45">
      <w:pPr>
        <w:pStyle w:val="ListBullet2"/>
      </w:pPr>
      <w:r w:rsidRPr="00475F45">
        <w:t>thickness 0.03, 0.05, 0.07</w:t>
      </w:r>
    </w:p>
    <w:p w:rsidR="00000000" w:rsidRPr="00475F45" w:rsidP="00475F45">
      <w:pPr>
        <w:pStyle w:val="ListBullet"/>
      </w:pPr>
      <w:r w:rsidRPr="00475F45">
        <w:t xml:space="preserve">natural eyelash growth rate and stages of hair growth cycle: </w:t>
      </w:r>
    </w:p>
    <w:p w:rsidR="00000000" w:rsidRPr="00475F45" w:rsidP="00475F45">
      <w:pPr>
        <w:pStyle w:val="ListBullet2"/>
      </w:pPr>
      <w:r w:rsidRPr="00475F45">
        <w:t xml:space="preserve">anagen </w:t>
      </w:r>
    </w:p>
    <w:p w:rsidR="00000000" w:rsidRPr="00475F45" w:rsidP="00475F45">
      <w:pPr>
        <w:pStyle w:val="ListBullet2"/>
      </w:pPr>
      <w:r w:rsidRPr="00475F45">
        <w:t xml:space="preserve">catagen </w:t>
      </w:r>
    </w:p>
    <w:p w:rsidR="00000000" w:rsidRPr="00475F45" w:rsidP="00475F45">
      <w:pPr>
        <w:pStyle w:val="ListBullet2"/>
      </w:pPr>
      <w:r w:rsidRPr="00475F45">
        <w:t xml:space="preserve">telogen </w:t>
      </w:r>
    </w:p>
    <w:p w:rsidR="00000000" w:rsidRPr="00475F45" w:rsidP="00475F45">
      <w:pPr>
        <w:pStyle w:val="ListBullet"/>
      </w:pPr>
      <w:r w:rsidRPr="00475F45">
        <w:t>advantages and disadvantages of different eyelashes for volume extensions:</w:t>
      </w:r>
    </w:p>
    <w:p w:rsidR="00000000" w:rsidRPr="00475F45" w:rsidP="00475F45">
      <w:pPr>
        <w:pStyle w:val="ListBullet2"/>
      </w:pPr>
      <w:r w:rsidRPr="00475F45">
        <w:t>mink</w:t>
      </w:r>
    </w:p>
    <w:p w:rsidR="00000000" w:rsidRPr="00475F45" w:rsidP="00475F45">
      <w:pPr>
        <w:pStyle w:val="ListBullet2"/>
      </w:pPr>
      <w:r w:rsidRPr="00475F45">
        <w:t>natural</w:t>
      </w:r>
    </w:p>
    <w:p w:rsidR="00000000" w:rsidRPr="00475F45" w:rsidP="00475F45">
      <w:pPr>
        <w:pStyle w:val="ListBullet2"/>
      </w:pPr>
      <w:r w:rsidRPr="00475F45">
        <w:t>silk</w:t>
      </w:r>
    </w:p>
    <w:p w:rsidR="00000000" w:rsidRPr="00475F45" w:rsidP="00475F45">
      <w:pPr>
        <w:pStyle w:val="ListBullet2"/>
      </w:pPr>
      <w:r w:rsidRPr="00475F45">
        <w:t>synthetic</w:t>
      </w:r>
    </w:p>
    <w:p w:rsidR="00000000" w:rsidRPr="00475F45" w:rsidP="00475F45">
      <w:pPr>
        <w:pStyle w:val="ListBullet"/>
      </w:pPr>
      <w:r w:rsidRPr="00475F45">
        <w:t>differences between different types of eyelash extensions:</w:t>
      </w:r>
    </w:p>
    <w:p w:rsidR="00000000" w:rsidRPr="00475F45" w:rsidP="00475F45">
      <w:pPr>
        <w:pStyle w:val="ListBullet2"/>
      </w:pPr>
      <w:r w:rsidRPr="00475F45">
        <w:t>B curl</w:t>
      </w:r>
    </w:p>
    <w:p w:rsidR="00000000" w:rsidRPr="00475F45" w:rsidP="00475F45">
      <w:pPr>
        <w:pStyle w:val="ListBullet2"/>
      </w:pPr>
      <w:r w:rsidRPr="00475F45">
        <w:t>C curl</w:t>
      </w:r>
    </w:p>
    <w:p w:rsidR="00000000" w:rsidRPr="00475F45" w:rsidP="00475F45">
      <w:pPr>
        <w:pStyle w:val="ListBullet2"/>
      </w:pPr>
      <w:r w:rsidRPr="00475F45">
        <w:t>coloured</w:t>
      </w:r>
    </w:p>
    <w:p w:rsidR="00000000" w:rsidRPr="00475F45" w:rsidP="00475F45">
      <w:pPr>
        <w:pStyle w:val="ListBullet2"/>
      </w:pPr>
      <w:r w:rsidRPr="00475F45">
        <w:t xml:space="preserve">D curl </w:t>
      </w:r>
    </w:p>
    <w:p w:rsidR="00000000" w:rsidRPr="00475F45" w:rsidP="00475F45">
      <w:pPr>
        <w:pStyle w:val="ListBullet2"/>
      </w:pPr>
      <w:r w:rsidRPr="00475F45">
        <w:t>DD curl</w:t>
      </w:r>
    </w:p>
    <w:p w:rsidR="00000000" w:rsidRPr="00475F45" w:rsidP="00475F45">
      <w:pPr>
        <w:pStyle w:val="ListBullet2"/>
      </w:pPr>
      <w:r w:rsidRPr="00475F45">
        <w:t>J curl</w:t>
      </w:r>
    </w:p>
    <w:p w:rsidR="00000000" w:rsidRPr="00475F45" w:rsidP="00475F45">
      <w:pPr>
        <w:pStyle w:val="ListBullet2"/>
      </w:pPr>
      <w:r w:rsidRPr="00475F45">
        <w:t xml:space="preserve">L curl </w:t>
      </w:r>
    </w:p>
    <w:p w:rsidR="00000000" w:rsidRPr="00475F45" w:rsidP="00475F45">
      <w:pPr>
        <w:pStyle w:val="ListBullet2"/>
      </w:pPr>
      <w:r w:rsidRPr="00475F45">
        <w:t>M curl</w:t>
      </w:r>
    </w:p>
    <w:p w:rsidR="00000000" w:rsidRPr="00475F45" w:rsidP="00475F45">
      <w:pPr>
        <w:pStyle w:val="ListBullet2"/>
      </w:pPr>
      <w:r w:rsidRPr="00475F45">
        <w:t xml:space="preserve">U curl </w:t>
      </w:r>
    </w:p>
    <w:p w:rsidR="00000000" w:rsidRPr="00475F45" w:rsidP="00475F45">
      <w:pPr>
        <w:pStyle w:val="ListBullet2"/>
      </w:pPr>
      <w:r w:rsidRPr="00475F45">
        <w:t>V curl</w:t>
      </w:r>
    </w:p>
    <w:p w:rsidR="00000000" w:rsidRPr="00475F45" w:rsidP="00475F45">
      <w:pPr>
        <w:pStyle w:val="ListBullet2"/>
      </w:pPr>
      <w:r w:rsidRPr="00475F45">
        <w:t xml:space="preserve">W curl </w:t>
      </w:r>
    </w:p>
    <w:p w:rsidR="00000000" w:rsidRPr="00475F45" w:rsidP="00475F45">
      <w:pPr>
        <w:pStyle w:val="ListBullet2"/>
      </w:pPr>
      <w:r w:rsidRPr="00475F45">
        <w:t>Y curl</w:t>
      </w:r>
    </w:p>
    <w:p w:rsidR="00000000" w:rsidRPr="00475F45" w:rsidP="00475F45">
      <w:pPr>
        <w:pStyle w:val="ListBullet"/>
      </w:pPr>
      <w:r w:rsidRPr="00475F45">
        <w:t>aftercare advice, products and future treatments to maintain volume eyelash extensions.</w:t>
      </w:r>
    </w:p>
    <w:p w:rsidR="00000000" w:rsidRPr="00475F45" w:rsidP="00475F45">
      <w:pPr>
        <w:pStyle w:val="AllowPageBreak"/>
      </w:pPr>
    </w:p>
    <w:p w:rsidR="00000000" w:rsidRPr="00475F45" w:rsidP="00475F45">
      <w:pPr>
        <w:pStyle w:val="Heading1"/>
      </w:pPr>
      <w:bookmarkStart w:id="4" w:name="O_1203710"/>
      <w:bookmarkEnd w:id="4"/>
      <w:r w:rsidRPr="00475F45">
        <w:t>Assessment Conditions</w:t>
      </w:r>
    </w:p>
    <w:p w:rsidR="00000000" w:rsidRPr="00475F45" w:rsidP="00215885">
      <w:pPr>
        <w:pStyle w:val="BodyText"/>
      </w:pPr>
      <w:r w:rsidRPr="00475F45">
        <w:t xml:space="preserve">Skills must be demonstrated in a beauty or make-up services environment; this can be: </w:t>
      </w:r>
    </w:p>
    <w:p w:rsidR="00000000" w:rsidRPr="00475F45" w:rsidP="00475F45">
      <w:pPr>
        <w:pStyle w:val="ListBullet"/>
      </w:pPr>
      <w:r w:rsidRPr="00475F45">
        <w:t>an industry workplace or</w:t>
      </w:r>
    </w:p>
    <w:p w:rsidR="00000000" w:rsidRPr="00475F45" w:rsidP="00475F45">
      <w:pPr>
        <w:pStyle w:val="ListBullet"/>
      </w:pPr>
      <w:r w:rsidRPr="00475F45">
        <w:t>a simulated beauty workplace set up for the purpose of skills assessment, that provides beauty services to paying members of the public or freelance services for paid make-up assignments.</w:t>
      </w:r>
    </w:p>
    <w:p w:rsidR="00000000" w:rsidRPr="00475F45" w:rsidP="00215885">
      <w:pPr>
        <w:pStyle w:val="BodyText"/>
      </w:pPr>
      <w:r w:rsidRPr="00475F45">
        <w:t>Assessment must ensure access to:</w:t>
      </w:r>
    </w:p>
    <w:p w:rsidR="00000000" w:rsidRPr="00475F45" w:rsidP="00475F45">
      <w:pPr>
        <w:pStyle w:val="ListBullet"/>
      </w:pPr>
      <w:r w:rsidRPr="00475F45">
        <w:t xml:space="preserve">paying clients or models as part </w:t>
      </w:r>
      <w:r w:rsidRPr="00475F45">
        <w:t>of paid assignments, with different eyelash extension requirements, who have the expectation that the services provided reflect those of a commercial business</w:t>
      </w:r>
    </w:p>
    <w:p w:rsidR="00000000" w:rsidRPr="00475F45" w:rsidP="00475F45">
      <w:pPr>
        <w:pStyle w:val="ListBullet"/>
      </w:pPr>
      <w:r w:rsidRPr="00475F45">
        <w:t>hand washing facilities:</w:t>
      </w:r>
    </w:p>
    <w:p w:rsidR="00000000" w:rsidRPr="00475F45" w:rsidP="00475F45">
      <w:pPr>
        <w:pStyle w:val="ListBullet2"/>
      </w:pPr>
      <w:r w:rsidRPr="00475F45">
        <w:t>basin</w:t>
      </w:r>
    </w:p>
    <w:p w:rsidR="00000000" w:rsidRPr="00475F45" w:rsidP="00475F45">
      <w:pPr>
        <w:pStyle w:val="ListBullet2"/>
      </w:pPr>
      <w:r w:rsidRPr="00475F45">
        <w:t>hot and cold running water</w:t>
      </w:r>
    </w:p>
    <w:p w:rsidR="00000000" w:rsidRPr="00475F45" w:rsidP="00475F45">
      <w:pPr>
        <w:pStyle w:val="ListBullet2"/>
      </w:pPr>
      <w:r w:rsidRPr="00475F45">
        <w:t>liquid soap</w:t>
      </w:r>
    </w:p>
    <w:p w:rsidR="00000000" w:rsidRPr="00475F45" w:rsidP="00475F45">
      <w:pPr>
        <w:pStyle w:val="ListBullet2"/>
      </w:pPr>
      <w:r w:rsidRPr="00475F45">
        <w:t xml:space="preserve">single use towels or hand </w:t>
      </w:r>
      <w:r w:rsidRPr="00475F45">
        <w:t>dryer</w:t>
      </w:r>
    </w:p>
    <w:p w:rsidR="00000000" w:rsidRPr="00475F45" w:rsidP="00475F45">
      <w:pPr>
        <w:pStyle w:val="ListBullet"/>
      </w:pPr>
      <w:r w:rsidRPr="00475F45">
        <w:t>relevant workplace documentation:</w:t>
      </w:r>
    </w:p>
    <w:p w:rsidR="00000000" w:rsidRPr="00475F45" w:rsidP="00475F45">
      <w:pPr>
        <w:pStyle w:val="ListBullet2"/>
      </w:pPr>
      <w:r w:rsidRPr="00475F45">
        <w:t>blank client records</w:t>
      </w:r>
    </w:p>
    <w:p w:rsidR="00000000" w:rsidRPr="00475F45" w:rsidP="00475F45">
      <w:pPr>
        <w:pStyle w:val="ListBullet2"/>
      </w:pPr>
      <w:r w:rsidRPr="00475F45">
        <w:t>organisational policies and procedures relevant to the application of eyelash extensions</w:t>
      </w:r>
    </w:p>
    <w:p w:rsidR="00000000" w:rsidRPr="00475F45" w:rsidP="00475F45">
      <w:pPr>
        <w:pStyle w:val="ListBullet2"/>
      </w:pPr>
      <w:r w:rsidRPr="00475F45">
        <w:t>equipment instructions</w:t>
      </w:r>
    </w:p>
    <w:p w:rsidR="00000000" w:rsidRPr="00475F45" w:rsidP="00475F45">
      <w:pPr>
        <w:pStyle w:val="ListBullet2"/>
      </w:pPr>
      <w:r w:rsidRPr="00475F45">
        <w:t>manufacturer instructions and safety data sheets.</w:t>
      </w:r>
    </w:p>
    <w:p w:rsidR="00000000" w:rsidRPr="00475F45" w:rsidP="00215885">
      <w:pPr>
        <w:pStyle w:val="BodyText"/>
      </w:pPr>
      <w:r w:rsidRPr="00475F45">
        <w:t>Assessment must ensure use of:</w:t>
      </w:r>
    </w:p>
    <w:p w:rsidR="00000000" w:rsidRPr="00475F45" w:rsidP="00475F45">
      <w:pPr>
        <w:pStyle w:val="ListBullet"/>
      </w:pPr>
      <w:r w:rsidRPr="00475F45">
        <w:t>adhesive:</w:t>
      </w:r>
    </w:p>
    <w:p w:rsidR="00000000" w:rsidRPr="00475F45" w:rsidP="00475F45">
      <w:pPr>
        <w:pStyle w:val="ListBullet2"/>
      </w:pPr>
      <w:r w:rsidRPr="00475F45">
        <w:t>clear</w:t>
      </w:r>
    </w:p>
    <w:p w:rsidR="00000000" w:rsidRPr="00475F45" w:rsidP="00475F45">
      <w:pPr>
        <w:pStyle w:val="ListBullet2"/>
      </w:pPr>
      <w:r w:rsidRPr="00475F45">
        <w:t>coloured</w:t>
      </w:r>
    </w:p>
    <w:p w:rsidR="00000000" w:rsidRPr="00475F45" w:rsidP="00475F45">
      <w:pPr>
        <w:pStyle w:val="ListBullet2"/>
      </w:pPr>
      <w:r w:rsidRPr="00475F45">
        <w:t>normal</w:t>
      </w:r>
    </w:p>
    <w:p w:rsidR="00000000" w:rsidRPr="00475F45" w:rsidP="00475F45">
      <w:pPr>
        <w:pStyle w:val="ListBullet2"/>
      </w:pPr>
      <w:r w:rsidRPr="00475F45">
        <w:t>sensitive</w:t>
      </w:r>
    </w:p>
    <w:p w:rsidR="00000000" w:rsidRPr="00475F45" w:rsidP="00475F45">
      <w:pPr>
        <w:pStyle w:val="ListBullet"/>
      </w:pPr>
      <w:r w:rsidRPr="00475F45">
        <w:t xml:space="preserve">cleaning and disinfection products and equipment </w:t>
      </w:r>
    </w:p>
    <w:p w:rsidR="00000000" w:rsidRPr="00475F45" w:rsidP="00475F45">
      <w:pPr>
        <w:pStyle w:val="ListBullet"/>
      </w:pPr>
      <w:r w:rsidRPr="00475F45">
        <w:t>eyelash extension equipment:</w:t>
      </w:r>
    </w:p>
    <w:p w:rsidR="00000000" w:rsidRPr="00475F45" w:rsidP="00475F45">
      <w:pPr>
        <w:pStyle w:val="ListBullet2"/>
      </w:pPr>
      <w:r w:rsidRPr="00475F45">
        <w:t>air blower</w:t>
      </w:r>
    </w:p>
    <w:p w:rsidR="00000000" w:rsidRPr="00475F45" w:rsidP="00475F45">
      <w:pPr>
        <w:pStyle w:val="ListBullet2"/>
      </w:pPr>
      <w:r w:rsidRPr="00475F45">
        <w:t>application tweezers</w:t>
      </w:r>
    </w:p>
    <w:p w:rsidR="00000000" w:rsidRPr="00475F45" w:rsidP="00475F45">
      <w:pPr>
        <w:pStyle w:val="ListBullet2"/>
      </w:pPr>
      <w:r w:rsidRPr="00475F45">
        <w:t>disposable glue wells</w:t>
      </w:r>
    </w:p>
    <w:p w:rsidR="00000000" w:rsidRPr="00475F45" w:rsidP="00475F45">
      <w:pPr>
        <w:pStyle w:val="ListBullet2"/>
      </w:pPr>
      <w:r w:rsidRPr="00475F45">
        <w:t>disposable mascara wands</w:t>
      </w:r>
    </w:p>
    <w:p w:rsidR="00000000" w:rsidRPr="00475F45" w:rsidP="00475F45">
      <w:pPr>
        <w:pStyle w:val="ListBullet2"/>
      </w:pPr>
      <w:r w:rsidRPr="00475F45">
        <w:t>eye lash comb</w:t>
      </w:r>
    </w:p>
    <w:p w:rsidR="00000000" w:rsidRPr="00475F45" w:rsidP="00475F45">
      <w:pPr>
        <w:pStyle w:val="ListBullet2"/>
      </w:pPr>
      <w:r w:rsidRPr="00475F45">
        <w:t>isolating tweezers</w:t>
      </w:r>
    </w:p>
    <w:p w:rsidR="00000000" w:rsidRPr="00475F45" w:rsidP="00475F45">
      <w:pPr>
        <w:pStyle w:val="ListBullet2"/>
      </w:pPr>
      <w:r w:rsidRPr="00475F45">
        <w:t>jade stone</w:t>
      </w:r>
    </w:p>
    <w:p w:rsidR="00000000" w:rsidRPr="00475F45" w:rsidP="00475F45">
      <w:pPr>
        <w:pStyle w:val="ListBullet2"/>
      </w:pPr>
      <w:r w:rsidRPr="00475F45">
        <w:t>lint free eye patches</w:t>
      </w:r>
    </w:p>
    <w:p w:rsidR="00000000" w:rsidRPr="00475F45" w:rsidP="00475F45">
      <w:pPr>
        <w:pStyle w:val="ListBullet2"/>
      </w:pPr>
      <w:r w:rsidRPr="00475F45">
        <w:t>locks detach swabs</w:t>
      </w:r>
    </w:p>
    <w:p w:rsidR="00000000" w:rsidRPr="00475F45" w:rsidP="00475F45">
      <w:pPr>
        <w:pStyle w:val="ListBullet2"/>
      </w:pPr>
      <w:r w:rsidRPr="00475F45">
        <w:t>medical tape</w:t>
      </w:r>
    </w:p>
    <w:p w:rsidR="00000000" w:rsidRPr="00475F45" w:rsidP="00475F45">
      <w:pPr>
        <w:pStyle w:val="ListBullet2"/>
      </w:pPr>
      <w:r w:rsidRPr="00475F45">
        <w:t>oil-free cleanser</w:t>
      </w:r>
    </w:p>
    <w:p w:rsidR="00000000" w:rsidRPr="00475F45" w:rsidP="00475F45">
      <w:pPr>
        <w:pStyle w:val="ListBullet2"/>
      </w:pPr>
      <w:r w:rsidRPr="00475F45">
        <w:t>silicone pad</w:t>
      </w:r>
    </w:p>
    <w:p w:rsidR="00000000" w:rsidRPr="00475F45" w:rsidP="00475F45">
      <w:pPr>
        <w:pStyle w:val="ListBullet2"/>
      </w:pPr>
      <w:r w:rsidRPr="00475F45">
        <w:t>sponge</w:t>
      </w:r>
    </w:p>
    <w:p w:rsidR="00000000" w:rsidRPr="00475F45" w:rsidP="00475F45">
      <w:pPr>
        <w:pStyle w:val="ListBullet"/>
      </w:pPr>
      <w:r w:rsidRPr="00475F45">
        <w:t xml:space="preserve">eyelash extensions remover </w:t>
      </w:r>
    </w:p>
    <w:p w:rsidR="00000000" w:rsidRPr="00475F45" w:rsidP="00475F45">
      <w:pPr>
        <w:pStyle w:val="ListBullet"/>
      </w:pPr>
      <w:r w:rsidRPr="00475F45">
        <w:t>eyelash extensions from a comprehensive professional range</w:t>
      </w:r>
    </w:p>
    <w:p w:rsidR="00000000" w:rsidRPr="00475F45" w:rsidP="00475F45">
      <w:pPr>
        <w:pStyle w:val="ListBullet"/>
      </w:pPr>
      <w:r w:rsidRPr="00475F45">
        <w:t>individual work station consisting of:</w:t>
      </w:r>
    </w:p>
    <w:p w:rsidR="00000000" w:rsidRPr="00475F45" w:rsidP="00475F45">
      <w:pPr>
        <w:pStyle w:val="ListBullet2"/>
      </w:pPr>
      <w:r w:rsidRPr="00475F45">
        <w:t>treatment table with safe working ac</w:t>
      </w:r>
      <w:r w:rsidRPr="00475F45">
        <w:t xml:space="preserve">cess at both ends and sides </w:t>
      </w:r>
    </w:p>
    <w:p w:rsidR="00000000" w:rsidRPr="00475F45" w:rsidP="00475F45">
      <w:pPr>
        <w:pStyle w:val="ListBullet2"/>
      </w:pPr>
      <w:r w:rsidRPr="00475F45">
        <w:t>individual electricity supply</w:t>
      </w:r>
    </w:p>
    <w:p w:rsidR="00000000" w:rsidRPr="00475F45" w:rsidP="00475F45">
      <w:pPr>
        <w:pStyle w:val="ListBullet2"/>
      </w:pPr>
      <w:r w:rsidRPr="00475F45">
        <w:t>magnifying lamp</w:t>
      </w:r>
    </w:p>
    <w:p w:rsidR="00000000" w:rsidRPr="00475F45" w:rsidP="00475F45">
      <w:pPr>
        <w:pStyle w:val="ListBullet2"/>
      </w:pPr>
      <w:r w:rsidRPr="00475F45">
        <w:t>operator chair</w:t>
      </w:r>
    </w:p>
    <w:p w:rsidR="00000000" w:rsidRPr="00475F45" w:rsidP="00475F45">
      <w:pPr>
        <w:pStyle w:val="ListBullet2"/>
      </w:pPr>
      <w:r w:rsidRPr="00475F45">
        <w:t>trolley for products, bowls and equipment</w:t>
      </w:r>
    </w:p>
    <w:p w:rsidR="00000000" w:rsidRPr="00475F45" w:rsidP="00475F45">
      <w:pPr>
        <w:pStyle w:val="ListBullet"/>
      </w:pPr>
      <w:r w:rsidRPr="00475F45">
        <w:t>treatment towels or linen, or disposable linen.</w:t>
      </w:r>
    </w:p>
    <w:p w:rsidR="00000000" w:rsidRPr="00475F45" w:rsidP="00215885">
      <w:pPr>
        <w:pStyle w:val="BodyText"/>
      </w:pPr>
      <w:r w:rsidRPr="00475F45">
        <w:t>Assessment activities that allow the individual to:</w:t>
      </w:r>
    </w:p>
    <w:p w:rsidR="00000000" w:rsidRPr="00475F45" w:rsidP="00475F45">
      <w:pPr>
        <w:pStyle w:val="ListBullet"/>
      </w:pPr>
      <w:r w:rsidRPr="00475F45">
        <w:t>complete volume eyelash extension services within commercially realistic speed, timing and productivity</w:t>
      </w:r>
    </w:p>
    <w:p w:rsidR="00000000" w:rsidRPr="00475F45" w:rsidP="00475F45">
      <w:pPr>
        <w:pStyle w:val="ListBullet"/>
      </w:pPr>
      <w:r w:rsidRPr="00475F45">
        <w:t xml:space="preserve">demonstrate competency in an environment reflective of real work situations  </w:t>
      </w:r>
    </w:p>
    <w:p w:rsidR="00000000" w:rsidRPr="00475F45" w:rsidP="00475F45">
      <w:pPr>
        <w:pStyle w:val="ListBullet"/>
      </w:pPr>
      <w:r w:rsidRPr="00475F45">
        <w:t xml:space="preserve">manage tasks and contingencies in the context of the job role. </w:t>
      </w:r>
    </w:p>
    <w:p w:rsidR="00000000" w:rsidRPr="00475F45" w:rsidP="00215885">
      <w:pPr>
        <w:pStyle w:val="BodyText"/>
      </w:pPr>
      <w:r w:rsidRPr="00475F45">
        <w:t xml:space="preserve">Assessors </w:t>
      </w:r>
      <w:r w:rsidRPr="00475F45">
        <w:t>must satisfy the Standards for Registered Training Organisations’ requirements for assessors.</w:t>
      </w:r>
    </w:p>
    <w:p w:rsidR="00000000" w:rsidRPr="00475F45" w:rsidP="00475F45">
      <w:pPr>
        <w:pStyle w:val="Heading1"/>
      </w:pPr>
      <w:bookmarkStart w:id="5" w:name="O_1203713"/>
      <w:bookmarkEnd w:id="5"/>
      <w:r w:rsidRPr="00475F45">
        <w:t>Links</w:t>
      </w:r>
    </w:p>
    <w:p w:rsidR="00000000" w:rsidRPr="00475F45" w:rsidP="00215885">
      <w:pPr>
        <w:pStyle w:val="BodyText"/>
      </w:pPr>
      <w:r w:rsidRPr="00475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81F6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75F45" w:rsidP="00475F45"/>
    <w:sectPr w:rsidSect="00475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45" w:rsidRPr="00215885" w:rsidP="00215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85" w:rsidP="00475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885" w:rsidP="00475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5885" w:rsidP="00475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F45" w:rsidRPr="00215885" w:rsidP="00215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85" w:rsidRPr="002D2AF8" w:rsidP="00475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SHBBMUP015 Apply volume eyelash extensions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15885" w:rsidP="00475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8A7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6E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2A9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F45"/>
  </w:style>
  <w:style w:type="character" w:customStyle="1" w:styleId="Heading1Char">
    <w:name w:val="Heading 1 Char"/>
    <w:basedOn w:val="DefaultParagraphFont"/>
    <w:link w:val="Heading1"/>
    <w:rsid w:val="00475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F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F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F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5F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5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F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F45"/>
    <w:rPr>
      <w:b/>
      <w:spacing w:val="0"/>
    </w:rPr>
  </w:style>
  <w:style w:type="paragraph" w:customStyle="1" w:styleId="SuperTitle">
    <w:name w:val="SuperTitle"/>
    <w:basedOn w:val="Title"/>
    <w:rsid w:val="00475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F45"/>
    <w:rPr>
      <w:i/>
    </w:rPr>
  </w:style>
  <w:style w:type="paragraph" w:styleId="Caption">
    <w:name w:val="caption"/>
    <w:basedOn w:val="BodyText"/>
    <w:next w:val="Normal"/>
    <w:qFormat/>
    <w:rsid w:val="00475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F45"/>
  </w:style>
  <w:style w:type="paragraph" w:styleId="TableofFigures">
    <w:name w:val="table of figures"/>
    <w:basedOn w:val="Normal"/>
    <w:next w:val="Normal"/>
    <w:semiHidden/>
    <w:rsid w:val="00475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F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5F45"/>
    <w:rPr>
      <w:rFonts w:ascii="Wingdings" w:hAnsi="Wingdings"/>
    </w:rPr>
  </w:style>
  <w:style w:type="paragraph" w:customStyle="1" w:styleId="TableHeading">
    <w:name w:val="Table Heading"/>
    <w:basedOn w:val="HeadingBase"/>
    <w:rsid w:val="00475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F45"/>
    <w:rPr>
      <w:color w:val="0033CC"/>
      <w:u w:val="none"/>
    </w:rPr>
  </w:style>
  <w:style w:type="paragraph" w:customStyle="1" w:styleId="BodyTextRight">
    <w:name w:val="Body Text Right"/>
    <w:basedOn w:val="BodyText"/>
    <w:rsid w:val="00475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F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F45"/>
    <w:rPr>
      <w:sz w:val="32"/>
    </w:rPr>
  </w:style>
  <w:style w:type="paragraph" w:customStyle="1" w:styleId="HeadingProcedure">
    <w:name w:val="Heading Procedure"/>
    <w:basedOn w:val="HeadingBase"/>
    <w:next w:val="Normal"/>
    <w:rsid w:val="00475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F45"/>
    <w:pPr>
      <w:spacing w:before="60" w:after="60"/>
    </w:pPr>
  </w:style>
  <w:style w:type="paragraph" w:styleId="ListContinue">
    <w:name w:val="List Continue"/>
    <w:basedOn w:val="List"/>
    <w:rsid w:val="00475F45"/>
    <w:pPr>
      <w:ind w:firstLine="0"/>
    </w:pPr>
  </w:style>
  <w:style w:type="paragraph" w:customStyle="1" w:styleId="ListNote">
    <w:name w:val="List Note"/>
    <w:basedOn w:val="List"/>
    <w:rsid w:val="00475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F45"/>
    <w:rPr>
      <w:rFonts w:ascii="Courier New" w:hAnsi="Courier New"/>
    </w:rPr>
  </w:style>
  <w:style w:type="paragraph" w:customStyle="1" w:styleId="NoteBullet">
    <w:name w:val="Note Bullet"/>
    <w:basedOn w:val="Note"/>
    <w:rsid w:val="00475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F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5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F45"/>
    <w:rPr>
      <w:b/>
      <w:smallCaps/>
    </w:rPr>
  </w:style>
  <w:style w:type="paragraph" w:customStyle="1" w:styleId="TableListNumber">
    <w:name w:val="Table List Number"/>
    <w:basedOn w:val="ListNumber"/>
    <w:rsid w:val="00475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F45"/>
    <w:pPr>
      <w:numPr>
        <w:numId w:val="10"/>
      </w:numPr>
    </w:pPr>
  </w:style>
  <w:style w:type="paragraph" w:customStyle="1" w:styleId="ListAlpha2">
    <w:name w:val="List Alpha 2"/>
    <w:basedOn w:val="List2"/>
    <w:rsid w:val="00475F45"/>
    <w:pPr>
      <w:numPr>
        <w:numId w:val="9"/>
      </w:numPr>
    </w:pPr>
  </w:style>
  <w:style w:type="paragraph" w:styleId="List2">
    <w:name w:val="List 2"/>
    <w:basedOn w:val="BodyText"/>
    <w:rsid w:val="00475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F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5F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5F45"/>
    <w:pPr>
      <w:numPr>
        <w:numId w:val="5"/>
      </w:numPr>
    </w:pPr>
  </w:style>
  <w:style w:type="paragraph" w:styleId="ListContinue2">
    <w:name w:val="List Continue 2"/>
    <w:basedOn w:val="List2"/>
    <w:rsid w:val="00475F45"/>
    <w:pPr>
      <w:ind w:firstLine="0"/>
    </w:pPr>
  </w:style>
  <w:style w:type="paragraph" w:styleId="ListContinue3">
    <w:name w:val="List Continue 3"/>
    <w:basedOn w:val="List3"/>
    <w:rsid w:val="00475F45"/>
    <w:pPr>
      <w:ind w:left="1021" w:firstLine="0"/>
    </w:pPr>
  </w:style>
  <w:style w:type="paragraph" w:styleId="ListContinue4">
    <w:name w:val="List Continue 4"/>
    <w:basedOn w:val="List4"/>
    <w:rsid w:val="00475F45"/>
    <w:pPr>
      <w:ind w:firstLine="0"/>
    </w:pPr>
  </w:style>
  <w:style w:type="paragraph" w:styleId="ListContinue5">
    <w:name w:val="List Continue 5"/>
    <w:basedOn w:val="List5"/>
    <w:rsid w:val="00475F45"/>
    <w:pPr>
      <w:ind w:firstLine="0"/>
    </w:pPr>
  </w:style>
  <w:style w:type="paragraph" w:styleId="ListNumber3">
    <w:name w:val="List Number 3"/>
    <w:basedOn w:val="List3"/>
    <w:rsid w:val="00475F45"/>
    <w:pPr>
      <w:numPr>
        <w:numId w:val="6"/>
      </w:numPr>
    </w:pPr>
  </w:style>
  <w:style w:type="paragraph" w:styleId="ListNumber4">
    <w:name w:val="List Number 4"/>
    <w:basedOn w:val="List4"/>
    <w:rsid w:val="00475F45"/>
    <w:pPr>
      <w:numPr>
        <w:numId w:val="7"/>
      </w:numPr>
    </w:pPr>
  </w:style>
  <w:style w:type="paragraph" w:styleId="ListNumber5">
    <w:name w:val="List Number 5"/>
    <w:basedOn w:val="List5"/>
    <w:rsid w:val="00475F45"/>
    <w:pPr>
      <w:numPr>
        <w:numId w:val="8"/>
      </w:numPr>
    </w:pPr>
  </w:style>
  <w:style w:type="paragraph" w:styleId="BlockText">
    <w:name w:val="Block Text"/>
    <w:basedOn w:val="Normal"/>
    <w:rsid w:val="00475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F45"/>
    <w:rPr>
      <w:sz w:val="16"/>
      <w:vertAlign w:val="superscript"/>
    </w:rPr>
  </w:style>
  <w:style w:type="character" w:customStyle="1" w:styleId="Symbols">
    <w:name w:val="Symbols"/>
    <w:basedOn w:val="DefaultParagraphFont"/>
    <w:rsid w:val="00475F45"/>
    <w:rPr>
      <w:rFonts w:ascii="Symbol" w:hAnsi="Symbol"/>
    </w:rPr>
  </w:style>
  <w:style w:type="character" w:customStyle="1" w:styleId="MenuOptions">
    <w:name w:val="Menu Options"/>
    <w:basedOn w:val="DefaultParagraphFont"/>
    <w:rsid w:val="00475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F45"/>
    <w:rPr>
      <w:b/>
    </w:rPr>
  </w:style>
  <w:style w:type="character" w:customStyle="1" w:styleId="Underlined">
    <w:name w:val="Underlined"/>
    <w:basedOn w:val="DefaultParagraphFont"/>
    <w:rsid w:val="00475F45"/>
    <w:rPr>
      <w:u w:val="single"/>
    </w:rPr>
  </w:style>
  <w:style w:type="paragraph" w:customStyle="1" w:styleId="TableBodyTextRight">
    <w:name w:val="Table Body Text Right"/>
    <w:basedOn w:val="TableBodyText"/>
    <w:rsid w:val="00475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F45"/>
    <w:rPr>
      <w:sz w:val="18"/>
    </w:rPr>
  </w:style>
  <w:style w:type="paragraph" w:customStyle="1" w:styleId="BodySmallRight">
    <w:name w:val="Body Small Right"/>
    <w:basedOn w:val="BodyTextRight"/>
    <w:rsid w:val="00475F45"/>
    <w:rPr>
      <w:sz w:val="18"/>
      <w:szCs w:val="18"/>
    </w:rPr>
  </w:style>
  <w:style w:type="paragraph" w:customStyle="1" w:styleId="MarginEdition">
    <w:name w:val="Margin Edition"/>
    <w:basedOn w:val="MarginNote"/>
    <w:rsid w:val="00475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F45"/>
    <w:rPr>
      <w:sz w:val="2"/>
      <w:szCs w:val="2"/>
    </w:rPr>
  </w:style>
  <w:style w:type="character" w:customStyle="1" w:styleId="Small">
    <w:name w:val="Small"/>
    <w:basedOn w:val="DefaultParagraphFont"/>
    <w:rsid w:val="00475F45"/>
    <w:rPr>
      <w:sz w:val="16"/>
    </w:rPr>
  </w:style>
  <w:style w:type="paragraph" w:customStyle="1" w:styleId="WideTable">
    <w:name w:val="Wide Table"/>
    <w:basedOn w:val="Normal"/>
    <w:rsid w:val="00475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F45"/>
  </w:style>
  <w:style w:type="paragraph" w:styleId="Quote">
    <w:name w:val="Quote"/>
    <w:basedOn w:val="Heading1"/>
    <w:link w:val="QuoteChar"/>
    <w:qFormat/>
    <w:rsid w:val="00475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F45"/>
    <w:pPr>
      <w:pageBreakBefore/>
    </w:pPr>
  </w:style>
  <w:style w:type="paragraph" w:customStyle="1" w:styleId="Border">
    <w:name w:val="Border"/>
    <w:basedOn w:val="Normal"/>
    <w:qFormat/>
    <w:rsid w:val="00475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F45"/>
    <w:rPr>
      <w:u w:val="single"/>
    </w:rPr>
  </w:style>
  <w:style w:type="character" w:customStyle="1" w:styleId="BoldandItalics">
    <w:name w:val="Bold and Italics"/>
    <w:qFormat/>
    <w:rsid w:val="00475F45"/>
    <w:rPr>
      <w:b/>
      <w:i/>
      <w:u w:val="none"/>
    </w:rPr>
  </w:style>
  <w:style w:type="paragraph" w:styleId="BalloonText">
    <w:name w:val="Balloon Text"/>
    <w:basedOn w:val="Normal"/>
    <w:link w:val="BalloonTextChar"/>
    <w:rsid w:val="00475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F45"/>
    <w:pPr>
      <w:spacing w:before="0" w:after="0"/>
    </w:pPr>
  </w:style>
  <w:style w:type="paragraph" w:customStyle="1" w:styleId="BodyTextBold">
    <w:name w:val="Body Text Bold"/>
    <w:basedOn w:val="BodyText"/>
    <w:qFormat/>
    <w:rsid w:val="00475F45"/>
    <w:rPr>
      <w:b/>
    </w:rPr>
  </w:style>
  <w:style w:type="character" w:styleId="Hyperlink">
    <w:name w:val="Hyperlink"/>
    <w:basedOn w:val="DefaultParagraphFont"/>
    <w:uiPriority w:val="99"/>
    <w:unhideWhenUsed/>
    <w:rsid w:val="00215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4427</Characters>
  <Application>Microsoft Office Word</Application>
  <DocSecurity>0</DocSecurity>
  <Lines>170</Lines>
  <Paragraphs>165</Paragraphs>
  <ScaleCrop>false</ScaleCrop>
  <Company>Author-it Software Corporation Ltd.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SHBBMUP015 Apply volume eyelash extensions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