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E49" w:rsidP="00E53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SHBBMUP008 Apply eyelash extensions</w:t>
      </w:r>
      <w:r>
        <w:fldChar w:fldCharType="end"/>
      </w:r>
    </w:p>
    <w:p w:rsidR="00E53E49" w:rsidP="00E53E49">
      <w:pPr>
        <w:pStyle w:val="Version"/>
        <w:sectPr w:rsidSect="00647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66B" w:rsidP="0064766B">
      <w:pPr>
        <w:pStyle w:val="SuperHeading"/>
      </w:pPr>
      <w:r w:rsidRPr="0064766B">
        <w:t>Assessment Requirements for SHBBMUP008 Apply eyelash extensions</w:t>
      </w:r>
    </w:p>
    <w:p w:rsidR="00000000" w:rsidRPr="0064766B" w:rsidP="0064766B">
      <w:pPr>
        <w:pStyle w:val="Heading1"/>
      </w:pPr>
      <w:bookmarkStart w:id="1" w:name="O_1203574"/>
      <w:bookmarkEnd w:id="1"/>
      <w:r w:rsidRPr="0064766B">
        <w:t>Modification History</w:t>
      </w:r>
    </w:p>
    <w:p w:rsidR="00000000" w:rsidRPr="0064766B" w:rsidP="00E53E49">
      <w:pPr>
        <w:pStyle w:val="BodyText"/>
      </w:pPr>
      <w:r w:rsidRPr="0064766B">
        <w:t>Supersedes and is not equivalent to SHBBMUP001 Apply eyelash extensions.</w:t>
      </w:r>
    </w:p>
    <w:p w:rsidR="00000000" w:rsidRPr="0064766B" w:rsidP="0064766B">
      <w:pPr>
        <w:pStyle w:val="Heading1"/>
      </w:pPr>
      <w:bookmarkStart w:id="2" w:name="O_1203575"/>
      <w:bookmarkEnd w:id="2"/>
      <w:r w:rsidRPr="0064766B">
        <w:t>Performance Evidence</w:t>
      </w:r>
    </w:p>
    <w:p w:rsidR="00000000" w:rsidRPr="0064766B" w:rsidP="00E53E49">
      <w:pPr>
        <w:pStyle w:val="BodyText"/>
      </w:pPr>
      <w:r w:rsidRPr="0064766B">
        <w:t>Evidence of the ability to complete tasks outlined in elements and performance criteria of this unit in the context of the job role, and:</w:t>
      </w:r>
    </w:p>
    <w:p w:rsidR="00000000" w:rsidRPr="0064766B" w:rsidP="0064766B">
      <w:pPr>
        <w:pStyle w:val="ListBullet"/>
      </w:pPr>
      <w:r w:rsidRPr="0064766B">
        <w:t>communicate, develop and adjust treatment plan to apply safe and appropriate eyelash extensions suitable for the foll</w:t>
      </w:r>
      <w:r w:rsidRPr="0064766B">
        <w:t>owing client treatment objectives:</w:t>
      </w:r>
    </w:p>
    <w:p w:rsidR="00000000" w:rsidRPr="0064766B" w:rsidP="0064766B">
      <w:pPr>
        <w:pStyle w:val="ListBullet2"/>
      </w:pPr>
      <w:r w:rsidRPr="0064766B">
        <w:t xml:space="preserve">two full-set applications, each set consisting of a minimum of forty eyelash extensions per eye </w:t>
      </w:r>
    </w:p>
    <w:p w:rsidR="00000000" w:rsidRPr="0064766B" w:rsidP="0064766B">
      <w:pPr>
        <w:pStyle w:val="ListBullet2"/>
      </w:pPr>
      <w:r w:rsidRPr="0064766B">
        <w:t>two in-fill services</w:t>
      </w:r>
    </w:p>
    <w:p w:rsidR="00000000" w:rsidRPr="0064766B" w:rsidP="0064766B">
      <w:pPr>
        <w:pStyle w:val="ListBullet2"/>
      </w:pPr>
      <w:r w:rsidRPr="0064766B">
        <w:t xml:space="preserve">two removal services </w:t>
      </w:r>
    </w:p>
    <w:p w:rsidR="00000000" w:rsidRPr="0064766B" w:rsidP="0064766B">
      <w:pPr>
        <w:pStyle w:val="ListBullet"/>
      </w:pPr>
      <w:r w:rsidRPr="0064766B">
        <w:t>for the above treatments design and provide treatment routines that demonstrate</w:t>
      </w:r>
      <w:r w:rsidRPr="0064766B">
        <w:t xml:space="preserve"> correct:</w:t>
      </w:r>
    </w:p>
    <w:p w:rsidR="00000000" w:rsidRPr="0064766B" w:rsidP="0064766B">
      <w:pPr>
        <w:pStyle w:val="ListBullet2"/>
      </w:pPr>
      <w:r w:rsidRPr="0064766B">
        <w:t>patch testing</w:t>
      </w:r>
    </w:p>
    <w:p w:rsidR="00000000" w:rsidRPr="0064766B" w:rsidP="0064766B">
      <w:pPr>
        <w:pStyle w:val="ListBullet2"/>
      </w:pPr>
      <w:r w:rsidRPr="0064766B">
        <w:t>selection and application of eyelash extensions type:</w:t>
      </w:r>
    </w:p>
    <w:p w:rsidR="00000000" w:rsidRPr="0064766B" w:rsidP="0064766B">
      <w:pPr>
        <w:pStyle w:val="ListBullet3"/>
      </w:pPr>
      <w:r w:rsidRPr="0064766B">
        <w:t>adhesive</w:t>
      </w:r>
    </w:p>
    <w:p w:rsidR="00000000" w:rsidRPr="0064766B" w:rsidP="0064766B">
      <w:pPr>
        <w:pStyle w:val="ListBullet3"/>
      </w:pPr>
      <w:r w:rsidRPr="0064766B">
        <w:t>colour</w:t>
      </w:r>
    </w:p>
    <w:p w:rsidR="00000000" w:rsidRPr="0064766B" w:rsidP="0064766B">
      <w:pPr>
        <w:pStyle w:val="ListBullet3"/>
      </w:pPr>
      <w:r w:rsidRPr="0064766B">
        <w:t>curl</w:t>
      </w:r>
    </w:p>
    <w:p w:rsidR="00000000" w:rsidRPr="0064766B" w:rsidP="0064766B">
      <w:pPr>
        <w:pStyle w:val="ListBullet3"/>
      </w:pPr>
      <w:r w:rsidRPr="0064766B">
        <w:t>length</w:t>
      </w:r>
    </w:p>
    <w:p w:rsidR="00000000" w:rsidRPr="0064766B" w:rsidP="0064766B">
      <w:pPr>
        <w:pStyle w:val="ListBullet3"/>
      </w:pPr>
      <w:r w:rsidRPr="0064766B">
        <w:t>width</w:t>
      </w:r>
    </w:p>
    <w:p w:rsidR="00000000" w:rsidRPr="0064766B" w:rsidP="0064766B">
      <w:pPr>
        <w:pStyle w:val="ListBullet2"/>
      </w:pPr>
      <w:r w:rsidRPr="0064766B">
        <w:t>eyelash extension application to suit client eye shape and facial features</w:t>
      </w:r>
    </w:p>
    <w:p w:rsidR="00000000" w:rsidRPr="0064766B" w:rsidP="0064766B">
      <w:pPr>
        <w:pStyle w:val="ListBullet"/>
      </w:pPr>
      <w:r w:rsidRPr="0064766B">
        <w:t>design, record and maintain treatment plans and records for each eyelash extension treatment specifying for each client:</w:t>
      </w:r>
    </w:p>
    <w:p w:rsidR="00000000" w:rsidRPr="0064766B" w:rsidP="0064766B">
      <w:pPr>
        <w:pStyle w:val="ListBullet2"/>
      </w:pPr>
      <w:r w:rsidRPr="0064766B">
        <w:t>aftercare</w:t>
      </w:r>
    </w:p>
    <w:p w:rsidR="00000000" w:rsidRPr="0064766B" w:rsidP="0064766B">
      <w:pPr>
        <w:pStyle w:val="ListBullet2"/>
      </w:pPr>
      <w:r w:rsidRPr="0064766B">
        <w:t>contraindications</w:t>
      </w:r>
    </w:p>
    <w:p w:rsidR="00000000" w:rsidRPr="0064766B" w:rsidP="0064766B">
      <w:pPr>
        <w:pStyle w:val="ListBullet2"/>
      </w:pPr>
      <w:r w:rsidRPr="0064766B">
        <w:t>outcomes</w:t>
      </w:r>
    </w:p>
    <w:p w:rsidR="00000000" w:rsidRPr="0064766B" w:rsidP="0064766B">
      <w:pPr>
        <w:pStyle w:val="ListBullet2"/>
      </w:pPr>
      <w:r w:rsidRPr="0064766B">
        <w:t>patch test reactions</w:t>
      </w:r>
    </w:p>
    <w:p w:rsidR="00000000" w:rsidRPr="0064766B" w:rsidP="0064766B">
      <w:pPr>
        <w:pStyle w:val="ListBullet2"/>
      </w:pPr>
      <w:r w:rsidRPr="0064766B">
        <w:t>previous treatments</w:t>
      </w:r>
    </w:p>
    <w:p w:rsidR="00000000" w:rsidRPr="0064766B" w:rsidP="0064766B">
      <w:pPr>
        <w:pStyle w:val="ListBullet2"/>
      </w:pPr>
      <w:r w:rsidRPr="0064766B">
        <w:t>products</w:t>
      </w:r>
    </w:p>
    <w:p w:rsidR="00000000" w:rsidRPr="0064766B" w:rsidP="0064766B">
      <w:pPr>
        <w:pStyle w:val="ListBullet2"/>
      </w:pPr>
      <w:r w:rsidRPr="0064766B">
        <w:t>techniques</w:t>
      </w:r>
    </w:p>
    <w:p w:rsidR="00000000" w:rsidRPr="0064766B" w:rsidP="0064766B">
      <w:pPr>
        <w:pStyle w:val="ListBullet"/>
      </w:pPr>
      <w:r w:rsidRPr="0064766B">
        <w:t>present self according to organisational policy</w:t>
      </w:r>
    </w:p>
    <w:p w:rsidR="00000000" w:rsidRPr="0064766B" w:rsidP="0064766B">
      <w:pPr>
        <w:pStyle w:val="ListBullet"/>
      </w:pPr>
      <w:r w:rsidRPr="0064766B">
        <w:t>comply with health and hygiene regulations and requirements.</w:t>
      </w:r>
    </w:p>
    <w:p w:rsidR="00000000" w:rsidRPr="0064766B" w:rsidP="0064766B">
      <w:pPr>
        <w:pStyle w:val="AllowPageBreak"/>
      </w:pPr>
    </w:p>
    <w:p w:rsidR="00000000" w:rsidRPr="0064766B" w:rsidP="0064766B">
      <w:pPr>
        <w:pStyle w:val="Heading1"/>
      </w:pPr>
      <w:bookmarkStart w:id="3" w:name="O_1203576"/>
      <w:bookmarkEnd w:id="3"/>
      <w:r w:rsidRPr="0064766B">
        <w:t>Knowledge Evidence</w:t>
      </w:r>
    </w:p>
    <w:p w:rsidR="00000000" w:rsidRPr="0064766B" w:rsidP="00E53E49">
      <w:pPr>
        <w:pStyle w:val="BodyText"/>
      </w:pPr>
      <w:r w:rsidRPr="0064766B">
        <w:t>Demonstrated knowledge required to complete the tasks outlined in elements and performance criteria of this u</w:t>
      </w:r>
      <w:r w:rsidRPr="0064766B">
        <w:t>nit:</w:t>
      </w:r>
    </w:p>
    <w:p w:rsidR="00000000" w:rsidRPr="0064766B" w:rsidP="0064766B">
      <w:pPr>
        <w:pStyle w:val="ListBullet"/>
      </w:pPr>
      <w:r w:rsidRPr="0064766B">
        <w:t>state or territory and local health and hygiene regulations and requirements relevant to eyelash extension services</w:t>
      </w:r>
    </w:p>
    <w:p w:rsidR="00000000" w:rsidRPr="0064766B" w:rsidP="0064766B">
      <w:pPr>
        <w:pStyle w:val="ListBullet"/>
      </w:pPr>
      <w:r w:rsidRPr="0064766B">
        <w:t>organisational policies and procedures relevant to eyelash extension services:</w:t>
      </w:r>
    </w:p>
    <w:p w:rsidR="00000000" w:rsidRPr="0064766B" w:rsidP="0064766B">
      <w:pPr>
        <w:pStyle w:val="ListBullet2"/>
      </w:pPr>
      <w:r w:rsidRPr="0064766B">
        <w:t>client record management</w:t>
      </w:r>
    </w:p>
    <w:p w:rsidR="00000000" w:rsidRPr="0064766B" w:rsidP="0064766B">
      <w:pPr>
        <w:pStyle w:val="ListBullet2"/>
      </w:pPr>
      <w:r w:rsidRPr="0064766B">
        <w:t>equipment and product use and maintenance</w:t>
      </w:r>
    </w:p>
    <w:p w:rsidR="00000000" w:rsidRPr="0064766B" w:rsidP="0064766B">
      <w:pPr>
        <w:pStyle w:val="ListBullet2"/>
      </w:pPr>
      <w:r w:rsidRPr="0064766B">
        <w:t>incident reporting</w:t>
      </w:r>
    </w:p>
    <w:p w:rsidR="00000000" w:rsidRPr="0064766B" w:rsidP="0064766B">
      <w:pPr>
        <w:pStyle w:val="ListBullet2"/>
      </w:pPr>
      <w:r w:rsidRPr="0064766B">
        <w:t>personal hygiene and presentation</w:t>
      </w:r>
    </w:p>
    <w:p w:rsidR="00000000" w:rsidRPr="0064766B" w:rsidP="0064766B">
      <w:pPr>
        <w:pStyle w:val="ListBullet2"/>
      </w:pPr>
      <w:r w:rsidRPr="0064766B">
        <w:t>waste disposal</w:t>
      </w:r>
    </w:p>
    <w:p w:rsidR="00000000" w:rsidRPr="0064766B" w:rsidP="0064766B">
      <w:pPr>
        <w:pStyle w:val="ListBullet2"/>
      </w:pPr>
      <w:r w:rsidRPr="0064766B">
        <w:t>work health and safety</w:t>
      </w:r>
    </w:p>
    <w:p w:rsidR="00000000" w:rsidRPr="0064766B" w:rsidP="0064766B">
      <w:pPr>
        <w:pStyle w:val="ListBullet"/>
      </w:pPr>
      <w:r w:rsidRPr="0064766B">
        <w:t>legal and insurance liabilities and responsibilities regarding eyelash extension services</w:t>
      </w:r>
    </w:p>
    <w:p w:rsidR="00000000" w:rsidRPr="0064766B" w:rsidP="0064766B">
      <w:pPr>
        <w:pStyle w:val="ListBullet"/>
      </w:pPr>
      <w:r w:rsidRPr="0064766B">
        <w:t>scope of practice:</w:t>
      </w:r>
    </w:p>
    <w:p w:rsidR="00000000" w:rsidRPr="0064766B" w:rsidP="0064766B">
      <w:pPr>
        <w:pStyle w:val="ListBullet2"/>
      </w:pPr>
      <w:r w:rsidRPr="0064766B">
        <w:t>when to refe</w:t>
      </w:r>
      <w:r w:rsidRPr="0064766B">
        <w:t>r clients to other practitioners</w:t>
      </w:r>
    </w:p>
    <w:p w:rsidR="00000000" w:rsidRPr="0064766B" w:rsidP="0064766B">
      <w:pPr>
        <w:pStyle w:val="ListBullet2"/>
      </w:pPr>
      <w:r w:rsidRPr="0064766B">
        <w:t>importance of not stating a diagnosis of contraindications</w:t>
      </w:r>
    </w:p>
    <w:p w:rsidR="00000000" w:rsidRPr="0064766B" w:rsidP="0064766B">
      <w:pPr>
        <w:pStyle w:val="ListBullet"/>
      </w:pPr>
      <w:r w:rsidRPr="0064766B">
        <w:t xml:space="preserve">the impact of eye shapes on eyelash extensions: </w:t>
      </w:r>
    </w:p>
    <w:p w:rsidR="00000000" w:rsidRPr="0064766B" w:rsidP="0064766B">
      <w:pPr>
        <w:pStyle w:val="ListBullet2"/>
      </w:pPr>
      <w:r w:rsidRPr="0064766B">
        <w:t>almond</w:t>
      </w:r>
    </w:p>
    <w:p w:rsidR="00000000" w:rsidRPr="0064766B" w:rsidP="0064766B">
      <w:pPr>
        <w:pStyle w:val="ListBullet2"/>
      </w:pPr>
      <w:r w:rsidRPr="0064766B">
        <w:t>Asian</w:t>
      </w:r>
    </w:p>
    <w:p w:rsidR="00000000" w:rsidRPr="0064766B" w:rsidP="0064766B">
      <w:pPr>
        <w:pStyle w:val="ListBullet2"/>
      </w:pPr>
      <w:r w:rsidRPr="0064766B">
        <w:t>close-set</w:t>
      </w:r>
    </w:p>
    <w:p w:rsidR="00000000" w:rsidRPr="0064766B" w:rsidP="0064766B">
      <w:pPr>
        <w:pStyle w:val="ListBullet2"/>
      </w:pPr>
      <w:r w:rsidRPr="0064766B">
        <w:t>deep-set</w:t>
      </w:r>
    </w:p>
    <w:p w:rsidR="00000000" w:rsidRPr="0064766B" w:rsidP="0064766B">
      <w:pPr>
        <w:pStyle w:val="ListBullet2"/>
      </w:pPr>
      <w:r w:rsidRPr="0064766B">
        <w:t>hooded</w:t>
      </w:r>
    </w:p>
    <w:p w:rsidR="00000000" w:rsidRPr="0064766B" w:rsidP="0064766B">
      <w:pPr>
        <w:pStyle w:val="ListBullet2"/>
      </w:pPr>
      <w:r w:rsidRPr="0064766B">
        <w:t>prominent</w:t>
      </w:r>
    </w:p>
    <w:p w:rsidR="00000000" w:rsidRPr="0064766B" w:rsidP="0064766B">
      <w:pPr>
        <w:pStyle w:val="ListBullet2"/>
      </w:pPr>
      <w:r w:rsidRPr="0064766B">
        <w:t>round</w:t>
      </w:r>
    </w:p>
    <w:p w:rsidR="00000000" w:rsidRPr="0064766B" w:rsidP="0064766B">
      <w:pPr>
        <w:pStyle w:val="ListBullet2"/>
      </w:pPr>
      <w:r w:rsidRPr="0064766B">
        <w:t>small</w:t>
      </w:r>
    </w:p>
    <w:p w:rsidR="00000000" w:rsidRPr="0064766B" w:rsidP="0064766B">
      <w:pPr>
        <w:pStyle w:val="ListBullet"/>
      </w:pPr>
      <w:r w:rsidRPr="0064766B">
        <w:t>effects and benefits of eyelash extensions:</w:t>
      </w:r>
    </w:p>
    <w:p w:rsidR="00000000" w:rsidRPr="0064766B" w:rsidP="0064766B">
      <w:pPr>
        <w:pStyle w:val="ListBullet2"/>
      </w:pPr>
      <w:r w:rsidRPr="0064766B">
        <w:t>fullness</w:t>
      </w:r>
    </w:p>
    <w:p w:rsidR="00000000" w:rsidRPr="0064766B" w:rsidP="0064766B">
      <w:pPr>
        <w:pStyle w:val="ListBullet2"/>
      </w:pPr>
      <w:r w:rsidRPr="0064766B">
        <w:t>length</w:t>
      </w:r>
    </w:p>
    <w:p w:rsidR="00000000" w:rsidRPr="0064766B" w:rsidP="0064766B">
      <w:pPr>
        <w:pStyle w:val="ListBullet2"/>
      </w:pPr>
      <w:r w:rsidRPr="0064766B">
        <w:t>thickness 0.15, 0.20, 0.25</w:t>
      </w:r>
    </w:p>
    <w:p w:rsidR="00000000" w:rsidRPr="0064766B" w:rsidP="0064766B">
      <w:pPr>
        <w:pStyle w:val="ListBullet"/>
      </w:pPr>
      <w:r w:rsidRPr="0064766B">
        <w:t xml:space="preserve">natural eyelash growth rate and stages of hair growth cycle: </w:t>
      </w:r>
    </w:p>
    <w:p w:rsidR="00000000" w:rsidRPr="0064766B" w:rsidP="0064766B">
      <w:pPr>
        <w:pStyle w:val="ListBullet2"/>
      </w:pPr>
      <w:r w:rsidRPr="0064766B">
        <w:t xml:space="preserve">anagen </w:t>
      </w:r>
    </w:p>
    <w:p w:rsidR="00000000" w:rsidRPr="0064766B" w:rsidP="0064766B">
      <w:pPr>
        <w:pStyle w:val="ListBullet2"/>
      </w:pPr>
      <w:r w:rsidRPr="0064766B">
        <w:t xml:space="preserve">catagen </w:t>
      </w:r>
    </w:p>
    <w:p w:rsidR="00000000" w:rsidRPr="0064766B" w:rsidP="0064766B">
      <w:pPr>
        <w:pStyle w:val="ListBullet2"/>
      </w:pPr>
      <w:r w:rsidRPr="0064766B">
        <w:t xml:space="preserve">telogen </w:t>
      </w:r>
    </w:p>
    <w:p w:rsidR="00000000" w:rsidRPr="0064766B" w:rsidP="0064766B">
      <w:pPr>
        <w:pStyle w:val="ListBullet"/>
      </w:pPr>
      <w:r w:rsidRPr="0064766B">
        <w:t>advantages and disadvantages of different eyelashes for extensions:</w:t>
      </w:r>
    </w:p>
    <w:p w:rsidR="00000000" w:rsidRPr="0064766B" w:rsidP="0064766B">
      <w:pPr>
        <w:pStyle w:val="ListBullet2"/>
      </w:pPr>
      <w:r w:rsidRPr="0064766B">
        <w:t>mink</w:t>
      </w:r>
    </w:p>
    <w:p w:rsidR="00000000" w:rsidRPr="0064766B" w:rsidP="0064766B">
      <w:pPr>
        <w:pStyle w:val="ListBullet2"/>
      </w:pPr>
      <w:r w:rsidRPr="0064766B">
        <w:t>natural</w:t>
      </w:r>
    </w:p>
    <w:p w:rsidR="00000000" w:rsidRPr="0064766B" w:rsidP="0064766B">
      <w:pPr>
        <w:pStyle w:val="ListBullet2"/>
      </w:pPr>
      <w:r w:rsidRPr="0064766B">
        <w:t>silk</w:t>
      </w:r>
    </w:p>
    <w:p w:rsidR="00000000" w:rsidRPr="0064766B" w:rsidP="0064766B">
      <w:pPr>
        <w:pStyle w:val="ListBullet2"/>
      </w:pPr>
      <w:r w:rsidRPr="0064766B">
        <w:t>synthetic</w:t>
      </w:r>
    </w:p>
    <w:p w:rsidR="00000000" w:rsidRPr="0064766B" w:rsidP="0064766B">
      <w:pPr>
        <w:pStyle w:val="ListBullet"/>
      </w:pPr>
      <w:r w:rsidRPr="0064766B">
        <w:t>differences between different types of eyelash extensions:</w:t>
      </w:r>
    </w:p>
    <w:p w:rsidR="00000000" w:rsidRPr="0064766B" w:rsidP="0064766B">
      <w:pPr>
        <w:pStyle w:val="ListBullet2"/>
      </w:pPr>
      <w:r w:rsidRPr="0064766B">
        <w:t>B curl</w:t>
      </w:r>
    </w:p>
    <w:p w:rsidR="00000000" w:rsidRPr="0064766B" w:rsidP="0064766B">
      <w:pPr>
        <w:pStyle w:val="ListBullet2"/>
      </w:pPr>
      <w:r w:rsidRPr="0064766B">
        <w:t>C curl</w:t>
      </w:r>
    </w:p>
    <w:p w:rsidR="00000000" w:rsidRPr="0064766B" w:rsidP="0064766B">
      <w:pPr>
        <w:pStyle w:val="ListBullet2"/>
      </w:pPr>
      <w:r w:rsidRPr="0064766B">
        <w:t>coloured</w:t>
      </w:r>
    </w:p>
    <w:p w:rsidR="00000000" w:rsidRPr="0064766B" w:rsidP="0064766B">
      <w:pPr>
        <w:pStyle w:val="ListBullet2"/>
      </w:pPr>
      <w:r w:rsidRPr="0064766B">
        <w:t xml:space="preserve">D curl </w:t>
      </w:r>
    </w:p>
    <w:p w:rsidR="00000000" w:rsidRPr="0064766B" w:rsidP="0064766B">
      <w:pPr>
        <w:pStyle w:val="ListBullet2"/>
      </w:pPr>
      <w:r w:rsidRPr="0064766B">
        <w:t>DD curl</w:t>
      </w:r>
    </w:p>
    <w:p w:rsidR="00000000" w:rsidRPr="0064766B" w:rsidP="0064766B">
      <w:pPr>
        <w:pStyle w:val="ListBullet2"/>
      </w:pPr>
      <w:r w:rsidRPr="0064766B">
        <w:t xml:space="preserve">diamond  </w:t>
      </w:r>
    </w:p>
    <w:p w:rsidR="00000000" w:rsidRPr="0064766B" w:rsidP="0064766B">
      <w:pPr>
        <w:pStyle w:val="ListBullet2"/>
      </w:pPr>
      <w:r w:rsidRPr="0064766B">
        <w:t xml:space="preserve">glitter  </w:t>
      </w:r>
    </w:p>
    <w:p w:rsidR="00000000" w:rsidRPr="0064766B" w:rsidP="0064766B">
      <w:pPr>
        <w:pStyle w:val="ListBullet2"/>
      </w:pPr>
      <w:r w:rsidRPr="0064766B">
        <w:t>J curl</w:t>
      </w:r>
    </w:p>
    <w:p w:rsidR="00000000" w:rsidRPr="0064766B" w:rsidP="0064766B">
      <w:pPr>
        <w:pStyle w:val="ListBullet2"/>
      </w:pPr>
      <w:r w:rsidRPr="0064766B">
        <w:t xml:space="preserve">L curl  </w:t>
      </w:r>
    </w:p>
    <w:p w:rsidR="00000000" w:rsidRPr="0064766B" w:rsidP="0064766B">
      <w:pPr>
        <w:pStyle w:val="ListBullet2"/>
      </w:pPr>
      <w:r w:rsidRPr="0064766B">
        <w:t>M curl</w:t>
      </w:r>
    </w:p>
    <w:p w:rsidR="00000000" w:rsidRPr="0064766B" w:rsidP="0064766B">
      <w:pPr>
        <w:pStyle w:val="ListBullet2"/>
      </w:pPr>
      <w:r w:rsidRPr="0064766B">
        <w:t>U curl</w:t>
      </w:r>
    </w:p>
    <w:p w:rsidR="00000000" w:rsidRPr="0064766B" w:rsidP="0064766B">
      <w:pPr>
        <w:pStyle w:val="ListBullet2"/>
      </w:pPr>
      <w:r w:rsidRPr="0064766B">
        <w:t>V curl</w:t>
      </w:r>
    </w:p>
    <w:p w:rsidR="00000000" w:rsidRPr="0064766B" w:rsidP="0064766B">
      <w:pPr>
        <w:pStyle w:val="ListBullet2"/>
      </w:pPr>
      <w:r w:rsidRPr="0064766B">
        <w:t xml:space="preserve">W curl </w:t>
      </w:r>
    </w:p>
    <w:p w:rsidR="00000000" w:rsidRPr="0064766B" w:rsidP="0064766B">
      <w:pPr>
        <w:pStyle w:val="ListBullet2"/>
      </w:pPr>
      <w:r w:rsidRPr="0064766B">
        <w:t>Y curl</w:t>
      </w:r>
    </w:p>
    <w:p w:rsidR="00000000" w:rsidRPr="0064766B" w:rsidP="0064766B">
      <w:pPr>
        <w:pStyle w:val="ListBullet"/>
      </w:pPr>
      <w:r w:rsidRPr="0064766B">
        <w:t xml:space="preserve">advantages of using different tweezers: </w:t>
      </w:r>
    </w:p>
    <w:p w:rsidR="00000000" w:rsidRPr="0064766B" w:rsidP="0064766B">
      <w:pPr>
        <w:pStyle w:val="ListBullet2"/>
      </w:pPr>
      <w:r w:rsidRPr="0064766B">
        <w:t xml:space="preserve">curved  </w:t>
      </w:r>
    </w:p>
    <w:p w:rsidR="00000000" w:rsidRPr="0064766B" w:rsidP="0064766B">
      <w:pPr>
        <w:pStyle w:val="ListBullet2"/>
      </w:pPr>
      <w:r w:rsidRPr="0064766B">
        <w:t>inverted</w:t>
      </w:r>
    </w:p>
    <w:p w:rsidR="00000000" w:rsidRPr="0064766B" w:rsidP="0064766B">
      <w:pPr>
        <w:pStyle w:val="ListBullet2"/>
      </w:pPr>
      <w:r w:rsidRPr="0064766B">
        <w:t xml:space="preserve">pointy </w:t>
      </w:r>
    </w:p>
    <w:p w:rsidR="00000000" w:rsidRPr="0064766B" w:rsidP="0064766B">
      <w:pPr>
        <w:pStyle w:val="ListBullet2"/>
      </w:pPr>
      <w:r w:rsidRPr="0064766B">
        <w:t xml:space="preserve">slanted </w:t>
      </w:r>
    </w:p>
    <w:p w:rsidR="00000000" w:rsidRPr="0064766B" w:rsidP="0064766B">
      <w:pPr>
        <w:pStyle w:val="ListBullet2"/>
      </w:pPr>
      <w:r w:rsidRPr="0064766B">
        <w:t xml:space="preserve">straight </w:t>
      </w:r>
    </w:p>
    <w:p w:rsidR="00000000" w:rsidRPr="0064766B" w:rsidP="0064766B">
      <w:pPr>
        <w:pStyle w:val="ListBullet"/>
      </w:pPr>
      <w:r w:rsidRPr="0064766B">
        <w:t xml:space="preserve">selection criteria and application of eyelash extension type: </w:t>
      </w:r>
    </w:p>
    <w:p w:rsidR="00000000" w:rsidRPr="0064766B" w:rsidP="0064766B">
      <w:pPr>
        <w:pStyle w:val="ListBullet2"/>
      </w:pPr>
      <w:r w:rsidRPr="0064766B">
        <w:t xml:space="preserve">adhesive </w:t>
      </w:r>
    </w:p>
    <w:p w:rsidR="00000000" w:rsidRPr="0064766B" w:rsidP="0064766B">
      <w:pPr>
        <w:pStyle w:val="ListBullet2"/>
      </w:pPr>
      <w:r w:rsidRPr="0064766B">
        <w:t>colour</w:t>
      </w:r>
    </w:p>
    <w:p w:rsidR="00000000" w:rsidRPr="0064766B" w:rsidP="0064766B">
      <w:pPr>
        <w:pStyle w:val="ListBullet2"/>
      </w:pPr>
      <w:r w:rsidRPr="0064766B">
        <w:t>curl</w:t>
      </w:r>
    </w:p>
    <w:p w:rsidR="00000000" w:rsidRPr="0064766B" w:rsidP="0064766B">
      <w:pPr>
        <w:pStyle w:val="ListBullet2"/>
      </w:pPr>
      <w:r w:rsidRPr="0064766B">
        <w:t>length</w:t>
      </w:r>
    </w:p>
    <w:p w:rsidR="00000000" w:rsidRPr="0064766B" w:rsidP="0064766B">
      <w:pPr>
        <w:pStyle w:val="ListBullet"/>
      </w:pPr>
      <w:r w:rsidRPr="0064766B">
        <w:t>benefits and effects of different types of adhesives:</w:t>
      </w:r>
    </w:p>
    <w:p w:rsidR="00000000" w:rsidRPr="0064766B" w:rsidP="0064766B">
      <w:pPr>
        <w:pStyle w:val="ListBullet2"/>
      </w:pPr>
      <w:r w:rsidRPr="0064766B">
        <w:t>clear</w:t>
      </w:r>
    </w:p>
    <w:p w:rsidR="00000000" w:rsidRPr="0064766B" w:rsidP="0064766B">
      <w:pPr>
        <w:pStyle w:val="ListBullet2"/>
      </w:pPr>
      <w:r w:rsidRPr="0064766B">
        <w:t>coloured</w:t>
      </w:r>
    </w:p>
    <w:p w:rsidR="00000000" w:rsidRPr="0064766B" w:rsidP="0064766B">
      <w:pPr>
        <w:pStyle w:val="ListBullet2"/>
      </w:pPr>
      <w:r w:rsidRPr="0064766B">
        <w:t>normal</w:t>
      </w:r>
    </w:p>
    <w:p w:rsidR="00000000" w:rsidRPr="0064766B" w:rsidP="0064766B">
      <w:pPr>
        <w:pStyle w:val="ListBullet2"/>
      </w:pPr>
      <w:r w:rsidRPr="0064766B">
        <w:t>sensitive</w:t>
      </w:r>
    </w:p>
    <w:p w:rsidR="00000000" w:rsidRPr="0064766B" w:rsidP="0064766B">
      <w:pPr>
        <w:pStyle w:val="ListBullet"/>
      </w:pPr>
      <w:r w:rsidRPr="0064766B">
        <w:t>contraindications that preve</w:t>
      </w:r>
      <w:r w:rsidRPr="0064766B">
        <w:t>nt or restrict eyelash services, and their relationship to the service:</w:t>
      </w:r>
    </w:p>
    <w:p w:rsidR="00000000" w:rsidRPr="0064766B" w:rsidP="0064766B">
      <w:pPr>
        <w:pStyle w:val="ListBullet2"/>
      </w:pPr>
      <w:r w:rsidRPr="0064766B">
        <w:t>allergies to latex, tape resin, and adhesive</w:t>
      </w:r>
    </w:p>
    <w:p w:rsidR="00000000" w:rsidRPr="0064766B" w:rsidP="0064766B">
      <w:pPr>
        <w:pStyle w:val="ListBullet2"/>
      </w:pPr>
      <w:r w:rsidRPr="0064766B">
        <w:t>alopecia</w:t>
      </w:r>
    </w:p>
    <w:p w:rsidR="00000000" w:rsidRPr="0064766B" w:rsidP="0064766B">
      <w:pPr>
        <w:pStyle w:val="ListBullet2"/>
      </w:pPr>
      <w:r w:rsidRPr="0064766B">
        <w:t>bacterial, fungal, parasitic or viral infections</w:t>
      </w:r>
    </w:p>
    <w:p w:rsidR="00000000" w:rsidRPr="0064766B" w:rsidP="0064766B">
      <w:pPr>
        <w:pStyle w:val="ListBullet2"/>
      </w:pPr>
      <w:r w:rsidRPr="0064766B">
        <w:t>blepharitis</w:t>
      </w:r>
    </w:p>
    <w:p w:rsidR="00000000" w:rsidRPr="0064766B" w:rsidP="0064766B">
      <w:pPr>
        <w:pStyle w:val="ListBullet2"/>
      </w:pPr>
      <w:r w:rsidRPr="0064766B">
        <w:t>contact lenses</w:t>
      </w:r>
    </w:p>
    <w:p w:rsidR="00000000" w:rsidRPr="0064766B" w:rsidP="0064766B">
      <w:pPr>
        <w:pStyle w:val="ListBullet2"/>
      </w:pPr>
      <w:r w:rsidRPr="0064766B">
        <w:t>curly eyelashes</w:t>
      </w:r>
    </w:p>
    <w:p w:rsidR="00000000" w:rsidRPr="0064766B" w:rsidP="0064766B">
      <w:pPr>
        <w:pStyle w:val="ListBullet2"/>
      </w:pPr>
      <w:r w:rsidRPr="0064766B">
        <w:t>damaged natural eyelashes</w:t>
      </w:r>
    </w:p>
    <w:p w:rsidR="00000000" w:rsidRPr="0064766B" w:rsidP="0064766B">
      <w:pPr>
        <w:pStyle w:val="ListBullet2"/>
      </w:pPr>
      <w:r w:rsidRPr="0064766B">
        <w:t>dry eyes sy</w:t>
      </w:r>
      <w:r w:rsidRPr="0064766B">
        <w:t>ndrome</w:t>
      </w:r>
    </w:p>
    <w:p w:rsidR="00000000" w:rsidRPr="0064766B" w:rsidP="0064766B">
      <w:pPr>
        <w:pStyle w:val="ListBullet2"/>
      </w:pPr>
      <w:r w:rsidRPr="0064766B">
        <w:t>abnormal skin</w:t>
      </w:r>
    </w:p>
    <w:p w:rsidR="00000000" w:rsidRPr="0064766B" w:rsidP="0064766B">
      <w:pPr>
        <w:pStyle w:val="ListBullet2"/>
      </w:pPr>
      <w:r w:rsidRPr="0064766B">
        <w:t>recent eye surgery</w:t>
      </w:r>
    </w:p>
    <w:p w:rsidR="00000000" w:rsidRPr="0064766B" w:rsidP="0064766B">
      <w:pPr>
        <w:pStyle w:val="ListBullet2"/>
      </w:pPr>
      <w:r w:rsidRPr="0064766B">
        <w:t>twitching eyes</w:t>
      </w:r>
    </w:p>
    <w:p w:rsidR="00000000" w:rsidRPr="0064766B" w:rsidP="0064766B">
      <w:pPr>
        <w:pStyle w:val="ListBullet2"/>
      </w:pPr>
      <w:r w:rsidRPr="0064766B">
        <w:t>trichotillomania</w:t>
      </w:r>
    </w:p>
    <w:p w:rsidR="00000000" w:rsidRPr="0064766B" w:rsidP="0064766B">
      <w:pPr>
        <w:pStyle w:val="ListBullet"/>
      </w:pPr>
      <w:r w:rsidRPr="0064766B">
        <w:t>sustainable operating procedures for the conservation of product, water and power</w:t>
      </w:r>
    </w:p>
    <w:p w:rsidR="00000000" w:rsidRPr="0064766B" w:rsidP="0064766B">
      <w:pPr>
        <w:pStyle w:val="ListBullet"/>
      </w:pPr>
      <w:r w:rsidRPr="0064766B">
        <w:t>aftercare advice, products and future treatments to maintain eyelash extensions.</w:t>
      </w:r>
    </w:p>
    <w:p w:rsidR="00000000" w:rsidRPr="0064766B" w:rsidP="0064766B">
      <w:pPr>
        <w:pStyle w:val="AllowPageBreak"/>
      </w:pPr>
    </w:p>
    <w:p w:rsidR="00000000" w:rsidRPr="0064766B" w:rsidP="0064766B">
      <w:pPr>
        <w:pStyle w:val="Heading1"/>
      </w:pPr>
      <w:bookmarkStart w:id="4" w:name="O_1203577"/>
      <w:bookmarkEnd w:id="4"/>
      <w:r w:rsidRPr="0064766B">
        <w:t>Assessment Conditions</w:t>
      </w:r>
    </w:p>
    <w:p w:rsidR="00000000" w:rsidRPr="0064766B" w:rsidP="00E53E49">
      <w:pPr>
        <w:pStyle w:val="BodyText"/>
      </w:pPr>
      <w:r w:rsidRPr="0064766B">
        <w:t xml:space="preserve">Skills must be demonstrated in a beauty or make-up services environment; this can be: </w:t>
      </w:r>
    </w:p>
    <w:p w:rsidR="00000000" w:rsidRPr="0064766B" w:rsidP="0064766B">
      <w:pPr>
        <w:pStyle w:val="ListBullet"/>
      </w:pPr>
      <w:r w:rsidRPr="0064766B">
        <w:t>an industry workplace or</w:t>
      </w:r>
    </w:p>
    <w:p w:rsidR="00000000" w:rsidRPr="0064766B" w:rsidP="0064766B">
      <w:pPr>
        <w:pStyle w:val="ListBullet"/>
      </w:pPr>
      <w:r w:rsidRPr="0064766B">
        <w:t>a simulated beauty workplace set up for the purpose of skills assessment, that provides beauty services to paying members</w:t>
      </w:r>
      <w:r w:rsidRPr="0064766B">
        <w:t xml:space="preserve"> of the public or freelance services for paid make-up assignments.</w:t>
      </w:r>
    </w:p>
    <w:p w:rsidR="00000000" w:rsidRPr="0064766B" w:rsidP="00E53E49">
      <w:pPr>
        <w:pStyle w:val="BodyText"/>
      </w:pPr>
      <w:r w:rsidRPr="0064766B">
        <w:t>Assessment must ensure access to:</w:t>
      </w:r>
    </w:p>
    <w:p w:rsidR="00000000" w:rsidRPr="0064766B" w:rsidP="0064766B">
      <w:pPr>
        <w:pStyle w:val="ListBullet"/>
      </w:pPr>
      <w:r w:rsidRPr="0064766B">
        <w:t>paying clients or models as part of paid assignments, with different eyelash extension requirements, who have the expectation that the services provided r</w:t>
      </w:r>
      <w:r w:rsidRPr="0064766B">
        <w:t>eflect those of a commercial business</w:t>
      </w:r>
    </w:p>
    <w:p w:rsidR="00000000" w:rsidRPr="0064766B" w:rsidP="0064766B">
      <w:pPr>
        <w:pStyle w:val="ListBullet"/>
      </w:pPr>
      <w:r w:rsidRPr="0064766B">
        <w:t>hand washing facilities:</w:t>
      </w:r>
    </w:p>
    <w:p w:rsidR="00000000" w:rsidRPr="0064766B" w:rsidP="0064766B">
      <w:pPr>
        <w:pStyle w:val="ListBullet2"/>
      </w:pPr>
      <w:r w:rsidRPr="0064766B">
        <w:t>basin</w:t>
      </w:r>
    </w:p>
    <w:p w:rsidR="00000000" w:rsidRPr="0064766B" w:rsidP="0064766B">
      <w:pPr>
        <w:pStyle w:val="ListBullet2"/>
      </w:pPr>
      <w:r w:rsidRPr="0064766B">
        <w:t>hot and cold running water</w:t>
      </w:r>
    </w:p>
    <w:p w:rsidR="00000000" w:rsidRPr="0064766B" w:rsidP="0064766B">
      <w:pPr>
        <w:pStyle w:val="ListBullet2"/>
      </w:pPr>
      <w:r w:rsidRPr="0064766B">
        <w:t>liquid soap</w:t>
      </w:r>
    </w:p>
    <w:p w:rsidR="00000000" w:rsidRPr="0064766B" w:rsidP="0064766B">
      <w:pPr>
        <w:pStyle w:val="ListBullet2"/>
      </w:pPr>
      <w:r w:rsidRPr="0064766B">
        <w:t>single use towels or hand dryer</w:t>
      </w:r>
    </w:p>
    <w:p w:rsidR="00000000" w:rsidRPr="0064766B" w:rsidP="0064766B">
      <w:pPr>
        <w:pStyle w:val="ListBullet"/>
      </w:pPr>
      <w:r w:rsidRPr="0064766B">
        <w:t>relevant workplace documentation:</w:t>
      </w:r>
    </w:p>
    <w:p w:rsidR="00000000" w:rsidRPr="0064766B" w:rsidP="0064766B">
      <w:pPr>
        <w:pStyle w:val="ListBullet2"/>
      </w:pPr>
      <w:r w:rsidRPr="0064766B">
        <w:t>blank client records</w:t>
      </w:r>
    </w:p>
    <w:p w:rsidR="00000000" w:rsidRPr="0064766B" w:rsidP="0064766B">
      <w:pPr>
        <w:pStyle w:val="ListBullet2"/>
      </w:pPr>
      <w:r w:rsidRPr="0064766B">
        <w:t>organisational policies and procedures relevant to the application of eyelash extensions</w:t>
      </w:r>
    </w:p>
    <w:p w:rsidR="00000000" w:rsidRPr="0064766B" w:rsidP="0064766B">
      <w:pPr>
        <w:pStyle w:val="ListBullet2"/>
      </w:pPr>
      <w:r w:rsidRPr="0064766B">
        <w:t>equipment instructions</w:t>
      </w:r>
    </w:p>
    <w:p w:rsidR="00000000" w:rsidRPr="0064766B" w:rsidP="0064766B">
      <w:pPr>
        <w:pStyle w:val="ListBullet2"/>
      </w:pPr>
      <w:r w:rsidRPr="0064766B">
        <w:t>manufacturer instructions and safety data sheets.</w:t>
      </w:r>
    </w:p>
    <w:p w:rsidR="00000000" w:rsidRPr="0064766B" w:rsidP="00E53E49">
      <w:pPr>
        <w:pStyle w:val="BodyText"/>
      </w:pPr>
      <w:r w:rsidRPr="0064766B">
        <w:t>Assessment must ensure use of:</w:t>
      </w:r>
    </w:p>
    <w:p w:rsidR="00000000" w:rsidRPr="0064766B" w:rsidP="0064766B">
      <w:pPr>
        <w:pStyle w:val="ListBullet"/>
      </w:pPr>
      <w:r w:rsidRPr="0064766B">
        <w:t>adhesive:</w:t>
      </w:r>
    </w:p>
    <w:p w:rsidR="00000000" w:rsidRPr="0064766B" w:rsidP="0064766B">
      <w:pPr>
        <w:pStyle w:val="ListBullet2"/>
      </w:pPr>
      <w:r w:rsidRPr="0064766B">
        <w:t>clear</w:t>
      </w:r>
    </w:p>
    <w:p w:rsidR="00000000" w:rsidRPr="0064766B" w:rsidP="0064766B">
      <w:pPr>
        <w:pStyle w:val="ListBullet2"/>
      </w:pPr>
      <w:r w:rsidRPr="0064766B">
        <w:t>coloured</w:t>
      </w:r>
    </w:p>
    <w:p w:rsidR="00000000" w:rsidRPr="0064766B" w:rsidP="0064766B">
      <w:pPr>
        <w:pStyle w:val="ListBullet2"/>
      </w:pPr>
      <w:r w:rsidRPr="0064766B">
        <w:t>normal</w:t>
      </w:r>
    </w:p>
    <w:p w:rsidR="00000000" w:rsidRPr="0064766B" w:rsidP="0064766B">
      <w:pPr>
        <w:pStyle w:val="ListBullet2"/>
      </w:pPr>
      <w:r w:rsidRPr="0064766B">
        <w:t>sensitive</w:t>
      </w:r>
    </w:p>
    <w:p w:rsidR="00000000" w:rsidRPr="0064766B" w:rsidP="0064766B">
      <w:pPr>
        <w:pStyle w:val="ListBullet"/>
      </w:pPr>
      <w:r w:rsidRPr="0064766B">
        <w:t>cleaning and disin</w:t>
      </w:r>
      <w:r w:rsidRPr="0064766B">
        <w:t xml:space="preserve">fection products and equipment </w:t>
      </w:r>
    </w:p>
    <w:p w:rsidR="00000000" w:rsidRPr="0064766B" w:rsidP="0064766B">
      <w:pPr>
        <w:pStyle w:val="ListBullet"/>
      </w:pPr>
      <w:r w:rsidRPr="0064766B">
        <w:t>eyelash extension equipment:</w:t>
      </w:r>
    </w:p>
    <w:p w:rsidR="00000000" w:rsidRPr="0064766B" w:rsidP="0064766B">
      <w:pPr>
        <w:pStyle w:val="ListBullet2"/>
      </w:pPr>
      <w:r w:rsidRPr="0064766B">
        <w:t>air blower</w:t>
      </w:r>
    </w:p>
    <w:p w:rsidR="00000000" w:rsidRPr="0064766B" w:rsidP="0064766B">
      <w:pPr>
        <w:pStyle w:val="ListBullet2"/>
      </w:pPr>
      <w:r w:rsidRPr="0064766B">
        <w:t>application tweezers</w:t>
      </w:r>
    </w:p>
    <w:p w:rsidR="00000000" w:rsidRPr="0064766B" w:rsidP="0064766B">
      <w:pPr>
        <w:pStyle w:val="ListBullet2"/>
      </w:pPr>
      <w:r w:rsidRPr="0064766B">
        <w:t>disposable glue wells</w:t>
      </w:r>
    </w:p>
    <w:p w:rsidR="00000000" w:rsidRPr="0064766B" w:rsidP="0064766B">
      <w:pPr>
        <w:pStyle w:val="ListBullet2"/>
      </w:pPr>
      <w:r w:rsidRPr="0064766B">
        <w:t>disposable mascara wands</w:t>
      </w:r>
    </w:p>
    <w:p w:rsidR="00000000" w:rsidRPr="0064766B" w:rsidP="0064766B">
      <w:pPr>
        <w:pStyle w:val="ListBullet2"/>
      </w:pPr>
      <w:r w:rsidRPr="0064766B">
        <w:t>eye lash comb</w:t>
      </w:r>
    </w:p>
    <w:p w:rsidR="00000000" w:rsidRPr="0064766B" w:rsidP="0064766B">
      <w:pPr>
        <w:pStyle w:val="ListBullet2"/>
      </w:pPr>
      <w:r w:rsidRPr="0064766B">
        <w:t>isolating tweezers</w:t>
      </w:r>
    </w:p>
    <w:p w:rsidR="00000000" w:rsidRPr="0064766B" w:rsidP="0064766B">
      <w:pPr>
        <w:pStyle w:val="ListBullet2"/>
      </w:pPr>
      <w:r w:rsidRPr="0064766B">
        <w:t>jade stone</w:t>
      </w:r>
    </w:p>
    <w:p w:rsidR="00000000" w:rsidRPr="0064766B" w:rsidP="0064766B">
      <w:pPr>
        <w:pStyle w:val="ListBullet2"/>
      </w:pPr>
      <w:r w:rsidRPr="0064766B">
        <w:t>lint free eye pads</w:t>
      </w:r>
    </w:p>
    <w:p w:rsidR="00000000" w:rsidRPr="0064766B" w:rsidP="0064766B">
      <w:pPr>
        <w:pStyle w:val="ListBullet2"/>
      </w:pPr>
      <w:r w:rsidRPr="0064766B">
        <w:t>locks detach swabs</w:t>
      </w:r>
    </w:p>
    <w:p w:rsidR="00000000" w:rsidRPr="0064766B" w:rsidP="0064766B">
      <w:pPr>
        <w:pStyle w:val="ListBullet2"/>
      </w:pPr>
      <w:r w:rsidRPr="0064766B">
        <w:t>medical tape</w:t>
      </w:r>
    </w:p>
    <w:p w:rsidR="00000000" w:rsidRPr="0064766B" w:rsidP="0064766B">
      <w:pPr>
        <w:pStyle w:val="ListBullet2"/>
      </w:pPr>
      <w:r w:rsidRPr="0064766B">
        <w:t>oil-free cleanser</w:t>
      </w:r>
    </w:p>
    <w:p w:rsidR="00000000" w:rsidRPr="0064766B" w:rsidP="0064766B">
      <w:pPr>
        <w:pStyle w:val="ListBullet2"/>
      </w:pPr>
      <w:r w:rsidRPr="0064766B">
        <w:t>silicone pad</w:t>
      </w:r>
    </w:p>
    <w:p w:rsidR="00000000" w:rsidRPr="0064766B" w:rsidP="0064766B">
      <w:pPr>
        <w:pStyle w:val="ListBullet2"/>
      </w:pPr>
      <w:r w:rsidRPr="0064766B">
        <w:t>sponge</w:t>
      </w:r>
    </w:p>
    <w:p w:rsidR="00000000" w:rsidRPr="0064766B" w:rsidP="0064766B">
      <w:pPr>
        <w:pStyle w:val="ListBullet"/>
      </w:pPr>
      <w:r w:rsidRPr="0064766B">
        <w:t xml:space="preserve">eyelash extensions remover </w:t>
      </w:r>
    </w:p>
    <w:p w:rsidR="00000000" w:rsidRPr="0064766B" w:rsidP="0064766B">
      <w:pPr>
        <w:pStyle w:val="ListBullet"/>
      </w:pPr>
      <w:r w:rsidRPr="0064766B">
        <w:t>eyelash extensions from a comprehensive professional range</w:t>
      </w:r>
    </w:p>
    <w:p w:rsidR="00000000" w:rsidRPr="0064766B" w:rsidP="0064766B">
      <w:pPr>
        <w:pStyle w:val="ListBullet"/>
      </w:pPr>
      <w:r w:rsidRPr="0064766B">
        <w:t>individual work station consisting of:</w:t>
      </w:r>
    </w:p>
    <w:p w:rsidR="00000000" w:rsidRPr="0064766B" w:rsidP="0064766B">
      <w:pPr>
        <w:pStyle w:val="ListBullet2"/>
      </w:pPr>
      <w:r w:rsidRPr="0064766B">
        <w:t xml:space="preserve">treatment table with safe working access at both ends and sides </w:t>
      </w:r>
    </w:p>
    <w:p w:rsidR="00000000" w:rsidRPr="0064766B" w:rsidP="0064766B">
      <w:pPr>
        <w:pStyle w:val="ListBullet2"/>
      </w:pPr>
      <w:r w:rsidRPr="0064766B">
        <w:t>individual electricity supply</w:t>
      </w:r>
    </w:p>
    <w:p w:rsidR="00000000" w:rsidRPr="0064766B" w:rsidP="0064766B">
      <w:pPr>
        <w:pStyle w:val="ListBullet2"/>
      </w:pPr>
      <w:r w:rsidRPr="0064766B">
        <w:t>magnifying lamp</w:t>
      </w:r>
    </w:p>
    <w:p w:rsidR="00000000" w:rsidRPr="0064766B" w:rsidP="0064766B">
      <w:pPr>
        <w:pStyle w:val="ListBullet2"/>
      </w:pPr>
      <w:r w:rsidRPr="0064766B">
        <w:t>operator chair</w:t>
      </w:r>
    </w:p>
    <w:p w:rsidR="00000000" w:rsidRPr="0064766B" w:rsidP="0064766B">
      <w:pPr>
        <w:pStyle w:val="ListBullet2"/>
      </w:pPr>
      <w:r w:rsidRPr="0064766B">
        <w:t>trolley for products, bowls and equipment</w:t>
      </w:r>
    </w:p>
    <w:p w:rsidR="00000000" w:rsidRPr="0064766B" w:rsidP="0064766B">
      <w:pPr>
        <w:pStyle w:val="ListBullet"/>
      </w:pPr>
      <w:r w:rsidRPr="0064766B">
        <w:t>treatment towels or linen, or disposable linen.</w:t>
      </w:r>
    </w:p>
    <w:p w:rsidR="00000000" w:rsidRPr="0064766B" w:rsidP="00E53E49">
      <w:pPr>
        <w:pStyle w:val="BodyText"/>
      </w:pPr>
      <w:r w:rsidRPr="0064766B">
        <w:t>Assessment activities that allow the individual to:</w:t>
      </w:r>
    </w:p>
    <w:p w:rsidR="00000000" w:rsidRPr="0064766B" w:rsidP="0064766B">
      <w:pPr>
        <w:pStyle w:val="ListBullet"/>
      </w:pPr>
      <w:r w:rsidRPr="0064766B">
        <w:t>complete eyelash extension services within commercially realistic speed, timing a</w:t>
      </w:r>
      <w:r w:rsidRPr="0064766B">
        <w:t>nd productivity</w:t>
      </w:r>
    </w:p>
    <w:p w:rsidR="00000000" w:rsidRPr="0064766B" w:rsidP="0064766B">
      <w:pPr>
        <w:pStyle w:val="ListBullet"/>
      </w:pPr>
      <w:r w:rsidRPr="0064766B">
        <w:t xml:space="preserve">demonstrate competency in an environment reflective of real work situations  </w:t>
      </w:r>
    </w:p>
    <w:p w:rsidR="00000000" w:rsidRPr="0064766B" w:rsidP="0064766B">
      <w:pPr>
        <w:pStyle w:val="ListBullet"/>
      </w:pPr>
      <w:r w:rsidRPr="0064766B">
        <w:t xml:space="preserve">manage tasks and contingencies in the context of the job role. </w:t>
      </w:r>
    </w:p>
    <w:p w:rsidR="00000000" w:rsidRPr="0064766B" w:rsidP="00E53E49">
      <w:pPr>
        <w:pStyle w:val="BodyText"/>
      </w:pPr>
      <w:r w:rsidRPr="0064766B">
        <w:t>Assessors must satisfy the Standards for Registered Training Organisations’ requirements for asses</w:t>
      </w:r>
      <w:r w:rsidRPr="0064766B">
        <w:t>sors.</w:t>
      </w:r>
    </w:p>
    <w:p w:rsidR="00000000" w:rsidRPr="0064766B" w:rsidP="0064766B">
      <w:pPr>
        <w:pStyle w:val="Heading1"/>
      </w:pPr>
      <w:bookmarkStart w:id="5" w:name="O_1203580"/>
      <w:bookmarkEnd w:id="5"/>
      <w:r w:rsidRPr="0064766B">
        <w:t>Links</w:t>
      </w:r>
    </w:p>
    <w:p w:rsidR="00000000" w:rsidRPr="0064766B" w:rsidP="00E53E49">
      <w:pPr>
        <w:pStyle w:val="BodyText"/>
      </w:pPr>
      <w:r w:rsidRPr="00647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4150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4766B" w:rsidP="0064766B"/>
    <w:sectPr w:rsidSect="00647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6B" w:rsidRPr="00E53E49" w:rsidP="00E53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49" w:rsidP="0064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E49" w:rsidP="0064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3E49" w:rsidP="00647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66B" w:rsidRPr="00E53E49" w:rsidP="00E53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49" w:rsidRPr="002D2AF8" w:rsidP="0064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SHBBMUP008 Apply eyelash extensions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53E49" w:rsidP="00647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780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E1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30C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66B"/>
  </w:style>
  <w:style w:type="character" w:customStyle="1" w:styleId="Heading1Char">
    <w:name w:val="Heading 1 Char"/>
    <w:basedOn w:val="DefaultParagraphFont"/>
    <w:link w:val="Heading1"/>
    <w:rsid w:val="00647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6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76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76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7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66B"/>
    <w:rPr>
      <w:b/>
      <w:spacing w:val="0"/>
    </w:rPr>
  </w:style>
  <w:style w:type="paragraph" w:customStyle="1" w:styleId="SuperTitle">
    <w:name w:val="SuperTitle"/>
    <w:basedOn w:val="Title"/>
    <w:rsid w:val="00647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6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66B"/>
    <w:rPr>
      <w:i/>
    </w:rPr>
  </w:style>
  <w:style w:type="paragraph" w:styleId="Caption">
    <w:name w:val="caption"/>
    <w:basedOn w:val="BodyText"/>
    <w:next w:val="Normal"/>
    <w:qFormat/>
    <w:rsid w:val="00647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66B"/>
  </w:style>
  <w:style w:type="paragraph" w:styleId="TableofFigures">
    <w:name w:val="table of figures"/>
    <w:basedOn w:val="Normal"/>
    <w:next w:val="Normal"/>
    <w:semiHidden/>
    <w:rsid w:val="00647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6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766B"/>
    <w:rPr>
      <w:rFonts w:ascii="Wingdings" w:hAnsi="Wingdings"/>
    </w:rPr>
  </w:style>
  <w:style w:type="paragraph" w:customStyle="1" w:styleId="TableHeading">
    <w:name w:val="Table Heading"/>
    <w:basedOn w:val="HeadingBase"/>
    <w:rsid w:val="00647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66B"/>
    <w:rPr>
      <w:color w:val="0033CC"/>
      <w:u w:val="none"/>
    </w:rPr>
  </w:style>
  <w:style w:type="paragraph" w:customStyle="1" w:styleId="BodyTextRight">
    <w:name w:val="Body Text Right"/>
    <w:basedOn w:val="BodyText"/>
    <w:rsid w:val="00647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6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66B"/>
    <w:rPr>
      <w:sz w:val="32"/>
    </w:rPr>
  </w:style>
  <w:style w:type="paragraph" w:customStyle="1" w:styleId="HeadingProcedure">
    <w:name w:val="Heading Procedure"/>
    <w:basedOn w:val="HeadingBase"/>
    <w:next w:val="Normal"/>
    <w:rsid w:val="00647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66B"/>
    <w:pPr>
      <w:spacing w:before="60" w:after="60"/>
    </w:pPr>
  </w:style>
  <w:style w:type="paragraph" w:styleId="ListContinue">
    <w:name w:val="List Continue"/>
    <w:basedOn w:val="List"/>
    <w:rsid w:val="0064766B"/>
    <w:pPr>
      <w:ind w:firstLine="0"/>
    </w:pPr>
  </w:style>
  <w:style w:type="paragraph" w:customStyle="1" w:styleId="ListNote">
    <w:name w:val="List Note"/>
    <w:basedOn w:val="List"/>
    <w:rsid w:val="00647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66B"/>
    <w:rPr>
      <w:rFonts w:ascii="Courier New" w:hAnsi="Courier New"/>
    </w:rPr>
  </w:style>
  <w:style w:type="paragraph" w:customStyle="1" w:styleId="NoteBullet">
    <w:name w:val="Note Bullet"/>
    <w:basedOn w:val="Note"/>
    <w:rsid w:val="00647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6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7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66B"/>
    <w:rPr>
      <w:b/>
      <w:smallCaps/>
    </w:rPr>
  </w:style>
  <w:style w:type="paragraph" w:customStyle="1" w:styleId="TableListNumber">
    <w:name w:val="Table List Number"/>
    <w:basedOn w:val="ListNumber"/>
    <w:rsid w:val="00647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66B"/>
    <w:pPr>
      <w:numPr>
        <w:numId w:val="10"/>
      </w:numPr>
    </w:pPr>
  </w:style>
  <w:style w:type="paragraph" w:customStyle="1" w:styleId="ListAlpha2">
    <w:name w:val="List Alpha 2"/>
    <w:basedOn w:val="List2"/>
    <w:rsid w:val="0064766B"/>
    <w:pPr>
      <w:numPr>
        <w:numId w:val="9"/>
      </w:numPr>
    </w:pPr>
  </w:style>
  <w:style w:type="paragraph" w:styleId="List2">
    <w:name w:val="List 2"/>
    <w:basedOn w:val="BodyText"/>
    <w:rsid w:val="00647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6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76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766B"/>
    <w:pPr>
      <w:numPr>
        <w:numId w:val="5"/>
      </w:numPr>
    </w:pPr>
  </w:style>
  <w:style w:type="paragraph" w:styleId="ListContinue2">
    <w:name w:val="List Continue 2"/>
    <w:basedOn w:val="List2"/>
    <w:rsid w:val="0064766B"/>
    <w:pPr>
      <w:ind w:firstLine="0"/>
    </w:pPr>
  </w:style>
  <w:style w:type="paragraph" w:styleId="ListContinue3">
    <w:name w:val="List Continue 3"/>
    <w:basedOn w:val="List3"/>
    <w:rsid w:val="0064766B"/>
    <w:pPr>
      <w:ind w:left="1021" w:firstLine="0"/>
    </w:pPr>
  </w:style>
  <w:style w:type="paragraph" w:styleId="ListContinue4">
    <w:name w:val="List Continue 4"/>
    <w:basedOn w:val="List4"/>
    <w:rsid w:val="0064766B"/>
    <w:pPr>
      <w:ind w:firstLine="0"/>
    </w:pPr>
  </w:style>
  <w:style w:type="paragraph" w:styleId="ListContinue5">
    <w:name w:val="List Continue 5"/>
    <w:basedOn w:val="List5"/>
    <w:rsid w:val="0064766B"/>
    <w:pPr>
      <w:ind w:firstLine="0"/>
    </w:pPr>
  </w:style>
  <w:style w:type="paragraph" w:styleId="ListNumber3">
    <w:name w:val="List Number 3"/>
    <w:basedOn w:val="List3"/>
    <w:rsid w:val="0064766B"/>
    <w:pPr>
      <w:numPr>
        <w:numId w:val="6"/>
      </w:numPr>
    </w:pPr>
  </w:style>
  <w:style w:type="paragraph" w:styleId="ListNumber4">
    <w:name w:val="List Number 4"/>
    <w:basedOn w:val="List4"/>
    <w:rsid w:val="0064766B"/>
    <w:pPr>
      <w:numPr>
        <w:numId w:val="7"/>
      </w:numPr>
    </w:pPr>
  </w:style>
  <w:style w:type="paragraph" w:styleId="ListNumber5">
    <w:name w:val="List Number 5"/>
    <w:basedOn w:val="List5"/>
    <w:rsid w:val="0064766B"/>
    <w:pPr>
      <w:numPr>
        <w:numId w:val="8"/>
      </w:numPr>
    </w:pPr>
  </w:style>
  <w:style w:type="paragraph" w:styleId="BlockText">
    <w:name w:val="Block Text"/>
    <w:basedOn w:val="Normal"/>
    <w:rsid w:val="00647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66B"/>
    <w:rPr>
      <w:sz w:val="16"/>
      <w:vertAlign w:val="superscript"/>
    </w:rPr>
  </w:style>
  <w:style w:type="character" w:customStyle="1" w:styleId="Symbols">
    <w:name w:val="Symbols"/>
    <w:basedOn w:val="DefaultParagraphFont"/>
    <w:rsid w:val="0064766B"/>
    <w:rPr>
      <w:rFonts w:ascii="Symbol" w:hAnsi="Symbol"/>
    </w:rPr>
  </w:style>
  <w:style w:type="character" w:customStyle="1" w:styleId="MenuOptions">
    <w:name w:val="Menu Options"/>
    <w:basedOn w:val="DefaultParagraphFont"/>
    <w:rsid w:val="00647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66B"/>
    <w:rPr>
      <w:b/>
    </w:rPr>
  </w:style>
  <w:style w:type="character" w:customStyle="1" w:styleId="Underlined">
    <w:name w:val="Underlined"/>
    <w:basedOn w:val="DefaultParagraphFont"/>
    <w:rsid w:val="0064766B"/>
    <w:rPr>
      <w:u w:val="single"/>
    </w:rPr>
  </w:style>
  <w:style w:type="paragraph" w:customStyle="1" w:styleId="TableBodyTextRight">
    <w:name w:val="Table Body Text Right"/>
    <w:basedOn w:val="TableBodyText"/>
    <w:rsid w:val="00647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66B"/>
    <w:rPr>
      <w:sz w:val="18"/>
    </w:rPr>
  </w:style>
  <w:style w:type="paragraph" w:customStyle="1" w:styleId="BodySmallRight">
    <w:name w:val="Body Small Right"/>
    <w:basedOn w:val="BodyTextRight"/>
    <w:rsid w:val="0064766B"/>
    <w:rPr>
      <w:sz w:val="18"/>
      <w:szCs w:val="18"/>
    </w:rPr>
  </w:style>
  <w:style w:type="paragraph" w:customStyle="1" w:styleId="MarginEdition">
    <w:name w:val="Margin Edition"/>
    <w:basedOn w:val="MarginNote"/>
    <w:rsid w:val="00647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66B"/>
    <w:rPr>
      <w:sz w:val="2"/>
      <w:szCs w:val="2"/>
    </w:rPr>
  </w:style>
  <w:style w:type="character" w:customStyle="1" w:styleId="Small">
    <w:name w:val="Small"/>
    <w:basedOn w:val="DefaultParagraphFont"/>
    <w:rsid w:val="0064766B"/>
    <w:rPr>
      <w:sz w:val="16"/>
    </w:rPr>
  </w:style>
  <w:style w:type="paragraph" w:customStyle="1" w:styleId="WideTable">
    <w:name w:val="Wide Table"/>
    <w:basedOn w:val="Normal"/>
    <w:rsid w:val="00647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66B"/>
  </w:style>
  <w:style w:type="paragraph" w:styleId="Quote">
    <w:name w:val="Quote"/>
    <w:basedOn w:val="Heading1"/>
    <w:link w:val="QuoteChar"/>
    <w:qFormat/>
    <w:rsid w:val="00647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66B"/>
    <w:pPr>
      <w:pageBreakBefore/>
    </w:pPr>
  </w:style>
  <w:style w:type="paragraph" w:customStyle="1" w:styleId="Border">
    <w:name w:val="Border"/>
    <w:basedOn w:val="Normal"/>
    <w:qFormat/>
    <w:rsid w:val="00647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66B"/>
    <w:rPr>
      <w:u w:val="single"/>
    </w:rPr>
  </w:style>
  <w:style w:type="character" w:customStyle="1" w:styleId="BoldandItalics">
    <w:name w:val="Bold and Italics"/>
    <w:qFormat/>
    <w:rsid w:val="0064766B"/>
    <w:rPr>
      <w:b/>
      <w:i/>
      <w:u w:val="none"/>
    </w:rPr>
  </w:style>
  <w:style w:type="paragraph" w:styleId="BalloonText">
    <w:name w:val="Balloon Text"/>
    <w:basedOn w:val="Normal"/>
    <w:link w:val="BalloonTextChar"/>
    <w:rsid w:val="00647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66B"/>
    <w:pPr>
      <w:spacing w:before="0" w:after="0"/>
    </w:pPr>
  </w:style>
  <w:style w:type="paragraph" w:customStyle="1" w:styleId="BodyTextBold">
    <w:name w:val="Body Text Bold"/>
    <w:basedOn w:val="BodyText"/>
    <w:qFormat/>
    <w:rsid w:val="0064766B"/>
    <w:rPr>
      <w:b/>
    </w:rPr>
  </w:style>
  <w:style w:type="character" w:styleId="Hyperlink">
    <w:name w:val="Hyperlink"/>
    <w:basedOn w:val="DefaultParagraphFont"/>
    <w:uiPriority w:val="99"/>
    <w:unhideWhenUsed/>
    <w:rsid w:val="00E53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4862</Characters>
  <Application>Microsoft Office Word</Application>
  <DocSecurity>0</DocSecurity>
  <Lines>194</Lines>
  <Paragraphs>186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SHBBMUP008 Apply eyelash extensions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