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AD9" w:rsidP="004C6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SHBBINF002 Maintain infection control standards</w:t>
      </w:r>
      <w:r>
        <w:fldChar w:fldCharType="end"/>
      </w:r>
    </w:p>
    <w:p w:rsidR="004C6AD9" w:rsidP="004C6AD9">
      <w:pPr>
        <w:pStyle w:val="Version"/>
        <w:sectPr w:rsidSect="000004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4E1" w:rsidP="000004E1">
      <w:pPr>
        <w:pStyle w:val="SuperHeading"/>
      </w:pPr>
      <w:r w:rsidRPr="000004E1">
        <w:t>SHBBINF002 Maintain infection control standards</w:t>
      </w:r>
    </w:p>
    <w:p w:rsidR="00000000" w:rsidRPr="000004E1" w:rsidP="000004E1">
      <w:pPr>
        <w:pStyle w:val="Heading1"/>
      </w:pPr>
      <w:bookmarkStart w:id="1" w:name="O_1203545"/>
      <w:bookmarkEnd w:id="1"/>
      <w:r w:rsidRPr="000004E1">
        <w:t>Modification History</w:t>
      </w:r>
    </w:p>
    <w:p w:rsidR="00000000" w:rsidRPr="000004E1" w:rsidP="004C6AD9">
      <w:pPr>
        <w:pStyle w:val="BodyText"/>
      </w:pPr>
      <w:r w:rsidRPr="000004E1">
        <w:t>Supersedes and is not equivalent to SHBBINF001 Maintain infection control standards.</w:t>
      </w:r>
    </w:p>
    <w:p w:rsidR="00000000" w:rsidRPr="000004E1" w:rsidP="000004E1">
      <w:pPr>
        <w:pStyle w:val="Heading1"/>
      </w:pPr>
      <w:bookmarkStart w:id="2" w:name="O_1203546"/>
      <w:bookmarkEnd w:id="2"/>
      <w:r w:rsidRPr="000004E1">
        <w:t>Application</w:t>
      </w:r>
    </w:p>
    <w:p w:rsidR="00000000" w:rsidRPr="000004E1" w:rsidP="004C6AD9">
      <w:pPr>
        <w:pStyle w:val="BodyText"/>
      </w:pPr>
      <w:r w:rsidRPr="000004E1">
        <w:t>This unit describes the performance outcomes, skills and knowledge required to maintain infection control duri</w:t>
      </w:r>
      <w:r w:rsidRPr="000004E1">
        <w:t>ng skin penetration treatments and to review clinic compliance with the applicable state or territory and local council requirements.</w:t>
      </w:r>
    </w:p>
    <w:p w:rsidR="00000000" w:rsidRPr="000004E1" w:rsidP="004C6AD9">
      <w:pPr>
        <w:pStyle w:val="BodyText"/>
      </w:pPr>
      <w:r w:rsidRPr="000004E1">
        <w:t>It requires the ability to identify, manage and control infection risks to clients, self and work colleagues.</w:t>
      </w:r>
    </w:p>
    <w:p w:rsidR="00000000" w:rsidRPr="000004E1" w:rsidP="004C6AD9">
      <w:pPr>
        <w:pStyle w:val="BodyText"/>
      </w:pPr>
      <w:r w:rsidRPr="000004E1">
        <w:t>This unit ap</w:t>
      </w:r>
      <w:r w:rsidRPr="000004E1">
        <w:t>plies to beauticians and beauty therapists who work in beauty therapy salons, clinics or in cosmetic medical clinics. In this environment they work autonomously and make independent treatment decisions.</w:t>
      </w:r>
    </w:p>
    <w:p w:rsidR="00000000" w:rsidRPr="000004E1" w:rsidP="004C6AD9">
      <w:pPr>
        <w:pStyle w:val="BodyText"/>
      </w:pPr>
      <w:r w:rsidRPr="000004E1">
        <w:t>The skills in this unit must be applied in accordance</w:t>
      </w:r>
      <w:r w:rsidRPr="000004E1">
        <w:t xml:space="preserve"> with Commonwealth and State or Territory legislation, Australian standards and industry codes of practice.</w:t>
      </w:r>
    </w:p>
    <w:p w:rsidR="00000000" w:rsidRPr="000004E1" w:rsidP="004C6AD9">
      <w:pPr>
        <w:pStyle w:val="BodyText"/>
      </w:pPr>
      <w:r w:rsidRPr="000004E1">
        <w:t>No occupational licensing, certification or specific legislative requirements apply to this unit at the time of publication.</w:t>
      </w:r>
    </w:p>
    <w:p w:rsidR="00000000" w:rsidRPr="000004E1" w:rsidP="000004E1">
      <w:pPr>
        <w:pStyle w:val="Heading1"/>
      </w:pPr>
      <w:bookmarkStart w:id="3" w:name="O_1203547"/>
      <w:bookmarkEnd w:id="3"/>
      <w:r w:rsidRPr="000004E1">
        <w:t>Pre-</w:t>
      </w:r>
      <w:r w:rsidRPr="000004E1">
        <w:t>requisite Unit</w:t>
      </w:r>
    </w:p>
    <w:p w:rsidR="00000000" w:rsidRPr="000004E1" w:rsidP="004C6AD9">
      <w:pPr>
        <w:pStyle w:val="BodyText"/>
      </w:pPr>
      <w:r w:rsidRPr="000004E1">
        <w:t xml:space="preserve">Nil </w:t>
      </w:r>
    </w:p>
    <w:p w:rsidR="00000000" w:rsidRPr="000004E1" w:rsidP="000004E1">
      <w:pPr>
        <w:pStyle w:val="Heading1"/>
      </w:pPr>
      <w:bookmarkStart w:id="4" w:name="O_1203548"/>
      <w:bookmarkEnd w:id="4"/>
      <w:r w:rsidRPr="000004E1">
        <w:t>Competency Field</w:t>
      </w:r>
    </w:p>
    <w:p w:rsidR="00000000" w:rsidRPr="000004E1" w:rsidP="004C6AD9">
      <w:pPr>
        <w:pStyle w:val="BodyText"/>
      </w:pPr>
      <w:r w:rsidRPr="000004E1">
        <w:t xml:space="preserve">Infection Control </w:t>
      </w:r>
    </w:p>
    <w:p w:rsidR="00000000" w:rsidRPr="000004E1" w:rsidP="000004E1">
      <w:pPr>
        <w:pStyle w:val="Heading1"/>
      </w:pPr>
      <w:bookmarkStart w:id="5" w:name="O_1203549"/>
      <w:bookmarkEnd w:id="5"/>
      <w:r w:rsidRPr="000004E1">
        <w:t>Unit Sector</w:t>
      </w:r>
    </w:p>
    <w:p w:rsidR="00000000" w:rsidRPr="000004E1" w:rsidP="004C6AD9">
      <w:pPr>
        <w:pStyle w:val="BodyText"/>
      </w:pPr>
      <w:r w:rsidRPr="000004E1">
        <w:t xml:space="preserve">Beauty </w:t>
      </w:r>
    </w:p>
    <w:p w:rsidR="00000000" w:rsidRPr="000004E1" w:rsidP="000004E1">
      <w:pPr>
        <w:pStyle w:val="Heading1"/>
      </w:pPr>
      <w:bookmarkStart w:id="6" w:name="O_1203550"/>
      <w:bookmarkEnd w:id="6"/>
      <w:r w:rsidRPr="000004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BodyText"/>
            </w:pPr>
            <w:r w:rsidRPr="000004E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BodyText"/>
              <w:rPr>
                <w:lang w:val="en-NZ"/>
              </w:rPr>
            </w:pPr>
            <w:r w:rsidRPr="000004E1">
              <w:rPr>
                <w:rStyle w:val="SpecialBold"/>
              </w:rPr>
              <w:t>PERFORMANCE</w:t>
            </w:r>
            <w:r w:rsidRPr="000004E1">
              <w:t xml:space="preserve"> </w:t>
            </w:r>
            <w:r w:rsidRPr="000004E1">
              <w:rPr>
                <w:rStyle w:val="SpecialBold"/>
              </w:rPr>
              <w:t>CRITERIA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BodyText"/>
            </w:pPr>
            <w:r w:rsidRPr="000004E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BodyText"/>
              <w:rPr>
                <w:lang w:val="en-NZ"/>
              </w:rPr>
            </w:pPr>
            <w:r w:rsidRPr="000004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List"/>
              <w:rPr>
                <w:lang w:val="en-NZ"/>
              </w:rPr>
            </w:pPr>
            <w:r w:rsidRPr="000004E1">
              <w:t>1.  Comply with infection control regulations and guidelines and related legal obligations.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List"/>
            </w:pPr>
            <w:r w:rsidRPr="000004E1">
              <w:t xml:space="preserve">1.1. Identify state or territory, and local standards, regulations </w:t>
            </w:r>
            <w:r w:rsidRPr="000004E1">
              <w:t>and guidelines that apply to beauty treatments and skin penetration procedures.</w:t>
            </w:r>
          </w:p>
          <w:p w:rsidR="00000000" w:rsidRPr="000004E1" w:rsidP="000004E1">
            <w:pPr>
              <w:pStyle w:val="List"/>
            </w:pPr>
            <w:r w:rsidRPr="000004E1">
              <w:t>1.2. Review organisational infection control policy and procedures for compliance.</w:t>
            </w:r>
          </w:p>
          <w:p w:rsidR="00000000" w:rsidRPr="000004E1" w:rsidP="000004E1">
            <w:pPr>
              <w:pStyle w:val="List"/>
            </w:pPr>
            <w:r w:rsidRPr="000004E1">
              <w:t>1.3. Identify infection control risks for skin penetration treatments.</w:t>
            </w:r>
          </w:p>
          <w:p w:rsidR="00000000" w:rsidP="000004E1">
            <w:pPr>
              <w:pStyle w:val="List"/>
              <w:rPr>
                <w:lang w:val="en-NZ"/>
              </w:rPr>
            </w:pPr>
            <w:r w:rsidRPr="000004E1">
              <w:t>1.4. Monitor workplace</w:t>
            </w:r>
            <w:r w:rsidRPr="000004E1">
              <w:t xml:space="preserve"> for potential infection control risks.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List"/>
              <w:rPr>
                <w:lang w:val="en-NZ"/>
              </w:rPr>
            </w:pPr>
            <w:r w:rsidRPr="000004E1">
              <w:t>2.  Monitor hygiene of premises.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List"/>
            </w:pPr>
            <w:r w:rsidRPr="000004E1">
              <w:t xml:space="preserve">2.1. Observe workplace to ensure surfaces and equipment are cleaned and disinfected. </w:t>
            </w:r>
          </w:p>
          <w:p w:rsidR="00000000" w:rsidRPr="000004E1" w:rsidP="000004E1">
            <w:pPr>
              <w:pStyle w:val="List"/>
            </w:pPr>
            <w:r w:rsidRPr="000004E1">
              <w:t>2.2. Clean and disinfect non-penetrating instruments and articles.</w:t>
            </w:r>
          </w:p>
          <w:p w:rsidR="00000000" w:rsidRPr="000004E1" w:rsidP="000004E1">
            <w:pPr>
              <w:pStyle w:val="List"/>
            </w:pPr>
            <w:r w:rsidRPr="000004E1">
              <w:t>2.3. Monitor removal an</w:t>
            </w:r>
            <w:r w:rsidRPr="000004E1">
              <w:t xml:space="preserve">d disposal of contaminated material. </w:t>
            </w:r>
          </w:p>
          <w:p w:rsidR="00000000" w:rsidRPr="000004E1" w:rsidP="000004E1">
            <w:pPr>
              <w:pStyle w:val="List"/>
            </w:pPr>
            <w:r w:rsidRPr="000004E1">
              <w:t>2.4. Monitor handling and disposal of sharps and the cleaning of blood or body fluid spills.</w:t>
            </w:r>
          </w:p>
          <w:p w:rsidR="00000000" w:rsidRPr="000004E1" w:rsidP="000004E1">
            <w:pPr>
              <w:pStyle w:val="List"/>
            </w:pPr>
            <w:r w:rsidRPr="000004E1">
              <w:t xml:space="preserve">2.5. Check dilution rates, use and storage of cleaning products. </w:t>
            </w:r>
          </w:p>
          <w:p w:rsidR="00000000" w:rsidRPr="000004E1" w:rsidP="000004E1">
            <w:pPr>
              <w:pStyle w:val="List"/>
            </w:pPr>
            <w:r w:rsidRPr="000004E1">
              <w:t>2.6. Monitor storage of cleaning and treatment equipment.</w:t>
            </w:r>
          </w:p>
          <w:p w:rsidR="00000000" w:rsidRPr="000004E1" w:rsidP="000004E1">
            <w:pPr>
              <w:pStyle w:val="List"/>
            </w:pPr>
            <w:r w:rsidRPr="000004E1">
              <w:t>2</w:t>
            </w:r>
            <w:r w:rsidRPr="000004E1">
              <w:t>.7. Provide clean linen or single use, disposable coverings for each treatment.</w:t>
            </w:r>
          </w:p>
          <w:p w:rsidR="00000000" w:rsidRPr="000004E1" w:rsidP="000004E1">
            <w:pPr>
              <w:pStyle w:val="List"/>
            </w:pPr>
            <w:r w:rsidRPr="000004E1">
              <w:t>2.8. Place soiled linen and protective clothing in a suitable receptacle.</w:t>
            </w:r>
          </w:p>
          <w:p w:rsidR="00000000" w:rsidP="000004E1">
            <w:pPr>
              <w:pStyle w:val="List"/>
              <w:rPr>
                <w:lang w:val="en-NZ"/>
              </w:rPr>
            </w:pPr>
            <w:r w:rsidRPr="000004E1">
              <w:t>2.9. Clean and disinfect work area after treatment.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List"/>
            </w:pPr>
            <w:r w:rsidRPr="000004E1">
              <w:t>3.  Maintain infection control for skin penetrati</w:t>
            </w:r>
            <w:r w:rsidRPr="000004E1">
              <w:t>on treatments.</w:t>
            </w:r>
          </w:p>
          <w:p w:rsidR="00000000" w:rsidP="000004E1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List"/>
            </w:pPr>
            <w:r w:rsidRPr="000004E1">
              <w:t>3.1. Maintain personal protection using standard and additional precautions for client contact as required.</w:t>
            </w:r>
          </w:p>
          <w:p w:rsidR="00000000" w:rsidRPr="000004E1" w:rsidP="000004E1">
            <w:pPr>
              <w:pStyle w:val="List"/>
            </w:pPr>
            <w:r w:rsidRPr="000004E1">
              <w:t>3.2. Provide single use, disposable and clean instruments for each treatment.</w:t>
            </w:r>
          </w:p>
          <w:p w:rsidR="00000000" w:rsidRPr="000004E1" w:rsidP="000004E1">
            <w:pPr>
              <w:pStyle w:val="List"/>
            </w:pPr>
            <w:r w:rsidRPr="000004E1">
              <w:t>3.3. Ensure instruments, equipment or other items inte</w:t>
            </w:r>
            <w:r w:rsidRPr="000004E1">
              <w:t>nded to penetrate the skin or be used on mucous membranes are sterile at time of use.</w:t>
            </w:r>
          </w:p>
          <w:p w:rsidR="00000000" w:rsidRPr="000004E1" w:rsidP="000004E1">
            <w:pPr>
              <w:pStyle w:val="List"/>
            </w:pPr>
            <w:r w:rsidRPr="000004E1">
              <w:t>3.4. Follow skin preparation procedures to minimise risk of transmission.</w:t>
            </w:r>
          </w:p>
          <w:p w:rsidR="00000000" w:rsidRPr="000004E1" w:rsidP="000004E1">
            <w:pPr>
              <w:pStyle w:val="List"/>
            </w:pPr>
            <w:r w:rsidRPr="000004E1">
              <w:t>3.5. Immediately dispose of single-use items and waste in appropriate containers.</w:t>
            </w:r>
          </w:p>
          <w:p w:rsidR="00000000" w:rsidP="000004E1">
            <w:pPr>
              <w:pStyle w:val="List"/>
              <w:rPr>
                <w:lang w:val="en-NZ"/>
              </w:rPr>
            </w:pPr>
            <w:r w:rsidRPr="000004E1">
              <w:t>3.6. Separate,</w:t>
            </w:r>
            <w:r w:rsidRPr="000004E1">
              <w:t xml:space="preserve"> remove, clean and sterilise potentially contaminated items according to organisation infection control policy and procedure.  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List"/>
              <w:rPr>
                <w:lang w:val="en-NZ"/>
              </w:rPr>
            </w:pPr>
            <w:r w:rsidRPr="000004E1">
              <w:t>4.  Sterilise equipment and maintain steriliser.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List"/>
            </w:pPr>
            <w:r w:rsidRPr="000004E1">
              <w:t>4.1. Ensure work flows from dirty zone to clean zone.</w:t>
            </w:r>
          </w:p>
          <w:p w:rsidR="00000000" w:rsidRPr="000004E1" w:rsidP="000004E1">
            <w:pPr>
              <w:pStyle w:val="List"/>
            </w:pPr>
            <w:r w:rsidRPr="000004E1">
              <w:t>4.2. Clean and dry i</w:t>
            </w:r>
            <w:r w:rsidRPr="000004E1">
              <w:t>tems to be sterilised.</w:t>
            </w:r>
          </w:p>
          <w:p w:rsidR="00000000" w:rsidRPr="000004E1" w:rsidP="000004E1">
            <w:pPr>
              <w:pStyle w:val="List"/>
            </w:pPr>
            <w:r w:rsidRPr="000004E1">
              <w:t>4.3. Load steriliser and set steriliser cycle according to manufacturer instructions and Australian standards.</w:t>
            </w:r>
          </w:p>
          <w:p w:rsidR="00000000" w:rsidRPr="000004E1" w:rsidP="000004E1">
            <w:pPr>
              <w:pStyle w:val="List"/>
            </w:pPr>
            <w:r w:rsidRPr="000004E1">
              <w:t>4.4. Unload packages, inspect for sterilising, validate and record details according to manufacturer guidelines and Austra</w:t>
            </w:r>
            <w:r w:rsidRPr="000004E1">
              <w:t>lian standards.</w:t>
            </w:r>
          </w:p>
          <w:p w:rsidR="00000000" w:rsidRPr="000004E1" w:rsidP="000004E1">
            <w:pPr>
              <w:pStyle w:val="List"/>
            </w:pPr>
            <w:r w:rsidRPr="000004E1">
              <w:t>4.5. Store sterile items correctly to prevent contamination.</w:t>
            </w:r>
          </w:p>
          <w:p w:rsidR="00000000" w:rsidRPr="000004E1" w:rsidP="000004E1">
            <w:pPr>
              <w:pStyle w:val="List"/>
            </w:pPr>
            <w:r w:rsidRPr="000004E1">
              <w:t>4.6. Monitor the sterilising process.</w:t>
            </w:r>
          </w:p>
          <w:p w:rsidR="00000000" w:rsidP="000004E1">
            <w:pPr>
              <w:pStyle w:val="List"/>
              <w:rPr>
                <w:lang w:val="en-NZ"/>
              </w:rPr>
            </w:pPr>
            <w:r w:rsidRPr="000004E1">
              <w:t>4.7. Inspect and clean steriliser and steriliser trays according to manufacturer guidelines and Australian standard.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List"/>
              <w:rPr>
                <w:lang w:val="en-NZ"/>
              </w:rPr>
            </w:pPr>
            <w:r w:rsidRPr="000004E1">
              <w:t xml:space="preserve">5.  Maintain awareness </w:t>
            </w:r>
            <w:r w:rsidRPr="000004E1">
              <w:t>of clinic design for control of infection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List"/>
            </w:pPr>
            <w:r w:rsidRPr="000004E1">
              <w:t>5.1. Identify aspects of the design of premises, surfaces, fixtures and fittings that minimise risk of transmission of infection.</w:t>
            </w:r>
          </w:p>
          <w:p w:rsidR="00000000" w:rsidRPr="000004E1" w:rsidP="000004E1">
            <w:pPr>
              <w:pStyle w:val="List"/>
            </w:pPr>
            <w:r w:rsidRPr="000004E1">
              <w:t xml:space="preserve">5.2. Arrange cleaning area to ensure the separation of dirty and clean items </w:t>
            </w:r>
            <w:r w:rsidRPr="000004E1">
              <w:t xml:space="preserve">and work flow is from dirty to clean to sterile. </w:t>
            </w:r>
          </w:p>
          <w:p w:rsidR="00000000" w:rsidRPr="000004E1" w:rsidP="000004E1">
            <w:pPr>
              <w:pStyle w:val="List"/>
            </w:pPr>
            <w:r w:rsidRPr="000004E1">
              <w:t>5.3. Clean cleaning and sterilising area according to organisational policy and procedures.</w:t>
            </w:r>
          </w:p>
          <w:p w:rsidR="00000000" w:rsidRPr="000004E1" w:rsidP="000004E1">
            <w:pPr>
              <w:pStyle w:val="BodyText"/>
            </w:pPr>
          </w:p>
        </w:tc>
      </w:tr>
    </w:tbl>
    <w:p w:rsidR="00000000" w:rsidRPr="000004E1" w:rsidP="000004E1">
      <w:pPr>
        <w:pStyle w:val="BodyText"/>
      </w:pPr>
    </w:p>
    <w:p w:rsidR="00000000" w:rsidRPr="000004E1" w:rsidP="000004E1">
      <w:pPr>
        <w:pStyle w:val="AllowPageBreak"/>
      </w:pPr>
    </w:p>
    <w:p w:rsidR="00000000" w:rsidRPr="000004E1" w:rsidP="000004E1">
      <w:pPr>
        <w:pStyle w:val="Heading1"/>
      </w:pPr>
      <w:bookmarkStart w:id="7" w:name="O_1203551"/>
      <w:bookmarkEnd w:id="7"/>
      <w:r w:rsidRPr="000004E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14"/>
      </w:tblGrid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BodyText"/>
              <w:rPr>
                <w:lang w:val="en-NZ"/>
              </w:rPr>
            </w:pPr>
            <w:r w:rsidRPr="000004E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BodyText"/>
            </w:pPr>
            <w:r w:rsidRPr="000004E1">
              <w:rPr>
                <w:rStyle w:val="SpecialBold"/>
              </w:rPr>
              <w:t>SKILLS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BodyText"/>
              <w:rPr>
                <w:lang w:val="en-NZ"/>
              </w:rPr>
            </w:pPr>
            <w:r w:rsidRPr="000004E1">
              <w:rPr>
                <w:rStyle w:val="SpecialBold"/>
              </w:rPr>
              <w:t>DESCRIPTION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BodyText"/>
              <w:rPr>
                <w:lang w:val="en-NZ"/>
              </w:rPr>
            </w:pPr>
            <w:r w:rsidRPr="000004E1">
              <w:t>Reading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ListBullet"/>
            </w:pPr>
            <w:r w:rsidRPr="000004E1">
              <w:t>locate and interpret health standards, regulations and gu</w:t>
            </w:r>
            <w:r w:rsidRPr="000004E1">
              <w:t>idelines</w:t>
            </w:r>
          </w:p>
          <w:p w:rsidR="00000000" w:rsidP="000004E1">
            <w:pPr>
              <w:pStyle w:val="ListBullet"/>
              <w:rPr>
                <w:lang w:val="en-NZ"/>
              </w:rPr>
            </w:pPr>
            <w:r w:rsidRPr="000004E1">
              <w:t>interpret manufacturer instructions for cleaning product choice, dilution and storage.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BodyText"/>
              <w:rPr>
                <w:lang w:val="en-NZ"/>
              </w:rPr>
            </w:pPr>
            <w:r w:rsidRPr="000004E1">
              <w:t>Writing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ListBullet"/>
            </w:pPr>
            <w:r w:rsidRPr="000004E1">
              <w:t>writing skills to complete necessary workplace compliance forms</w:t>
            </w:r>
          </w:p>
          <w:p w:rsidR="00000000" w:rsidP="000004E1">
            <w:pPr>
              <w:pStyle w:val="ListBullet"/>
              <w:rPr>
                <w:lang w:val="en-NZ"/>
              </w:rPr>
            </w:pPr>
            <w:r w:rsidRPr="000004E1">
              <w:t>document steriliser use.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BodyText"/>
              <w:rPr>
                <w:lang w:val="en-NZ"/>
              </w:rPr>
            </w:pPr>
            <w:r w:rsidRPr="000004E1">
              <w:t>Numeracy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ListBullet"/>
            </w:pPr>
            <w:r w:rsidRPr="000004E1">
              <w:t xml:space="preserve">calculate steriliser loads and timing </w:t>
            </w:r>
          </w:p>
          <w:p w:rsidR="00000000" w:rsidP="000004E1">
            <w:pPr>
              <w:pStyle w:val="ListBullet"/>
              <w:rPr>
                <w:lang w:val="en-NZ"/>
              </w:rPr>
            </w:pPr>
            <w:r w:rsidRPr="000004E1">
              <w:t>calculate concentrations of solutions.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BodyText"/>
              <w:rPr>
                <w:lang w:val="en-NZ"/>
              </w:rPr>
            </w:pPr>
            <w:r w:rsidRPr="000004E1">
              <w:t>Teamwork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ListBullet"/>
              <w:rPr>
                <w:lang w:val="en-NZ"/>
              </w:rPr>
            </w:pPr>
            <w:r w:rsidRPr="000004E1">
              <w:t>work collaboratively with colleagues to control infection risk.</w:t>
            </w:r>
          </w:p>
        </w:tc>
      </w:tr>
      <w:tr w:rsidTr="000004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E1">
            <w:pPr>
              <w:pStyle w:val="BodyText"/>
              <w:rPr>
                <w:lang w:val="en-NZ"/>
              </w:rPr>
            </w:pPr>
            <w:r w:rsidRPr="000004E1">
              <w:t>Planning and organising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E1" w:rsidP="000004E1">
            <w:pPr>
              <w:pStyle w:val="ListBullet"/>
            </w:pPr>
            <w:r w:rsidRPr="000004E1">
              <w:t>coordinate cl</w:t>
            </w:r>
            <w:r w:rsidRPr="000004E1">
              <w:t>eaning, disinfecting and sterilising tasks.</w:t>
            </w:r>
          </w:p>
        </w:tc>
      </w:tr>
    </w:tbl>
    <w:p w:rsidR="00000000" w:rsidRPr="000004E1" w:rsidP="000004E1">
      <w:pPr>
        <w:pStyle w:val="BodyText"/>
      </w:pPr>
    </w:p>
    <w:p w:rsidR="00000000" w:rsidRPr="000004E1" w:rsidP="000004E1">
      <w:pPr>
        <w:pStyle w:val="AllowPageBreak"/>
      </w:pPr>
    </w:p>
    <w:p w:rsidR="00000000" w:rsidRPr="000004E1" w:rsidP="000004E1">
      <w:pPr>
        <w:pStyle w:val="Heading1"/>
      </w:pPr>
      <w:bookmarkStart w:id="8" w:name="O_1203553"/>
      <w:bookmarkEnd w:id="8"/>
      <w:r w:rsidRPr="000004E1">
        <w:t>Unit Mapping Information</w:t>
      </w:r>
    </w:p>
    <w:p w:rsidR="00000000" w:rsidRPr="000004E1" w:rsidP="004C6AD9">
      <w:pPr>
        <w:pStyle w:val="BodyText"/>
      </w:pPr>
      <w:r w:rsidRPr="000004E1">
        <w:t>Supersedes and is not equivalent to SHBBINF001 Maintain infection control standards.</w:t>
      </w:r>
    </w:p>
    <w:p w:rsidR="00000000" w:rsidRPr="000004E1" w:rsidP="000004E1">
      <w:pPr>
        <w:pStyle w:val="Heading1"/>
      </w:pPr>
      <w:bookmarkStart w:id="9" w:name="O_1203560"/>
      <w:bookmarkEnd w:id="9"/>
      <w:r w:rsidRPr="000004E1">
        <w:t>Links</w:t>
      </w:r>
    </w:p>
    <w:p w:rsidR="00000000" w:rsidRPr="000004E1" w:rsidP="004C6AD9">
      <w:pPr>
        <w:pStyle w:val="BodyText"/>
      </w:pPr>
      <w:r w:rsidRPr="000004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F590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004E1" w:rsidP="000004E1"/>
    <w:sectPr w:rsidSect="000004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E1" w:rsidRPr="004C6AD9" w:rsidP="004C6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D9" w:rsidP="000004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AD9" w:rsidP="000004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6AD9" w:rsidP="000004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4E1" w:rsidRPr="004C6AD9" w:rsidP="004C6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D9" w:rsidRPr="002D2AF8" w:rsidP="000004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SHBBINF002 Maintain infection control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4C6AD9" w:rsidP="000004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62A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6E48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4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4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4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4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4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4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4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4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4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4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4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4E1"/>
  </w:style>
  <w:style w:type="character" w:customStyle="1" w:styleId="Heading1Char">
    <w:name w:val="Heading 1 Char"/>
    <w:basedOn w:val="DefaultParagraphFont"/>
    <w:link w:val="Heading1"/>
    <w:rsid w:val="000004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4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4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04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04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04E1"/>
    <w:rPr>
      <w:b/>
      <w:spacing w:val="0"/>
    </w:rPr>
  </w:style>
  <w:style w:type="character" w:styleId="Emphasis">
    <w:name w:val="Emphasis"/>
    <w:basedOn w:val="DefaultParagraphFont"/>
    <w:qFormat/>
    <w:rsid w:val="000004E1"/>
    <w:rPr>
      <w:i/>
    </w:rPr>
  </w:style>
  <w:style w:type="paragraph" w:customStyle="1" w:styleId="SuperHeading">
    <w:name w:val="SuperHeading"/>
    <w:basedOn w:val="Normal"/>
    <w:rsid w:val="000004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4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4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4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4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4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4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4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4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4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4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4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4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4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4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4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04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04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4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4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4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4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4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4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4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4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4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4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4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4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04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4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4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4E1"/>
  </w:style>
  <w:style w:type="paragraph" w:styleId="TableofFigures">
    <w:name w:val="table of figures"/>
    <w:basedOn w:val="Normal"/>
    <w:next w:val="Normal"/>
    <w:semiHidden/>
    <w:rsid w:val="000004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4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04E1"/>
    <w:rPr>
      <w:rFonts w:ascii="Wingdings" w:hAnsi="Wingdings"/>
    </w:rPr>
  </w:style>
  <w:style w:type="paragraph" w:customStyle="1" w:styleId="TableHeading">
    <w:name w:val="Table Heading"/>
    <w:basedOn w:val="HeadingBase"/>
    <w:rsid w:val="000004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4E1"/>
    <w:rPr>
      <w:color w:val="0033CC"/>
      <w:u w:val="none"/>
    </w:rPr>
  </w:style>
  <w:style w:type="paragraph" w:customStyle="1" w:styleId="BodyTextRight">
    <w:name w:val="Body Text Right"/>
    <w:basedOn w:val="BodyText"/>
    <w:rsid w:val="000004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4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4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4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4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4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4E1"/>
    <w:rPr>
      <w:sz w:val="32"/>
    </w:rPr>
  </w:style>
  <w:style w:type="paragraph" w:customStyle="1" w:styleId="HeadingProcedure">
    <w:name w:val="Heading Procedure"/>
    <w:basedOn w:val="HeadingBase"/>
    <w:next w:val="Normal"/>
    <w:rsid w:val="000004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4E1"/>
    <w:pPr>
      <w:spacing w:before="60" w:after="60"/>
    </w:pPr>
  </w:style>
  <w:style w:type="paragraph" w:styleId="ListContinue">
    <w:name w:val="List Continue"/>
    <w:basedOn w:val="List"/>
    <w:rsid w:val="000004E1"/>
    <w:pPr>
      <w:ind w:firstLine="0"/>
    </w:pPr>
  </w:style>
  <w:style w:type="paragraph" w:customStyle="1" w:styleId="ListNote">
    <w:name w:val="List Note"/>
    <w:basedOn w:val="List"/>
    <w:rsid w:val="000004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4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4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4E1"/>
    <w:rPr>
      <w:rFonts w:ascii="Courier New" w:hAnsi="Courier New"/>
    </w:rPr>
  </w:style>
  <w:style w:type="paragraph" w:customStyle="1" w:styleId="NoteBullet">
    <w:name w:val="Note Bullet"/>
    <w:basedOn w:val="Note"/>
    <w:rsid w:val="000004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4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4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4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4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04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4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4E1"/>
    <w:rPr>
      <w:b/>
      <w:smallCaps/>
    </w:rPr>
  </w:style>
  <w:style w:type="paragraph" w:customStyle="1" w:styleId="TableListNumber">
    <w:name w:val="Table List Number"/>
    <w:basedOn w:val="ListNumber"/>
    <w:rsid w:val="000004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4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4E1"/>
    <w:pPr>
      <w:numPr>
        <w:numId w:val="8"/>
      </w:numPr>
    </w:pPr>
  </w:style>
  <w:style w:type="paragraph" w:customStyle="1" w:styleId="ListAlpha2">
    <w:name w:val="List Alpha 2"/>
    <w:basedOn w:val="List2"/>
    <w:rsid w:val="000004E1"/>
    <w:pPr>
      <w:numPr>
        <w:numId w:val="7"/>
      </w:numPr>
    </w:pPr>
  </w:style>
  <w:style w:type="paragraph" w:styleId="List2">
    <w:name w:val="List 2"/>
    <w:basedOn w:val="BodyText"/>
    <w:rsid w:val="000004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4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4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4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4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4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04E1"/>
    <w:pPr>
      <w:numPr>
        <w:numId w:val="3"/>
      </w:numPr>
    </w:pPr>
  </w:style>
  <w:style w:type="paragraph" w:styleId="ListContinue2">
    <w:name w:val="List Continue 2"/>
    <w:basedOn w:val="List2"/>
    <w:rsid w:val="000004E1"/>
    <w:pPr>
      <w:ind w:firstLine="0"/>
    </w:pPr>
  </w:style>
  <w:style w:type="paragraph" w:styleId="ListContinue3">
    <w:name w:val="List Continue 3"/>
    <w:basedOn w:val="List3"/>
    <w:rsid w:val="000004E1"/>
    <w:pPr>
      <w:ind w:left="1021" w:firstLine="0"/>
    </w:pPr>
  </w:style>
  <w:style w:type="paragraph" w:styleId="ListContinue4">
    <w:name w:val="List Continue 4"/>
    <w:basedOn w:val="List4"/>
    <w:rsid w:val="000004E1"/>
    <w:pPr>
      <w:ind w:firstLine="0"/>
    </w:pPr>
  </w:style>
  <w:style w:type="paragraph" w:styleId="ListContinue5">
    <w:name w:val="List Continue 5"/>
    <w:basedOn w:val="List5"/>
    <w:rsid w:val="000004E1"/>
    <w:pPr>
      <w:ind w:firstLine="0"/>
    </w:pPr>
  </w:style>
  <w:style w:type="paragraph" w:styleId="ListNumber3">
    <w:name w:val="List Number 3"/>
    <w:basedOn w:val="List3"/>
    <w:rsid w:val="000004E1"/>
    <w:pPr>
      <w:numPr>
        <w:numId w:val="4"/>
      </w:numPr>
    </w:pPr>
  </w:style>
  <w:style w:type="paragraph" w:styleId="ListNumber4">
    <w:name w:val="List Number 4"/>
    <w:basedOn w:val="List4"/>
    <w:rsid w:val="000004E1"/>
    <w:pPr>
      <w:numPr>
        <w:numId w:val="5"/>
      </w:numPr>
    </w:pPr>
  </w:style>
  <w:style w:type="paragraph" w:styleId="ListNumber5">
    <w:name w:val="List Number 5"/>
    <w:basedOn w:val="List5"/>
    <w:rsid w:val="000004E1"/>
    <w:pPr>
      <w:numPr>
        <w:numId w:val="6"/>
      </w:numPr>
    </w:pPr>
  </w:style>
  <w:style w:type="paragraph" w:styleId="BlockText">
    <w:name w:val="Block Text"/>
    <w:basedOn w:val="Normal"/>
    <w:rsid w:val="000004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4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4E1"/>
    <w:rPr>
      <w:sz w:val="16"/>
      <w:vertAlign w:val="superscript"/>
    </w:rPr>
  </w:style>
  <w:style w:type="character" w:customStyle="1" w:styleId="Symbols">
    <w:name w:val="Symbols"/>
    <w:basedOn w:val="DefaultParagraphFont"/>
    <w:rsid w:val="000004E1"/>
    <w:rPr>
      <w:rFonts w:ascii="Symbol" w:hAnsi="Symbol"/>
    </w:rPr>
  </w:style>
  <w:style w:type="character" w:customStyle="1" w:styleId="MenuOptions">
    <w:name w:val="Menu Options"/>
    <w:basedOn w:val="DefaultParagraphFont"/>
    <w:rsid w:val="000004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4E1"/>
    <w:rPr>
      <w:b/>
    </w:rPr>
  </w:style>
  <w:style w:type="character" w:customStyle="1" w:styleId="Underlined">
    <w:name w:val="Underlined"/>
    <w:basedOn w:val="DefaultParagraphFont"/>
    <w:rsid w:val="000004E1"/>
    <w:rPr>
      <w:u w:val="single"/>
    </w:rPr>
  </w:style>
  <w:style w:type="paragraph" w:customStyle="1" w:styleId="TableBodyTextRight">
    <w:name w:val="Table Body Text Right"/>
    <w:basedOn w:val="TableBodyText"/>
    <w:rsid w:val="000004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4E1"/>
    <w:rPr>
      <w:sz w:val="18"/>
    </w:rPr>
  </w:style>
  <w:style w:type="paragraph" w:customStyle="1" w:styleId="BodySmallRight">
    <w:name w:val="Body Small Right"/>
    <w:basedOn w:val="BodyTextRight"/>
    <w:rsid w:val="000004E1"/>
    <w:rPr>
      <w:sz w:val="18"/>
      <w:szCs w:val="18"/>
    </w:rPr>
  </w:style>
  <w:style w:type="paragraph" w:customStyle="1" w:styleId="MarginEdition">
    <w:name w:val="Margin Edition"/>
    <w:basedOn w:val="MarginNote"/>
    <w:rsid w:val="000004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4E1"/>
    <w:rPr>
      <w:sz w:val="2"/>
      <w:szCs w:val="2"/>
    </w:rPr>
  </w:style>
  <w:style w:type="character" w:customStyle="1" w:styleId="Small">
    <w:name w:val="Small"/>
    <w:basedOn w:val="DefaultParagraphFont"/>
    <w:rsid w:val="000004E1"/>
    <w:rPr>
      <w:sz w:val="16"/>
    </w:rPr>
  </w:style>
  <w:style w:type="paragraph" w:customStyle="1" w:styleId="WideTable">
    <w:name w:val="Wide Table"/>
    <w:basedOn w:val="Normal"/>
    <w:rsid w:val="000004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4E1"/>
  </w:style>
  <w:style w:type="paragraph" w:styleId="Quote">
    <w:name w:val="Quote"/>
    <w:basedOn w:val="Heading1"/>
    <w:link w:val="QuoteChar"/>
    <w:qFormat/>
    <w:rsid w:val="000004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4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4E1"/>
    <w:pPr>
      <w:pageBreakBefore/>
    </w:pPr>
  </w:style>
  <w:style w:type="paragraph" w:customStyle="1" w:styleId="Border">
    <w:name w:val="Border"/>
    <w:basedOn w:val="Normal"/>
    <w:qFormat/>
    <w:rsid w:val="000004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4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4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4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4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4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4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4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4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4E1"/>
    <w:rPr>
      <w:u w:val="single"/>
    </w:rPr>
  </w:style>
  <w:style w:type="character" w:customStyle="1" w:styleId="BoldandItalics">
    <w:name w:val="Bold and Italics"/>
    <w:qFormat/>
    <w:rsid w:val="000004E1"/>
    <w:rPr>
      <w:b/>
      <w:i/>
      <w:u w:val="none"/>
    </w:rPr>
  </w:style>
  <w:style w:type="paragraph" w:styleId="BalloonText">
    <w:name w:val="Balloon Text"/>
    <w:basedOn w:val="Normal"/>
    <w:link w:val="BalloonTextChar"/>
    <w:rsid w:val="00000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4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4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4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4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4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4E1"/>
    <w:pPr>
      <w:spacing w:before="0" w:after="0"/>
    </w:pPr>
  </w:style>
  <w:style w:type="paragraph" w:customStyle="1" w:styleId="BodyTextBold">
    <w:name w:val="Body Text Bold"/>
    <w:basedOn w:val="BodyText"/>
    <w:qFormat/>
    <w:rsid w:val="000004E1"/>
    <w:rPr>
      <w:b/>
    </w:rPr>
  </w:style>
  <w:style w:type="character" w:styleId="Hyperlink">
    <w:name w:val="Hyperlink"/>
    <w:basedOn w:val="DefaultParagraphFont"/>
    <w:uiPriority w:val="99"/>
    <w:unhideWhenUsed/>
    <w:rsid w:val="004C6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4678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SHBBINF002 Maintain infection control standards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