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D40" w:rsidP="00A02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SHBBHRS010 Provide waxing services</w:t>
      </w:r>
      <w:r>
        <w:fldChar w:fldCharType="end"/>
      </w:r>
    </w:p>
    <w:p w:rsidR="00A02D40" w:rsidP="00A02D40">
      <w:pPr>
        <w:pStyle w:val="Version"/>
        <w:sectPr w:rsidSect="004E2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B04" w:rsidP="004E2B04">
      <w:pPr>
        <w:pStyle w:val="SuperHeading"/>
      </w:pPr>
      <w:r w:rsidRPr="004E2B04">
        <w:t>SHBBHRS010 Provide waxing services</w:t>
      </w:r>
    </w:p>
    <w:p w:rsidR="00000000" w:rsidRPr="004E2B04" w:rsidP="004E2B04">
      <w:pPr>
        <w:pStyle w:val="Heading1"/>
      </w:pPr>
      <w:bookmarkStart w:id="1" w:name="O_1203469"/>
      <w:bookmarkEnd w:id="1"/>
      <w:r w:rsidRPr="004E2B04">
        <w:t>Modification History</w:t>
      </w:r>
    </w:p>
    <w:p w:rsidR="00000000" w:rsidRPr="004E2B04" w:rsidP="00A02D40">
      <w:pPr>
        <w:pStyle w:val="BodyText"/>
      </w:pPr>
      <w:r w:rsidRPr="004E2B04">
        <w:t xml:space="preserve">Supersedes and is not equivalent to SHBBHRS001 Provide waxing services. </w:t>
      </w:r>
    </w:p>
    <w:p w:rsidR="00000000" w:rsidRPr="004E2B04" w:rsidP="004E2B04">
      <w:pPr>
        <w:pStyle w:val="Heading1"/>
      </w:pPr>
      <w:bookmarkStart w:id="2" w:name="O_1203470"/>
      <w:bookmarkEnd w:id="2"/>
      <w:r w:rsidRPr="004E2B04">
        <w:t>Application</w:t>
      </w:r>
    </w:p>
    <w:p w:rsidR="00000000" w:rsidRPr="004E2B04" w:rsidP="00A02D40">
      <w:pPr>
        <w:pStyle w:val="BodyText"/>
      </w:pPr>
      <w:r w:rsidRPr="004E2B04">
        <w:t>This unit describes the performance outcomes, skills and knowledge required to provide waxing services to remove unwanted facial an</w:t>
      </w:r>
      <w:r w:rsidRPr="004E2B04">
        <w:t>d body hair.</w:t>
      </w:r>
    </w:p>
    <w:p w:rsidR="00000000" w:rsidRPr="004E2B04" w:rsidP="00A02D40">
      <w:pPr>
        <w:pStyle w:val="BodyText"/>
      </w:pPr>
      <w:r w:rsidRPr="004E2B04">
        <w:t xml:space="preserve">It requires the ability to consult with clients to select suitable wax products to provide waxing services. The waxing service can be a single service or form part of a series of services. </w:t>
      </w:r>
    </w:p>
    <w:p w:rsidR="00000000" w:rsidRPr="004E2B04" w:rsidP="00A02D40">
      <w:pPr>
        <w:pStyle w:val="BodyText"/>
      </w:pPr>
      <w:r w:rsidRPr="004E2B04">
        <w:t>This unit applies to beauticians and beauty therapist</w:t>
      </w:r>
      <w:r w:rsidRPr="004E2B04">
        <w:t>s who work in beauty or hair removal salons. In this environment they work as part of a team and make independent decisions within a defined range.</w:t>
      </w:r>
    </w:p>
    <w:p w:rsidR="00000000" w:rsidRPr="004E2B04" w:rsidP="00A02D40">
      <w:pPr>
        <w:pStyle w:val="BodyText"/>
      </w:pPr>
      <w:r w:rsidRPr="004E2B04">
        <w:t xml:space="preserve">The skills in this unit must be applied in accordance with Commonwealth and State or Territory legislation, </w:t>
      </w:r>
      <w:r w:rsidRPr="004E2B04">
        <w:t>Australian standards and industry codes of practice.</w:t>
      </w:r>
    </w:p>
    <w:p w:rsidR="00000000" w:rsidRPr="004E2B04" w:rsidP="00A02D40">
      <w:pPr>
        <w:pStyle w:val="BodyText"/>
      </w:pPr>
      <w:r w:rsidRPr="004E2B04">
        <w:t>No occupational licensing, certification or specific legislative requirements apply to this unit at the time of publication.</w:t>
      </w:r>
    </w:p>
    <w:p w:rsidR="00000000" w:rsidRPr="004E2B04" w:rsidP="004E2B04">
      <w:pPr>
        <w:pStyle w:val="Heading1"/>
      </w:pPr>
      <w:bookmarkStart w:id="3" w:name="O_1203471"/>
      <w:bookmarkEnd w:id="3"/>
      <w:r w:rsidRPr="004E2B04">
        <w:t>Pre-requisite Unit</w:t>
      </w:r>
    </w:p>
    <w:p w:rsidR="00000000" w:rsidRPr="004E2B04" w:rsidP="00A02D40">
      <w:pPr>
        <w:pStyle w:val="BodyText"/>
      </w:pPr>
      <w:r w:rsidRPr="004E2B04">
        <w:t xml:space="preserve">Nil </w:t>
      </w:r>
    </w:p>
    <w:p w:rsidR="00000000" w:rsidRPr="004E2B04" w:rsidP="004E2B04">
      <w:pPr>
        <w:pStyle w:val="Heading1"/>
      </w:pPr>
      <w:bookmarkStart w:id="4" w:name="O_1203472"/>
      <w:bookmarkEnd w:id="4"/>
      <w:r w:rsidRPr="004E2B04">
        <w:t>Competency Field</w:t>
      </w:r>
    </w:p>
    <w:p w:rsidR="00000000" w:rsidRPr="004E2B04" w:rsidP="00A02D40">
      <w:pPr>
        <w:pStyle w:val="BodyText"/>
      </w:pPr>
      <w:r w:rsidRPr="004E2B04">
        <w:t>Hair Reduction Services</w:t>
      </w:r>
    </w:p>
    <w:p w:rsidR="00000000" w:rsidRPr="004E2B04" w:rsidP="004E2B04">
      <w:pPr>
        <w:pStyle w:val="Heading1"/>
      </w:pPr>
      <w:bookmarkStart w:id="5" w:name="O_1203473"/>
      <w:bookmarkEnd w:id="5"/>
      <w:r w:rsidRPr="004E2B04">
        <w:t>Unit Sector</w:t>
      </w:r>
    </w:p>
    <w:p w:rsidR="00000000" w:rsidRPr="004E2B04" w:rsidP="00A02D40">
      <w:pPr>
        <w:pStyle w:val="BodyText"/>
      </w:pPr>
      <w:r w:rsidRPr="004E2B04">
        <w:t xml:space="preserve">Beauty </w:t>
      </w:r>
    </w:p>
    <w:p w:rsidR="00000000" w:rsidRPr="004E2B04" w:rsidP="004E2B04">
      <w:pPr>
        <w:pStyle w:val="Heading1"/>
      </w:pPr>
      <w:bookmarkStart w:id="6" w:name="O_1203474"/>
      <w:bookmarkEnd w:id="6"/>
      <w:r w:rsidRPr="004E2B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BodyText"/>
            </w:pPr>
            <w:r w:rsidRPr="004E2B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rPr>
                <w:rStyle w:val="SpecialBold"/>
              </w:rPr>
              <w:t>PERFORMANCE</w:t>
            </w:r>
            <w:r w:rsidRPr="004E2B04">
              <w:t xml:space="preserve"> </w:t>
            </w:r>
            <w:r w:rsidRPr="004E2B04">
              <w:rPr>
                <w:rStyle w:val="SpecialBold"/>
              </w:rPr>
              <w:t>CRITERIA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BodyText"/>
            </w:pPr>
            <w:r w:rsidRPr="004E2B0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"/>
              <w:rPr>
                <w:lang w:val="en-NZ"/>
              </w:rPr>
            </w:pPr>
            <w:r w:rsidRPr="004E2B04">
              <w:t xml:space="preserve">1.  Establish client priorities.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List"/>
            </w:pPr>
            <w:r w:rsidRPr="004E2B04">
              <w:t xml:space="preserve">1.1. Access and review client treatment plan if available. </w:t>
            </w:r>
          </w:p>
          <w:p w:rsidR="00000000" w:rsidRPr="004E2B04" w:rsidP="004E2B04">
            <w:pPr>
              <w:pStyle w:val="List"/>
            </w:pPr>
            <w:r w:rsidRPr="004E2B04">
              <w:t>1.2. Discuss with client waxing requirements and areas of skin an</w:t>
            </w:r>
            <w:r w:rsidRPr="004E2B04">
              <w:t>d hair growth requiring treatment.</w:t>
            </w:r>
          </w:p>
          <w:p w:rsidR="00000000" w:rsidRPr="004E2B04" w:rsidP="004E2B04">
            <w:pPr>
              <w:pStyle w:val="List"/>
            </w:pPr>
            <w:r w:rsidRPr="004E2B04">
              <w:t>1.3. Identify contraindications to waxing service, and refer client to appropriate professional as required.</w:t>
            </w:r>
          </w:p>
          <w:p w:rsidR="00000000" w:rsidRPr="004E2B04" w:rsidP="004E2B04">
            <w:pPr>
              <w:pStyle w:val="List"/>
            </w:pPr>
            <w:r w:rsidRPr="004E2B04">
              <w:t>1.4. Explain treatment sequence and factors that may restrict treatment.</w:t>
            </w:r>
          </w:p>
          <w:p w:rsidR="00000000" w:rsidP="004E2B04">
            <w:pPr>
              <w:pStyle w:val="List"/>
              <w:rPr>
                <w:lang w:val="en-NZ"/>
              </w:rPr>
            </w:pPr>
            <w:r w:rsidRPr="004E2B04">
              <w:t>1.5. Confirm required treatment, develo</w:t>
            </w:r>
            <w:r w:rsidRPr="004E2B04">
              <w:t>p or update treatment plan, obtain client consent and record details.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"/>
              <w:rPr>
                <w:lang w:val="en-NZ"/>
              </w:rPr>
            </w:pPr>
            <w:r w:rsidRPr="004E2B04">
              <w:t>2.  Prepare for waxing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List"/>
            </w:pPr>
            <w:r w:rsidRPr="004E2B04">
              <w:t>2.1. Prepare service area and equipment.</w:t>
            </w:r>
          </w:p>
          <w:p w:rsidR="00000000" w:rsidRPr="004E2B04" w:rsidP="004E2B04">
            <w:pPr>
              <w:pStyle w:val="List"/>
            </w:pPr>
            <w:r w:rsidRPr="004E2B04">
              <w:t>2.2. Present self, according to organisational policy.</w:t>
            </w:r>
          </w:p>
          <w:p w:rsidR="00000000" w:rsidRPr="004E2B04" w:rsidP="004E2B04">
            <w:pPr>
              <w:pStyle w:val="List"/>
            </w:pPr>
            <w:r w:rsidRPr="004E2B04">
              <w:t>2.3. Select waxing products according to plan.</w:t>
            </w:r>
          </w:p>
          <w:p w:rsidR="00000000" w:rsidRPr="004E2B04" w:rsidP="004E2B04">
            <w:pPr>
              <w:pStyle w:val="List"/>
            </w:pPr>
            <w:r w:rsidRPr="004E2B04">
              <w:t>2.4. Ensure own posture and position is correct to minimise fatigue and risk of injury to self and client throughout waxing service.</w:t>
            </w:r>
          </w:p>
          <w:p w:rsidR="00000000" w:rsidRPr="004E2B04" w:rsidP="004E2B04">
            <w:pPr>
              <w:pStyle w:val="List"/>
            </w:pPr>
            <w:r w:rsidRPr="004E2B04">
              <w:t>2.5. Prepare client, and clean and prepare skin area to be waxed.</w:t>
            </w:r>
          </w:p>
          <w:p w:rsidR="00000000" w:rsidP="004E2B04">
            <w:pPr>
              <w:pStyle w:val="List"/>
              <w:rPr>
                <w:lang w:val="en-NZ"/>
              </w:rPr>
            </w:pPr>
            <w:r w:rsidRPr="004E2B04">
              <w:t>2.6. Use energy, water and other resources efficiently du</w:t>
            </w:r>
            <w:r w:rsidRPr="004E2B04">
              <w:t>ring preparation and subsequent treatment process.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"/>
              <w:rPr>
                <w:lang w:val="en-NZ"/>
              </w:rPr>
            </w:pPr>
            <w:r w:rsidRPr="004E2B04">
              <w:t>3.  Apply wax to waxing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BodyText"/>
            </w:pPr>
            <w:r w:rsidRPr="004E2B04">
              <w:t xml:space="preserve">3.1. Test wax temperature, adjust as required and maintain for the duration of waxing service. </w:t>
            </w:r>
          </w:p>
          <w:p w:rsidR="00000000" w:rsidRPr="004E2B04" w:rsidP="004E2B04">
            <w:pPr>
              <w:pStyle w:val="List"/>
            </w:pPr>
            <w:r w:rsidRPr="004E2B04">
              <w:t>3.2. Apply and remove hot or strip wax to remove unwanted hair.</w:t>
            </w:r>
          </w:p>
          <w:p w:rsidR="00000000" w:rsidRPr="004E2B04" w:rsidP="004E2B04">
            <w:pPr>
              <w:pStyle w:val="List"/>
            </w:pPr>
            <w:r w:rsidRPr="004E2B04">
              <w:t>3.3. Ensure al</w:t>
            </w:r>
            <w:r w:rsidRPr="004E2B04">
              <w:t>l wax product is removed from skin and use tweezers to remove remaining unwanted hair as required.</w:t>
            </w:r>
          </w:p>
          <w:p w:rsidR="00000000" w:rsidRPr="004E2B04" w:rsidP="004E2B04">
            <w:pPr>
              <w:pStyle w:val="List"/>
            </w:pPr>
            <w:r w:rsidRPr="004E2B04">
              <w:t>3.4. Ensure maximum client comfort and modesty throughout waxing service.</w:t>
            </w:r>
          </w:p>
          <w:p w:rsidR="00000000" w:rsidRPr="004E2B04" w:rsidP="004E2B04">
            <w:pPr>
              <w:pStyle w:val="List"/>
            </w:pPr>
            <w:r w:rsidRPr="004E2B04">
              <w:t>3.5. Monitor client reactions and responses and adjust waxing service as required.</w:t>
            </w:r>
          </w:p>
          <w:p w:rsidR="00000000" w:rsidRPr="004E2B04" w:rsidP="004E2B04">
            <w:pPr>
              <w:pStyle w:val="List"/>
            </w:pPr>
            <w:r w:rsidRPr="004E2B04">
              <w:t>3.6. Apply aftercare product to minimise any post treatment skin reactions.</w:t>
            </w:r>
          </w:p>
          <w:p w:rsidR="00000000" w:rsidRPr="004E2B04" w:rsidP="004E2B04">
            <w:pPr>
              <w:pStyle w:val="List"/>
            </w:pPr>
            <w:r w:rsidRPr="004E2B04">
              <w:t>3.7. Comply with health and hygiene regulations and requirements.</w:t>
            </w:r>
          </w:p>
          <w:p w:rsidR="00000000" w:rsidRPr="004E2B04" w:rsidP="004E2B04">
            <w:pPr>
              <w:pStyle w:val="List"/>
            </w:pPr>
            <w:r w:rsidRPr="004E2B04">
              <w:t>3.8. Maintain cultural sensitivity, maturity and confidentiality throughout service.</w:t>
            </w:r>
          </w:p>
          <w:p w:rsidR="00000000" w:rsidP="004E2B04">
            <w:pPr>
              <w:pStyle w:val="List"/>
              <w:rPr>
                <w:lang w:val="en-NZ"/>
              </w:rPr>
            </w:pPr>
            <w:r w:rsidRPr="004E2B04">
              <w:t>3.9. Recognise and respect the client’s social, cultural and spiritual differences and uphold their rights.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"/>
              <w:rPr>
                <w:lang w:val="en-NZ"/>
              </w:rPr>
            </w:pPr>
            <w:r w:rsidRPr="004E2B04">
              <w:t>4.  Review waxing service and 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List"/>
            </w:pPr>
            <w:r w:rsidRPr="004E2B04">
              <w:t>4.1. Evaluate waxing service with client.</w:t>
            </w:r>
          </w:p>
          <w:p w:rsidR="00000000" w:rsidRPr="004E2B04" w:rsidP="004E2B04">
            <w:pPr>
              <w:pStyle w:val="List"/>
            </w:pPr>
            <w:r w:rsidRPr="004E2B04">
              <w:t xml:space="preserve">4.2. Record outcomes on client treatment plan </w:t>
            </w:r>
            <w:r w:rsidRPr="004E2B04">
              <w:t>for future reference.</w:t>
            </w:r>
          </w:p>
          <w:p w:rsidR="00000000" w:rsidRPr="004E2B04" w:rsidP="004E2B04">
            <w:pPr>
              <w:pStyle w:val="List"/>
            </w:pPr>
            <w:r w:rsidRPr="004E2B04">
              <w:t xml:space="preserve">4.3. Provide aftercare advice and recommend products and future services. </w:t>
            </w:r>
          </w:p>
          <w:p w:rsidR="00000000" w:rsidP="004E2B04">
            <w:pPr>
              <w:pStyle w:val="List"/>
              <w:rPr>
                <w:lang w:val="en-NZ"/>
              </w:rPr>
            </w:pPr>
            <w:r w:rsidRPr="004E2B04">
              <w:t>4.4. Update treatment plan and records and rebook client as required.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"/>
              <w:rPr>
                <w:lang w:val="en-NZ"/>
              </w:rPr>
            </w:pPr>
            <w:r w:rsidRPr="004E2B04">
              <w:t xml:space="preserve">5.  Clean service area.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List"/>
            </w:pPr>
            <w:r w:rsidRPr="004E2B04">
              <w:t>5.1. Clean service area, equipment and surfaces according to or</w:t>
            </w:r>
            <w:r w:rsidRPr="004E2B04">
              <w:t xml:space="preserve">ganisational policies and procedures. </w:t>
            </w:r>
          </w:p>
          <w:p w:rsidR="00000000" w:rsidRPr="004E2B04" w:rsidP="004E2B04">
            <w:pPr>
              <w:pStyle w:val="List"/>
            </w:pPr>
            <w:r w:rsidRPr="004E2B04">
              <w:t>5.2. Replenish service area in preparation for next service.</w:t>
            </w:r>
          </w:p>
          <w:p w:rsidR="00000000" w:rsidRPr="004E2B04" w:rsidP="004E2B04">
            <w:pPr>
              <w:pStyle w:val="List"/>
            </w:pPr>
            <w:r w:rsidRPr="004E2B04">
              <w:t>5.3. Dispose of general waste, waste hair and wax to minimise negative environmental impacts according to organisational policies and procedures.</w:t>
            </w:r>
          </w:p>
        </w:tc>
      </w:tr>
    </w:tbl>
    <w:p w:rsidR="00000000" w:rsidRPr="004E2B04" w:rsidP="004E2B04">
      <w:pPr>
        <w:pStyle w:val="BodyText"/>
      </w:pPr>
    </w:p>
    <w:p w:rsidR="00000000" w:rsidRPr="004E2B04" w:rsidP="004E2B04">
      <w:pPr>
        <w:pStyle w:val="AllowPageBreak"/>
      </w:pPr>
    </w:p>
    <w:p w:rsidR="00000000" w:rsidRPr="004E2B04" w:rsidP="004E2B04">
      <w:pPr>
        <w:pStyle w:val="Heading1"/>
      </w:pPr>
      <w:bookmarkStart w:id="7" w:name="O_1203475"/>
      <w:bookmarkEnd w:id="7"/>
      <w:r w:rsidRPr="004E2B0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BodyText"/>
            </w:pPr>
            <w:r w:rsidRPr="004E2B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rPr>
                <w:rStyle w:val="SpecialBold"/>
              </w:rPr>
              <w:t>DESCRIPTION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Bullet"/>
              <w:rPr>
                <w:lang w:val="en-NZ"/>
              </w:rPr>
            </w:pPr>
            <w:r w:rsidRPr="004E2B04">
              <w:t>interpret, and follow</w:t>
            </w:r>
            <w:r w:rsidRPr="004E2B04">
              <w:t xml:space="preserve"> manufacturer instructions and safety data sheets for safe use of cleaning and treatment products and equipment.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ListBullet"/>
              <w:rPr>
                <w:lang w:val="en-NZ"/>
              </w:rPr>
            </w:pPr>
            <w:r w:rsidRPr="004E2B04">
              <w:t>calculate treatment times, product quantities and price of treatment.</w:t>
            </w:r>
          </w:p>
        </w:tc>
      </w:tr>
      <w:tr w:rsidTr="004E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04">
            <w:pPr>
              <w:pStyle w:val="BodyText"/>
              <w:rPr>
                <w:lang w:val="en-NZ"/>
              </w:rPr>
            </w:pPr>
            <w:r w:rsidRPr="004E2B0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04" w:rsidP="004E2B04">
            <w:pPr>
              <w:pStyle w:val="ListBullet"/>
            </w:pPr>
            <w:r w:rsidRPr="004E2B04">
              <w:t xml:space="preserve">use client </w:t>
            </w:r>
            <w:r w:rsidRPr="004E2B04">
              <w:t>software to update client notes, rebook future treatments, record stock data and product purchases</w:t>
            </w:r>
          </w:p>
          <w:p w:rsidR="00000000" w:rsidRPr="004E2B04" w:rsidP="004E2B04">
            <w:pPr>
              <w:pStyle w:val="ListBullet"/>
            </w:pPr>
            <w:r w:rsidRPr="004E2B04">
              <w:t>safely use and maintain electrical equipment.</w:t>
            </w:r>
          </w:p>
        </w:tc>
      </w:tr>
    </w:tbl>
    <w:p w:rsidR="00000000" w:rsidRPr="004E2B04" w:rsidP="004E2B04">
      <w:pPr>
        <w:pStyle w:val="BodyText"/>
      </w:pPr>
    </w:p>
    <w:p w:rsidR="00000000" w:rsidRPr="004E2B04" w:rsidP="004E2B04">
      <w:pPr>
        <w:pStyle w:val="AllowPageBreak"/>
      </w:pPr>
    </w:p>
    <w:p w:rsidR="00000000" w:rsidRPr="004E2B04" w:rsidP="004E2B04">
      <w:pPr>
        <w:pStyle w:val="Heading1"/>
      </w:pPr>
      <w:bookmarkStart w:id="8" w:name="O_1203477"/>
      <w:bookmarkEnd w:id="8"/>
      <w:r w:rsidRPr="004E2B04">
        <w:t>Unit Mapping Information</w:t>
      </w:r>
    </w:p>
    <w:p w:rsidR="00000000" w:rsidRPr="004E2B04" w:rsidP="00A02D40">
      <w:pPr>
        <w:pStyle w:val="BodyText"/>
      </w:pPr>
      <w:r w:rsidRPr="004E2B04">
        <w:t xml:space="preserve">Supersedes and is not equivalent to SHBBHRS001 Provide waxing services. </w:t>
      </w:r>
    </w:p>
    <w:p w:rsidR="00000000" w:rsidRPr="004E2B04" w:rsidP="004E2B04">
      <w:pPr>
        <w:pStyle w:val="Heading1"/>
      </w:pPr>
      <w:bookmarkStart w:id="9" w:name="O_1203484"/>
      <w:bookmarkEnd w:id="9"/>
      <w:r w:rsidRPr="004E2B04">
        <w:t>Links</w:t>
      </w:r>
    </w:p>
    <w:p w:rsidR="00000000" w:rsidRPr="004E2B04" w:rsidP="00A02D40">
      <w:pPr>
        <w:pStyle w:val="BodyText"/>
      </w:pPr>
      <w:r w:rsidRPr="004E2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3505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E2B04" w:rsidP="004E2B04"/>
    <w:sectPr w:rsidSect="004E2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04" w:rsidRPr="00A02D40" w:rsidP="00A02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D40" w:rsidP="004E2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D40" w:rsidP="004E2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2D40" w:rsidP="004E2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B04" w:rsidRPr="00A02D40" w:rsidP="00A02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D40" w:rsidRPr="002D2AF8" w:rsidP="004E2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SHBBHRS010 Provide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02D40" w:rsidP="004E2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AC4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0A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B04"/>
  </w:style>
  <w:style w:type="character" w:customStyle="1" w:styleId="Heading1Char">
    <w:name w:val="Heading 1 Char"/>
    <w:basedOn w:val="DefaultParagraphFont"/>
    <w:link w:val="Heading1"/>
    <w:rsid w:val="004E2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B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2B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B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B04"/>
    <w:rPr>
      <w:b/>
      <w:spacing w:val="0"/>
    </w:rPr>
  </w:style>
  <w:style w:type="character" w:styleId="Emphasis">
    <w:name w:val="Emphasis"/>
    <w:basedOn w:val="DefaultParagraphFont"/>
    <w:qFormat/>
    <w:rsid w:val="004E2B04"/>
    <w:rPr>
      <w:i/>
    </w:rPr>
  </w:style>
  <w:style w:type="paragraph" w:customStyle="1" w:styleId="SuperHeading">
    <w:name w:val="SuperHeading"/>
    <w:basedOn w:val="Normal"/>
    <w:rsid w:val="004E2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B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2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B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B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2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B04"/>
  </w:style>
  <w:style w:type="paragraph" w:styleId="TableofFigures">
    <w:name w:val="table of figures"/>
    <w:basedOn w:val="Normal"/>
    <w:next w:val="Normal"/>
    <w:semiHidden/>
    <w:rsid w:val="004E2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B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2B04"/>
    <w:rPr>
      <w:rFonts w:ascii="Wingdings" w:hAnsi="Wingdings"/>
    </w:rPr>
  </w:style>
  <w:style w:type="paragraph" w:customStyle="1" w:styleId="TableHeading">
    <w:name w:val="Table Heading"/>
    <w:basedOn w:val="HeadingBase"/>
    <w:rsid w:val="004E2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B04"/>
    <w:rPr>
      <w:color w:val="0033CC"/>
      <w:u w:val="none"/>
    </w:rPr>
  </w:style>
  <w:style w:type="paragraph" w:customStyle="1" w:styleId="BodyTextRight">
    <w:name w:val="Body Text Right"/>
    <w:basedOn w:val="BodyText"/>
    <w:rsid w:val="004E2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B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B04"/>
    <w:rPr>
      <w:sz w:val="32"/>
    </w:rPr>
  </w:style>
  <w:style w:type="paragraph" w:customStyle="1" w:styleId="HeadingProcedure">
    <w:name w:val="Heading Procedure"/>
    <w:basedOn w:val="HeadingBase"/>
    <w:next w:val="Normal"/>
    <w:rsid w:val="004E2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B04"/>
    <w:pPr>
      <w:spacing w:before="60" w:after="60"/>
    </w:pPr>
  </w:style>
  <w:style w:type="paragraph" w:styleId="ListContinue">
    <w:name w:val="List Continue"/>
    <w:basedOn w:val="List"/>
    <w:rsid w:val="004E2B04"/>
    <w:pPr>
      <w:ind w:firstLine="0"/>
    </w:pPr>
  </w:style>
  <w:style w:type="paragraph" w:customStyle="1" w:styleId="ListNote">
    <w:name w:val="List Note"/>
    <w:basedOn w:val="List"/>
    <w:rsid w:val="004E2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B04"/>
    <w:rPr>
      <w:rFonts w:ascii="Courier New" w:hAnsi="Courier New"/>
    </w:rPr>
  </w:style>
  <w:style w:type="paragraph" w:customStyle="1" w:styleId="NoteBullet">
    <w:name w:val="Note Bullet"/>
    <w:basedOn w:val="Note"/>
    <w:rsid w:val="004E2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B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2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B04"/>
    <w:rPr>
      <w:b/>
      <w:smallCaps/>
    </w:rPr>
  </w:style>
  <w:style w:type="paragraph" w:customStyle="1" w:styleId="TableListNumber">
    <w:name w:val="Table List Number"/>
    <w:basedOn w:val="ListNumber"/>
    <w:rsid w:val="004E2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B04"/>
    <w:pPr>
      <w:numPr>
        <w:numId w:val="8"/>
      </w:numPr>
    </w:pPr>
  </w:style>
  <w:style w:type="paragraph" w:customStyle="1" w:styleId="ListAlpha2">
    <w:name w:val="List Alpha 2"/>
    <w:basedOn w:val="List2"/>
    <w:rsid w:val="004E2B04"/>
    <w:pPr>
      <w:numPr>
        <w:numId w:val="7"/>
      </w:numPr>
    </w:pPr>
  </w:style>
  <w:style w:type="paragraph" w:styleId="List2">
    <w:name w:val="List 2"/>
    <w:basedOn w:val="BodyText"/>
    <w:rsid w:val="004E2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B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B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2B04"/>
    <w:pPr>
      <w:numPr>
        <w:numId w:val="3"/>
      </w:numPr>
    </w:pPr>
  </w:style>
  <w:style w:type="paragraph" w:styleId="ListContinue2">
    <w:name w:val="List Continue 2"/>
    <w:basedOn w:val="List2"/>
    <w:rsid w:val="004E2B04"/>
    <w:pPr>
      <w:ind w:firstLine="0"/>
    </w:pPr>
  </w:style>
  <w:style w:type="paragraph" w:styleId="ListContinue3">
    <w:name w:val="List Continue 3"/>
    <w:basedOn w:val="List3"/>
    <w:rsid w:val="004E2B04"/>
    <w:pPr>
      <w:ind w:left="1021" w:firstLine="0"/>
    </w:pPr>
  </w:style>
  <w:style w:type="paragraph" w:styleId="ListContinue4">
    <w:name w:val="List Continue 4"/>
    <w:basedOn w:val="List4"/>
    <w:rsid w:val="004E2B04"/>
    <w:pPr>
      <w:ind w:firstLine="0"/>
    </w:pPr>
  </w:style>
  <w:style w:type="paragraph" w:styleId="ListContinue5">
    <w:name w:val="List Continue 5"/>
    <w:basedOn w:val="List5"/>
    <w:rsid w:val="004E2B04"/>
    <w:pPr>
      <w:ind w:firstLine="0"/>
    </w:pPr>
  </w:style>
  <w:style w:type="paragraph" w:styleId="ListNumber3">
    <w:name w:val="List Number 3"/>
    <w:basedOn w:val="List3"/>
    <w:rsid w:val="004E2B04"/>
    <w:pPr>
      <w:numPr>
        <w:numId w:val="4"/>
      </w:numPr>
    </w:pPr>
  </w:style>
  <w:style w:type="paragraph" w:styleId="ListNumber4">
    <w:name w:val="List Number 4"/>
    <w:basedOn w:val="List4"/>
    <w:rsid w:val="004E2B04"/>
    <w:pPr>
      <w:numPr>
        <w:numId w:val="5"/>
      </w:numPr>
    </w:pPr>
  </w:style>
  <w:style w:type="paragraph" w:styleId="ListNumber5">
    <w:name w:val="List Number 5"/>
    <w:basedOn w:val="List5"/>
    <w:rsid w:val="004E2B04"/>
    <w:pPr>
      <w:numPr>
        <w:numId w:val="6"/>
      </w:numPr>
    </w:pPr>
  </w:style>
  <w:style w:type="paragraph" w:styleId="BlockText">
    <w:name w:val="Block Text"/>
    <w:basedOn w:val="Normal"/>
    <w:rsid w:val="004E2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B04"/>
    <w:rPr>
      <w:sz w:val="16"/>
      <w:vertAlign w:val="superscript"/>
    </w:rPr>
  </w:style>
  <w:style w:type="character" w:customStyle="1" w:styleId="Symbols">
    <w:name w:val="Symbols"/>
    <w:basedOn w:val="DefaultParagraphFont"/>
    <w:rsid w:val="004E2B04"/>
    <w:rPr>
      <w:rFonts w:ascii="Symbol" w:hAnsi="Symbol"/>
    </w:rPr>
  </w:style>
  <w:style w:type="character" w:customStyle="1" w:styleId="MenuOptions">
    <w:name w:val="Menu Options"/>
    <w:basedOn w:val="DefaultParagraphFont"/>
    <w:rsid w:val="004E2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B04"/>
    <w:rPr>
      <w:b/>
    </w:rPr>
  </w:style>
  <w:style w:type="character" w:customStyle="1" w:styleId="Underlined">
    <w:name w:val="Underlined"/>
    <w:basedOn w:val="DefaultParagraphFont"/>
    <w:rsid w:val="004E2B04"/>
    <w:rPr>
      <w:u w:val="single"/>
    </w:rPr>
  </w:style>
  <w:style w:type="paragraph" w:customStyle="1" w:styleId="TableBodyTextRight">
    <w:name w:val="Table Body Text Right"/>
    <w:basedOn w:val="TableBodyText"/>
    <w:rsid w:val="004E2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B04"/>
    <w:rPr>
      <w:sz w:val="18"/>
    </w:rPr>
  </w:style>
  <w:style w:type="paragraph" w:customStyle="1" w:styleId="BodySmallRight">
    <w:name w:val="Body Small Right"/>
    <w:basedOn w:val="BodyTextRight"/>
    <w:rsid w:val="004E2B04"/>
    <w:rPr>
      <w:sz w:val="18"/>
      <w:szCs w:val="18"/>
    </w:rPr>
  </w:style>
  <w:style w:type="paragraph" w:customStyle="1" w:styleId="MarginEdition">
    <w:name w:val="Margin Edition"/>
    <w:basedOn w:val="MarginNote"/>
    <w:rsid w:val="004E2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B04"/>
    <w:rPr>
      <w:sz w:val="2"/>
      <w:szCs w:val="2"/>
    </w:rPr>
  </w:style>
  <w:style w:type="character" w:customStyle="1" w:styleId="Small">
    <w:name w:val="Small"/>
    <w:basedOn w:val="DefaultParagraphFont"/>
    <w:rsid w:val="004E2B04"/>
    <w:rPr>
      <w:sz w:val="16"/>
    </w:rPr>
  </w:style>
  <w:style w:type="paragraph" w:customStyle="1" w:styleId="WideTable">
    <w:name w:val="Wide Table"/>
    <w:basedOn w:val="Normal"/>
    <w:rsid w:val="004E2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B04"/>
  </w:style>
  <w:style w:type="paragraph" w:styleId="Quote">
    <w:name w:val="Quote"/>
    <w:basedOn w:val="Heading1"/>
    <w:link w:val="QuoteChar"/>
    <w:qFormat/>
    <w:rsid w:val="004E2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B04"/>
    <w:pPr>
      <w:pageBreakBefore/>
    </w:pPr>
  </w:style>
  <w:style w:type="paragraph" w:customStyle="1" w:styleId="Border">
    <w:name w:val="Border"/>
    <w:basedOn w:val="Normal"/>
    <w:qFormat/>
    <w:rsid w:val="004E2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B04"/>
    <w:rPr>
      <w:u w:val="single"/>
    </w:rPr>
  </w:style>
  <w:style w:type="character" w:customStyle="1" w:styleId="BoldandItalics">
    <w:name w:val="Bold and Italics"/>
    <w:qFormat/>
    <w:rsid w:val="004E2B04"/>
    <w:rPr>
      <w:b/>
      <w:i/>
      <w:u w:val="none"/>
    </w:rPr>
  </w:style>
  <w:style w:type="paragraph" w:styleId="BalloonText">
    <w:name w:val="Balloon Text"/>
    <w:basedOn w:val="Normal"/>
    <w:link w:val="BalloonTextChar"/>
    <w:rsid w:val="004E2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B04"/>
    <w:pPr>
      <w:spacing w:before="0" w:after="0"/>
    </w:pPr>
  </w:style>
  <w:style w:type="paragraph" w:customStyle="1" w:styleId="BodyTextBold">
    <w:name w:val="Body Text Bold"/>
    <w:basedOn w:val="BodyText"/>
    <w:qFormat/>
    <w:rsid w:val="004E2B04"/>
    <w:rPr>
      <w:b/>
    </w:rPr>
  </w:style>
  <w:style w:type="character" w:styleId="Hyperlink">
    <w:name w:val="Hyperlink"/>
    <w:basedOn w:val="DefaultParagraphFont"/>
    <w:uiPriority w:val="99"/>
    <w:unhideWhenUsed/>
    <w:rsid w:val="00A02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4080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SHBBHRS010 Provide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