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BD9" w:rsidP="00B90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SHBBHRS009 Provide intense pulsed light hair reduction treatments</w:t>
      </w:r>
      <w:r>
        <w:fldChar w:fldCharType="end"/>
      </w:r>
    </w:p>
    <w:p w:rsidR="00B90BD9" w:rsidP="00B90BD9">
      <w:pPr>
        <w:pStyle w:val="Version"/>
        <w:sectPr w:rsidSect="00C11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EEA" w:rsidP="00C11EEA">
      <w:pPr>
        <w:pStyle w:val="SuperHeading"/>
      </w:pPr>
      <w:r w:rsidRPr="00C11EEA">
        <w:t>Assessment Requirements for SHBBHRS009 Provide intense pulsed light hair reduction treatments</w:t>
      </w:r>
    </w:p>
    <w:p w:rsidR="00000000" w:rsidRPr="00C11EEA" w:rsidP="00C11EEA">
      <w:pPr>
        <w:pStyle w:val="Heading1"/>
      </w:pPr>
      <w:bookmarkStart w:id="1" w:name="O_968115"/>
      <w:bookmarkEnd w:id="1"/>
      <w:r w:rsidRPr="00C11EEA">
        <w:t>Modification History</w:t>
      </w:r>
    </w:p>
    <w:p w:rsidR="00000000" w:rsidRPr="00C11EEA" w:rsidP="00B90BD9">
      <w:pPr>
        <w:pStyle w:val="BodyText"/>
      </w:pPr>
      <w:r w:rsidRPr="00C11EEA">
        <w:t>Not applicable.</w:t>
      </w:r>
    </w:p>
    <w:p w:rsidR="00000000" w:rsidRPr="00C11EEA" w:rsidP="00C11EEA">
      <w:pPr>
        <w:pStyle w:val="Heading1"/>
      </w:pPr>
      <w:bookmarkStart w:id="2" w:name="O_968116"/>
      <w:bookmarkEnd w:id="2"/>
      <w:r w:rsidRPr="00C11EEA">
        <w:t>Performance Evidence</w:t>
      </w:r>
    </w:p>
    <w:p w:rsidR="00000000" w:rsidRPr="00C11EEA" w:rsidP="00B90BD9">
      <w:pPr>
        <w:pStyle w:val="BodyText"/>
      </w:pPr>
      <w:r w:rsidRPr="00C11EEA">
        <w:t>Evidence of the abil</w:t>
      </w:r>
      <w:r w:rsidRPr="00C11EEA">
        <w:t>ity to complete tasks outlined in elements and performance criteria of this unit in the context of the job role, and:</w:t>
      </w:r>
    </w:p>
    <w:p w:rsidR="00000000" w:rsidRPr="00C11EEA" w:rsidP="00C11EEA">
      <w:pPr>
        <w:pStyle w:val="ListBullet"/>
      </w:pPr>
      <w:r w:rsidRPr="00C11EEA">
        <w:t>safely provide intense pulsed light treatments to at least three different clients, each with different Fitzpatrick skin types, that cumu</w:t>
      </w:r>
      <w:r w:rsidRPr="00C11EEA">
        <w:t>latively cover the following body areas (18 treatments in total):</w:t>
      </w:r>
    </w:p>
    <w:p w:rsidR="00000000" w:rsidRPr="00C11EEA" w:rsidP="00C11EEA">
      <w:pPr>
        <w:pStyle w:val="ListBullet2"/>
      </w:pPr>
      <w:r w:rsidRPr="00C11EEA">
        <w:t>back and neck</w:t>
      </w:r>
    </w:p>
    <w:p w:rsidR="00000000" w:rsidRPr="00C11EEA" w:rsidP="00C11EEA">
      <w:pPr>
        <w:pStyle w:val="ListBullet2"/>
      </w:pPr>
      <w:r w:rsidRPr="00C11EEA">
        <w:t>Brazilian</w:t>
      </w:r>
    </w:p>
    <w:p w:rsidR="00000000" w:rsidRPr="00C11EEA" w:rsidP="00C11EEA">
      <w:pPr>
        <w:pStyle w:val="ListBullet2"/>
      </w:pPr>
      <w:r w:rsidRPr="00C11EEA">
        <w:t>chest</w:t>
      </w:r>
    </w:p>
    <w:p w:rsidR="00000000" w:rsidRPr="00C11EEA" w:rsidP="00C11EEA">
      <w:pPr>
        <w:pStyle w:val="ListBullet2"/>
      </w:pPr>
      <w:r w:rsidRPr="00C11EEA">
        <w:t>facial area</w:t>
      </w:r>
    </w:p>
    <w:p w:rsidR="00000000" w:rsidRPr="00C11EEA" w:rsidP="00C11EEA">
      <w:pPr>
        <w:pStyle w:val="ListBullet2"/>
      </w:pPr>
      <w:r w:rsidRPr="00C11EEA">
        <w:t>legs or arms</w:t>
      </w:r>
    </w:p>
    <w:p w:rsidR="00000000" w:rsidRPr="00C11EEA" w:rsidP="00C11EEA">
      <w:pPr>
        <w:pStyle w:val="ListBullet2"/>
      </w:pPr>
      <w:r w:rsidRPr="00C11EEA">
        <w:t>underarm</w:t>
      </w:r>
    </w:p>
    <w:p w:rsidR="00000000" w:rsidRPr="00C11EEA" w:rsidP="00C11EEA">
      <w:pPr>
        <w:pStyle w:val="ListBullet"/>
      </w:pPr>
      <w:r w:rsidRPr="00C11EEA">
        <w:t>for each of the above intense pulsed light treatments:</w:t>
      </w:r>
    </w:p>
    <w:p w:rsidR="00000000" w:rsidRPr="00C11EEA" w:rsidP="00C11EEA">
      <w:pPr>
        <w:pStyle w:val="ListBullet2"/>
      </w:pPr>
      <w:r w:rsidRPr="00C11EEA">
        <w:t>adjust and modify treatment programs in response to client reaction to treatment</w:t>
      </w:r>
    </w:p>
    <w:p w:rsidR="00000000" w:rsidRPr="00C11EEA" w:rsidP="00C11EEA">
      <w:pPr>
        <w:pStyle w:val="ListBullet2"/>
      </w:pPr>
      <w:r w:rsidRPr="00C11EEA">
        <w:t xml:space="preserve">correctly set-up, operate and pack down equipment </w:t>
      </w:r>
    </w:p>
    <w:p w:rsidR="00000000" w:rsidRPr="00C11EEA" w:rsidP="00C11EEA">
      <w:pPr>
        <w:pStyle w:val="ListBullet2"/>
      </w:pPr>
      <w:r w:rsidRPr="00C11EEA">
        <w:t xml:space="preserve">provide pre and post-treatment advice to clients </w:t>
      </w:r>
    </w:p>
    <w:p w:rsidR="00000000" w:rsidRPr="00C11EEA" w:rsidP="00C11EEA">
      <w:pPr>
        <w:pStyle w:val="ListBullet2"/>
      </w:pPr>
      <w:r w:rsidRPr="00C11EEA">
        <w:t xml:space="preserve">complete and store client records and workplace documentation </w:t>
      </w:r>
    </w:p>
    <w:p w:rsidR="00000000" w:rsidRPr="00C11EEA" w:rsidP="00C11EEA">
      <w:pPr>
        <w:pStyle w:val="ListBullet2"/>
      </w:pPr>
      <w:r w:rsidRPr="00C11EEA">
        <w:t>consult, ad</w:t>
      </w:r>
      <w:r w:rsidRPr="00C11EEA">
        <w:t>vise and reassure clients at all stages in treatment</w:t>
      </w:r>
    </w:p>
    <w:p w:rsidR="00000000" w:rsidRPr="00C11EEA" w:rsidP="00C11EEA">
      <w:pPr>
        <w:pStyle w:val="ListBullet"/>
      </w:pPr>
      <w:r w:rsidRPr="00C11EEA">
        <w:t>during treatments, consistently follow workplace policies and procedures, non-ionising radiation safety protection plan and relevant state or territory laws, codes and guidelines related to the safe use</w:t>
      </w:r>
      <w:r w:rsidRPr="00C11EEA">
        <w:t xml:space="preserve"> of intense pulsed light for hair reduction.</w:t>
      </w:r>
    </w:p>
    <w:p w:rsidR="00000000" w:rsidRPr="00C11EEA" w:rsidP="00C11EEA">
      <w:pPr>
        <w:pStyle w:val="AllowPageBreak"/>
      </w:pPr>
    </w:p>
    <w:p w:rsidR="00000000" w:rsidRPr="00C11EEA" w:rsidP="00C11EEA">
      <w:pPr>
        <w:pStyle w:val="Heading1"/>
      </w:pPr>
      <w:bookmarkStart w:id="3" w:name="O_968117"/>
      <w:bookmarkEnd w:id="3"/>
      <w:r w:rsidRPr="00C11EEA">
        <w:t>Knowledge Evidence</w:t>
      </w:r>
    </w:p>
    <w:p w:rsidR="00000000" w:rsidRPr="00C11EEA" w:rsidP="00B90BD9">
      <w:pPr>
        <w:pStyle w:val="BodyText"/>
      </w:pPr>
      <w:r w:rsidRPr="00C11EEA">
        <w:t>Demonstrated knowledge required to complete the tasks outlined in elements and performance criteria of this unit:</w:t>
      </w:r>
    </w:p>
    <w:p w:rsidR="00000000" w:rsidRPr="00C11EEA" w:rsidP="00C11EEA">
      <w:pPr>
        <w:pStyle w:val="ListBullet"/>
      </w:pPr>
      <w:r w:rsidRPr="00C11EEA">
        <w:t>current local, state or territory health legislation, regula</w:t>
      </w:r>
      <w:r w:rsidRPr="00C11EEA">
        <w:t>tion and industry standards and guidelines as relevant to intense pulsed light hair reduction treatments:</w:t>
      </w:r>
    </w:p>
    <w:p w:rsidR="00000000" w:rsidRPr="00C11EEA" w:rsidP="00C11EEA">
      <w:pPr>
        <w:pStyle w:val="ListBullet2"/>
      </w:pPr>
      <w:r w:rsidRPr="00C11EEA">
        <w:t>non-ionising radiation protection</w:t>
      </w:r>
    </w:p>
    <w:p w:rsidR="00000000" w:rsidRPr="00C11EEA" w:rsidP="00C11EEA">
      <w:pPr>
        <w:pStyle w:val="ListBullet2"/>
      </w:pPr>
      <w:r w:rsidRPr="00C11EEA">
        <w:t>skin penetration</w:t>
      </w:r>
    </w:p>
    <w:p w:rsidR="00000000" w:rsidRPr="00C11EEA" w:rsidP="00C11EEA">
      <w:pPr>
        <w:pStyle w:val="ListBullet2"/>
      </w:pPr>
      <w:r w:rsidRPr="00C11EEA">
        <w:t xml:space="preserve">work health and safety </w:t>
      </w:r>
    </w:p>
    <w:p w:rsidR="00000000" w:rsidRPr="00C11EEA" w:rsidP="00C11EEA">
      <w:pPr>
        <w:pStyle w:val="ListBullet"/>
      </w:pPr>
      <w:r w:rsidRPr="00C11EEA">
        <w:t>practitioner</w:t>
      </w:r>
      <w:r>
        <w:t>’</w:t>
      </w:r>
      <w:r w:rsidRPr="00C11EEA">
        <w:t>s legal and insurance liabilities and responsibilities for i</w:t>
      </w:r>
      <w:r w:rsidRPr="00C11EEA">
        <w:t>ntense pulsed light treatment:</w:t>
      </w:r>
    </w:p>
    <w:p w:rsidR="00000000" w:rsidRPr="00C11EEA" w:rsidP="00C11EEA">
      <w:pPr>
        <w:pStyle w:val="ListBullet2"/>
      </w:pPr>
      <w:r w:rsidRPr="00C11EEA">
        <w:t xml:space="preserve">role and importance of indemnity insurance </w:t>
      </w:r>
    </w:p>
    <w:p w:rsidR="00000000" w:rsidRPr="00C11EEA" w:rsidP="00C11EEA">
      <w:pPr>
        <w:pStyle w:val="ListBullet2"/>
      </w:pPr>
      <w:r w:rsidRPr="00C11EEA">
        <w:t xml:space="preserve">potential risks, liabilities and consequences of non-coverage </w:t>
      </w:r>
    </w:p>
    <w:p w:rsidR="00000000" w:rsidRPr="00C11EEA" w:rsidP="00C11EEA">
      <w:pPr>
        <w:pStyle w:val="ListBullet"/>
      </w:pPr>
      <w:r w:rsidRPr="00C11EEA">
        <w:t xml:space="preserve">responsibilities of practitioner and client related to safe and responsible intense pulsed </w:t>
      </w:r>
      <w:r w:rsidRPr="00C11EEA">
        <w:t>light hair reduction treatments</w:t>
      </w:r>
    </w:p>
    <w:p w:rsidR="00000000" w:rsidRPr="00C11EEA" w:rsidP="00C11EEA">
      <w:pPr>
        <w:pStyle w:val="ListBullet"/>
      </w:pPr>
      <w:r w:rsidRPr="00C11EEA">
        <w:t>workplace policies and procedures related to intense pulsed light hair reduction treatments, including those for treatment of minors</w:t>
      </w:r>
    </w:p>
    <w:p w:rsidR="00000000" w:rsidRPr="00C11EEA" w:rsidP="00C11EEA">
      <w:pPr>
        <w:pStyle w:val="ListBullet"/>
      </w:pPr>
      <w:r w:rsidRPr="00C11EEA">
        <w:t xml:space="preserve">workplace non-ionising radiation safety protection plan </w:t>
      </w:r>
    </w:p>
    <w:p w:rsidR="00000000" w:rsidRPr="00C11EEA" w:rsidP="00C11EEA">
      <w:pPr>
        <w:pStyle w:val="ListBullet"/>
      </w:pPr>
      <w:r w:rsidRPr="00C11EEA">
        <w:t>types of intense pulsed light equi</w:t>
      </w:r>
      <w:r w:rsidRPr="00C11EEA">
        <w:t xml:space="preserve">pment commonly used within industry and accepted by industry standards, their recommended use and application </w:t>
      </w:r>
    </w:p>
    <w:p w:rsidR="00000000" w:rsidRPr="00C11EEA" w:rsidP="00C11EEA">
      <w:pPr>
        <w:pStyle w:val="ListBullet"/>
      </w:pPr>
      <w:r w:rsidRPr="00C11EEA">
        <w:t>factors impacting client suitability for intense pulsed light and their associated risks, benefits and required action</w:t>
      </w:r>
    </w:p>
    <w:p w:rsidR="00000000" w:rsidRPr="00C11EEA" w:rsidP="00C11EEA">
      <w:pPr>
        <w:pStyle w:val="ListBullet"/>
      </w:pPr>
      <w:r w:rsidRPr="00C11EEA">
        <w:t xml:space="preserve">typical features and skin </w:t>
      </w:r>
      <w:r w:rsidRPr="00C11EEA">
        <w:t xml:space="preserve">tanning response of each of the six Fitzpatrick skin types and their relationship to intense pulsed light hair reduction treatments </w:t>
      </w:r>
    </w:p>
    <w:p w:rsidR="00000000" w:rsidRPr="00C11EEA" w:rsidP="00C11EEA">
      <w:pPr>
        <w:pStyle w:val="ListBullet"/>
      </w:pPr>
      <w:r w:rsidRPr="00C11EEA">
        <w:t>hair growth patterns and effect on intense pulsed light hair reduction on hair growth</w:t>
      </w:r>
    </w:p>
    <w:p w:rsidR="00000000" w:rsidRPr="00C11EEA" w:rsidP="00C11EEA">
      <w:pPr>
        <w:pStyle w:val="ListBullet"/>
      </w:pPr>
      <w:r w:rsidRPr="00C11EEA">
        <w:t>anatomy and physiology of the skin an</w:t>
      </w:r>
      <w:r w:rsidRPr="00C11EEA">
        <w:t xml:space="preserve">d skin structures as related to intense pulsed light hair reduction treatments: </w:t>
      </w:r>
    </w:p>
    <w:p w:rsidR="00000000" w:rsidRPr="00C11EEA" w:rsidP="00C11EEA">
      <w:pPr>
        <w:pStyle w:val="ListBullet2"/>
      </w:pPr>
      <w:r w:rsidRPr="00C11EEA">
        <w:t>normal process of skin ageing and structural change</w:t>
      </w:r>
    </w:p>
    <w:p w:rsidR="00000000" w:rsidRPr="00C11EEA" w:rsidP="00C11EEA">
      <w:pPr>
        <w:pStyle w:val="ListBullet2"/>
      </w:pPr>
      <w:r w:rsidRPr="00C11EEA">
        <w:t>normal skin response to irritation and trauma</w:t>
      </w:r>
    </w:p>
    <w:p w:rsidR="00000000" w:rsidRPr="00C11EEA" w:rsidP="00C11EEA">
      <w:pPr>
        <w:pStyle w:val="ListBullet2"/>
      </w:pPr>
      <w:r w:rsidRPr="00C11EEA">
        <w:t>scars, including hypertrophic and keloid, their origin and evolution, and ab</w:t>
      </w:r>
      <w:r w:rsidRPr="00C11EEA">
        <w:t>normal scar tissue</w:t>
      </w:r>
    </w:p>
    <w:p w:rsidR="00000000" w:rsidRPr="00C11EEA" w:rsidP="00C11EEA">
      <w:pPr>
        <w:pStyle w:val="ListBullet2"/>
      </w:pPr>
      <w:r w:rsidRPr="00C11EEA">
        <w:t xml:space="preserve">causes of skin damage </w:t>
      </w:r>
    </w:p>
    <w:p w:rsidR="00000000" w:rsidRPr="00C11EEA" w:rsidP="00C11EEA">
      <w:pPr>
        <w:pStyle w:val="ListBullet2"/>
      </w:pPr>
      <w:r w:rsidRPr="00C11EEA">
        <w:t>effects of intense pulsed light treatments on physical structure of the skin</w:t>
      </w:r>
    </w:p>
    <w:p w:rsidR="00000000" w:rsidRPr="00C11EEA" w:rsidP="00C11EEA">
      <w:pPr>
        <w:pStyle w:val="ListBullet2"/>
      </w:pPr>
      <w:r w:rsidRPr="00C11EEA">
        <w:t>wound healing in different skin types and locations</w:t>
      </w:r>
    </w:p>
    <w:p w:rsidR="00000000" w:rsidRPr="00C11EEA" w:rsidP="00C11EEA">
      <w:pPr>
        <w:pStyle w:val="ListBullet2"/>
      </w:pPr>
      <w:r w:rsidRPr="00C11EEA">
        <w:t>tissue interaction with intense pulsed light hair reduction treatments</w:t>
      </w:r>
    </w:p>
    <w:p w:rsidR="00000000" w:rsidRPr="00C11EEA" w:rsidP="00C11EEA">
      <w:pPr>
        <w:pStyle w:val="ListBullet2"/>
      </w:pPr>
      <w:r w:rsidRPr="00C11EEA">
        <w:t>chromophores</w:t>
      </w:r>
    </w:p>
    <w:p w:rsidR="00000000" w:rsidRPr="00C11EEA" w:rsidP="00C11EEA">
      <w:pPr>
        <w:pStyle w:val="ListBullet2"/>
      </w:pPr>
      <w:r w:rsidRPr="00C11EEA">
        <w:t>melanin absorption</w:t>
      </w:r>
    </w:p>
    <w:p w:rsidR="00000000" w:rsidRPr="00C11EEA" w:rsidP="00C11EEA">
      <w:pPr>
        <w:pStyle w:val="ListBullet2"/>
      </w:pPr>
      <w:r w:rsidRPr="00C11EEA">
        <w:t>tanning issues</w:t>
      </w:r>
    </w:p>
    <w:p w:rsidR="00000000" w:rsidRPr="00C11EEA" w:rsidP="00C11EEA">
      <w:pPr>
        <w:pStyle w:val="ListBullet"/>
      </w:pPr>
      <w:r w:rsidRPr="00C11EEA">
        <w:t>contraindications and their relationship to intense pulsed light hair reduction treatments:</w:t>
      </w:r>
    </w:p>
    <w:p w:rsidR="00000000" w:rsidRPr="00C11EEA" w:rsidP="00C11EEA">
      <w:pPr>
        <w:pStyle w:val="ListBullet2"/>
      </w:pPr>
      <w:r w:rsidRPr="00C11EEA">
        <w:t xml:space="preserve">pre-treatment sun exposure </w:t>
      </w:r>
    </w:p>
    <w:p w:rsidR="00000000" w:rsidRPr="00C11EEA" w:rsidP="00C11EEA">
      <w:pPr>
        <w:pStyle w:val="ListBullet2"/>
      </w:pPr>
      <w:r w:rsidRPr="00C11EEA">
        <w:t>artificially tanned skin</w:t>
      </w:r>
    </w:p>
    <w:p w:rsidR="00000000" w:rsidRPr="00C11EEA" w:rsidP="00C11EEA">
      <w:pPr>
        <w:pStyle w:val="ListBullet2"/>
      </w:pPr>
      <w:r w:rsidRPr="00C11EEA">
        <w:t>pregnancy</w:t>
      </w:r>
    </w:p>
    <w:p w:rsidR="00000000" w:rsidRPr="00C11EEA" w:rsidP="00C11EEA">
      <w:pPr>
        <w:pStyle w:val="ListBullet2"/>
      </w:pPr>
      <w:r w:rsidRPr="00C11EEA">
        <w:t>herbal remedies</w:t>
      </w:r>
    </w:p>
    <w:p w:rsidR="00000000" w:rsidRPr="00C11EEA" w:rsidP="00C11EEA">
      <w:pPr>
        <w:pStyle w:val="ListBullet2"/>
      </w:pPr>
      <w:r w:rsidRPr="00C11EEA">
        <w:t>active herpes simplex</w:t>
      </w:r>
    </w:p>
    <w:p w:rsidR="00000000" w:rsidRPr="00C11EEA" w:rsidP="00C11EEA">
      <w:pPr>
        <w:pStyle w:val="ListBullet2"/>
      </w:pPr>
      <w:r w:rsidRPr="00C11EEA">
        <w:t>active impetigo</w:t>
      </w:r>
    </w:p>
    <w:p w:rsidR="00000000" w:rsidRPr="00C11EEA" w:rsidP="00C11EEA">
      <w:pPr>
        <w:pStyle w:val="ListBullet2"/>
      </w:pPr>
      <w:r w:rsidRPr="00C11EEA">
        <w:t>active ecze</w:t>
      </w:r>
      <w:r w:rsidRPr="00C11EEA">
        <w:t>ma</w:t>
      </w:r>
    </w:p>
    <w:p w:rsidR="00000000" w:rsidRPr="00C11EEA" w:rsidP="00C11EEA">
      <w:pPr>
        <w:pStyle w:val="ListBullet2"/>
      </w:pPr>
      <w:r w:rsidRPr="00C11EEA">
        <w:t>active acne</w:t>
      </w:r>
    </w:p>
    <w:p w:rsidR="00000000" w:rsidRPr="00C11EEA" w:rsidP="00C11EEA">
      <w:pPr>
        <w:pStyle w:val="ListBullet2"/>
      </w:pPr>
      <w:r w:rsidRPr="00C11EEA">
        <w:t>photo-sensitive medication</w:t>
      </w:r>
    </w:p>
    <w:p w:rsidR="00000000" w:rsidRPr="00C11EEA" w:rsidP="00C11EEA">
      <w:pPr>
        <w:pStyle w:val="ListBullet2"/>
      </w:pPr>
      <w:r w:rsidRPr="00C11EEA">
        <w:t>hypertrophic and keloid scars</w:t>
      </w:r>
    </w:p>
    <w:p w:rsidR="00000000" w:rsidRPr="00C11EEA" w:rsidP="00C11EEA">
      <w:pPr>
        <w:pStyle w:val="ListBullet2"/>
      </w:pPr>
      <w:r w:rsidRPr="00C11EEA">
        <w:t>artificial pigment in the treatment area</w:t>
      </w:r>
    </w:p>
    <w:p w:rsidR="00000000" w:rsidRPr="00C11EEA" w:rsidP="00C11EEA">
      <w:pPr>
        <w:pStyle w:val="ListBullet2"/>
      </w:pPr>
      <w:r w:rsidRPr="00C11EEA">
        <w:t>psoriasis in the treatment area</w:t>
      </w:r>
    </w:p>
    <w:p w:rsidR="00000000" w:rsidRPr="00C11EEA" w:rsidP="00C11EEA">
      <w:pPr>
        <w:pStyle w:val="ListBullet2"/>
      </w:pPr>
      <w:r w:rsidRPr="00C11EEA">
        <w:t>certain circulatory conditions</w:t>
      </w:r>
    </w:p>
    <w:p w:rsidR="00000000" w:rsidRPr="00C11EEA" w:rsidP="00C11EEA">
      <w:pPr>
        <w:pStyle w:val="ListBullet2"/>
      </w:pPr>
      <w:r w:rsidRPr="00C11EEA">
        <w:t>inappropriate hair type and colour</w:t>
      </w:r>
    </w:p>
    <w:p w:rsidR="00000000" w:rsidRPr="00C11EEA" w:rsidP="00C11EEA">
      <w:pPr>
        <w:pStyle w:val="ListBullet"/>
      </w:pPr>
      <w:r w:rsidRPr="00C11EEA">
        <w:t>for the above listed contraindications:</w:t>
      </w:r>
    </w:p>
    <w:p w:rsidR="00000000" w:rsidRPr="00C11EEA" w:rsidP="00C11EEA">
      <w:pPr>
        <w:pStyle w:val="ListBullet2"/>
      </w:pPr>
      <w:r w:rsidRPr="00C11EEA">
        <w:t xml:space="preserve">appearance and identification </w:t>
      </w:r>
    </w:p>
    <w:p w:rsidR="00000000" w:rsidRPr="00C11EEA" w:rsidP="00C11EEA">
      <w:pPr>
        <w:pStyle w:val="ListBullet2"/>
      </w:pPr>
      <w:r w:rsidRPr="00C11EEA">
        <w:t xml:space="preserve">required action and treatment precautions </w:t>
      </w:r>
    </w:p>
    <w:p w:rsidR="00000000" w:rsidRPr="00C11EEA" w:rsidP="00C11EEA">
      <w:pPr>
        <w:pStyle w:val="ListBullet2"/>
      </w:pPr>
      <w:r w:rsidRPr="00C11EEA">
        <w:t xml:space="preserve">instances where treatment should not occur </w:t>
      </w:r>
    </w:p>
    <w:p w:rsidR="00000000" w:rsidRPr="00C11EEA" w:rsidP="00C11EEA">
      <w:pPr>
        <w:pStyle w:val="ListBullet2"/>
      </w:pPr>
      <w:r w:rsidRPr="00C11EEA">
        <w:t xml:space="preserve">instances where recommendation to seek advice of other professionals should be provided </w:t>
      </w:r>
    </w:p>
    <w:p w:rsidR="00000000" w:rsidRPr="00C11EEA" w:rsidP="00C11EEA">
      <w:pPr>
        <w:pStyle w:val="ListBullet2"/>
      </w:pPr>
      <w:r w:rsidRPr="00C11EEA">
        <w:t xml:space="preserve">medical contraindications, their relationship to </w:t>
      </w:r>
      <w:r w:rsidRPr="00C11EEA">
        <w:t>intense pulsed light hair reduction treatments, and required action and treatment precautions:</w:t>
      </w:r>
    </w:p>
    <w:p w:rsidR="00000000" w:rsidRPr="00C11EEA" w:rsidP="00C11EEA">
      <w:pPr>
        <w:pStyle w:val="ListBullet2"/>
      </w:pPr>
      <w:r w:rsidRPr="00C11EEA">
        <w:t>conditions already being treated by a general practitioner, dermatologist or skin therapist</w:t>
      </w:r>
    </w:p>
    <w:p w:rsidR="00000000" w:rsidRPr="00C11EEA" w:rsidP="00C11EEA">
      <w:pPr>
        <w:pStyle w:val="ListBullet2"/>
      </w:pPr>
      <w:r w:rsidRPr="00C11EEA">
        <w:t>medical oedema</w:t>
      </w:r>
    </w:p>
    <w:p w:rsidR="00000000" w:rsidRPr="00C11EEA" w:rsidP="00C11EEA">
      <w:pPr>
        <w:pStyle w:val="ListBullet2"/>
      </w:pPr>
      <w:r w:rsidRPr="00C11EEA">
        <w:t>recent surgery</w:t>
      </w:r>
    </w:p>
    <w:p w:rsidR="00000000" w:rsidRPr="00C11EEA" w:rsidP="00C11EEA">
      <w:pPr>
        <w:pStyle w:val="ListBullet2"/>
      </w:pPr>
      <w:r w:rsidRPr="00C11EEA">
        <w:t>diabetes</w:t>
      </w:r>
    </w:p>
    <w:p w:rsidR="00000000" w:rsidRPr="00C11EEA" w:rsidP="00C11EEA">
      <w:pPr>
        <w:pStyle w:val="ListBullet2"/>
      </w:pPr>
      <w:r w:rsidRPr="00C11EEA">
        <w:t>asthma</w:t>
      </w:r>
    </w:p>
    <w:p w:rsidR="00000000" w:rsidRPr="00C11EEA" w:rsidP="00C11EEA">
      <w:pPr>
        <w:pStyle w:val="ListBullet2"/>
      </w:pPr>
      <w:r w:rsidRPr="00C11EEA">
        <w:t>epilepsy</w:t>
      </w:r>
    </w:p>
    <w:p w:rsidR="00000000" w:rsidRPr="00C11EEA" w:rsidP="00C11EEA">
      <w:pPr>
        <w:pStyle w:val="ListBullet"/>
      </w:pPr>
      <w:r w:rsidRPr="00C11EEA">
        <w:t>effects of intense pulsed light hair reduction treatments and appropriate responses and control measures:</w:t>
      </w:r>
    </w:p>
    <w:p w:rsidR="00000000" w:rsidRPr="00C11EEA" w:rsidP="00C11EEA">
      <w:pPr>
        <w:pStyle w:val="ListBullet2"/>
      </w:pPr>
      <w:r w:rsidRPr="00C11EEA">
        <w:t>paradoxical increased hair growth</w:t>
      </w:r>
    </w:p>
    <w:p w:rsidR="00000000" w:rsidRPr="00C11EEA" w:rsidP="00C11EEA">
      <w:pPr>
        <w:pStyle w:val="ListBullet2"/>
      </w:pPr>
      <w:r w:rsidRPr="00C11EEA">
        <w:t xml:space="preserve">temporary heat </w:t>
      </w:r>
    </w:p>
    <w:p w:rsidR="00000000" w:rsidRPr="00C11EEA" w:rsidP="00C11EEA">
      <w:pPr>
        <w:pStyle w:val="ListBullet2"/>
      </w:pPr>
      <w:r w:rsidRPr="00C11EEA">
        <w:t xml:space="preserve">temporary localised pain </w:t>
      </w:r>
    </w:p>
    <w:p w:rsidR="00000000" w:rsidRPr="00C11EEA" w:rsidP="00C11EEA">
      <w:pPr>
        <w:pStyle w:val="ListBullet2"/>
      </w:pPr>
      <w:r w:rsidRPr="00C11EEA">
        <w:t>erythema</w:t>
      </w:r>
    </w:p>
    <w:p w:rsidR="00000000" w:rsidRPr="00C11EEA" w:rsidP="00C11EEA">
      <w:pPr>
        <w:pStyle w:val="ListBullet"/>
      </w:pPr>
      <w:r w:rsidRPr="00C11EEA">
        <w:t>causes of, appearance and management of specific treatment reac</w:t>
      </w:r>
      <w:r w:rsidRPr="00C11EEA">
        <w:t>tions and adverse effects:</w:t>
      </w:r>
    </w:p>
    <w:p w:rsidR="00000000" w:rsidRPr="00C11EEA" w:rsidP="00C11EEA">
      <w:pPr>
        <w:pStyle w:val="ListBullet2"/>
      </w:pPr>
      <w:r w:rsidRPr="00C11EEA">
        <w:t>hypopigmentation</w:t>
      </w:r>
    </w:p>
    <w:p w:rsidR="00000000" w:rsidRPr="00C11EEA" w:rsidP="00C11EEA">
      <w:pPr>
        <w:pStyle w:val="ListBullet2"/>
      </w:pPr>
      <w:r w:rsidRPr="00C11EEA">
        <w:t>hyperpigmentation</w:t>
      </w:r>
    </w:p>
    <w:p w:rsidR="00000000" w:rsidRPr="00C11EEA" w:rsidP="00C11EEA">
      <w:pPr>
        <w:pStyle w:val="ListBullet2"/>
      </w:pPr>
      <w:r w:rsidRPr="00C11EEA">
        <w:t>blistering</w:t>
      </w:r>
    </w:p>
    <w:p w:rsidR="00000000" w:rsidRPr="00C11EEA" w:rsidP="00C11EEA">
      <w:pPr>
        <w:pStyle w:val="ListBullet2"/>
      </w:pPr>
      <w:r w:rsidRPr="00C11EEA">
        <w:t>scarring and textural changes</w:t>
      </w:r>
    </w:p>
    <w:p w:rsidR="00000000" w:rsidRPr="00C11EEA" w:rsidP="00C11EEA">
      <w:pPr>
        <w:pStyle w:val="ListBullet2"/>
      </w:pPr>
      <w:r w:rsidRPr="00C11EEA">
        <w:t>perifollicular oedema</w:t>
      </w:r>
    </w:p>
    <w:p w:rsidR="00000000" w:rsidRPr="00C11EEA" w:rsidP="00C11EEA">
      <w:pPr>
        <w:pStyle w:val="ListBullet2"/>
      </w:pPr>
      <w:r w:rsidRPr="00C11EEA">
        <w:t>perifollicular erythema</w:t>
      </w:r>
    </w:p>
    <w:p w:rsidR="00000000" w:rsidRPr="00C11EEA" w:rsidP="00C11EEA">
      <w:pPr>
        <w:pStyle w:val="ListBullet2"/>
      </w:pPr>
      <w:r w:rsidRPr="00C11EEA">
        <w:t>infections of the hair follicle</w:t>
      </w:r>
    </w:p>
    <w:p w:rsidR="00000000" w:rsidRPr="00C11EEA" w:rsidP="00C11EEA">
      <w:pPr>
        <w:pStyle w:val="ListBullet2"/>
      </w:pPr>
      <w:r w:rsidRPr="00C11EEA">
        <w:t>burns to skin</w:t>
      </w:r>
    </w:p>
    <w:p w:rsidR="00000000" w:rsidRPr="00C11EEA" w:rsidP="00C11EEA">
      <w:pPr>
        <w:pStyle w:val="ListBullet"/>
      </w:pPr>
      <w:r w:rsidRPr="00C11EEA">
        <w:t>factors affecting treatments, their effect and appropriate responses:</w:t>
      </w:r>
    </w:p>
    <w:p w:rsidR="00000000" w:rsidRPr="00C11EEA" w:rsidP="00C11EEA">
      <w:pPr>
        <w:pStyle w:val="ListBullet2"/>
      </w:pPr>
      <w:r w:rsidRPr="00C11EEA">
        <w:t>test shot skin reaction</w:t>
      </w:r>
    </w:p>
    <w:p w:rsidR="00000000" w:rsidRPr="00C11EEA" w:rsidP="00C11EEA">
      <w:pPr>
        <w:pStyle w:val="ListBullet2"/>
      </w:pPr>
      <w:r w:rsidRPr="00C11EEA">
        <w:t>skin healing</w:t>
      </w:r>
    </w:p>
    <w:p w:rsidR="00000000" w:rsidRPr="00C11EEA" w:rsidP="00C11EEA">
      <w:pPr>
        <w:pStyle w:val="ListBullet2"/>
      </w:pPr>
      <w:r w:rsidRPr="00C11EEA">
        <w:t>skin reaction</w:t>
      </w:r>
    </w:p>
    <w:p w:rsidR="00000000" w:rsidRPr="00C11EEA" w:rsidP="00C11EEA">
      <w:pPr>
        <w:pStyle w:val="ListBullet2"/>
      </w:pPr>
      <w:r w:rsidRPr="00C11EEA">
        <w:t>follicle distribution</w:t>
      </w:r>
    </w:p>
    <w:p w:rsidR="00000000" w:rsidRPr="00C11EEA" w:rsidP="00C11EEA">
      <w:pPr>
        <w:pStyle w:val="ListBullet2"/>
      </w:pPr>
      <w:r w:rsidRPr="00C11EEA">
        <w:t>areas treated</w:t>
      </w:r>
    </w:p>
    <w:p w:rsidR="00000000" w:rsidRPr="00C11EEA" w:rsidP="00C11EEA">
      <w:pPr>
        <w:pStyle w:val="ListBullet2"/>
      </w:pPr>
      <w:r w:rsidRPr="00C11EEA">
        <w:t>extent of area to be treated</w:t>
      </w:r>
    </w:p>
    <w:p w:rsidR="00000000" w:rsidRPr="00C11EEA" w:rsidP="00C11EEA">
      <w:pPr>
        <w:pStyle w:val="ListBullet2"/>
      </w:pPr>
      <w:r w:rsidRPr="00C11EEA">
        <w:t xml:space="preserve">hypertrophic and keloid scarring </w:t>
      </w:r>
    </w:p>
    <w:p w:rsidR="00000000" w:rsidRPr="00C11EEA" w:rsidP="00C11EEA">
      <w:pPr>
        <w:pStyle w:val="ListBullet2"/>
      </w:pPr>
      <w:r w:rsidRPr="00C11EEA">
        <w:t xml:space="preserve">outcomes of previous treatments </w:t>
      </w:r>
    </w:p>
    <w:p w:rsidR="00000000" w:rsidRPr="00C11EEA" w:rsidP="00C11EEA">
      <w:pPr>
        <w:pStyle w:val="ListBullet2"/>
      </w:pPr>
      <w:r w:rsidRPr="00C11EEA">
        <w:t>pa</w:t>
      </w:r>
      <w:r w:rsidRPr="00C11EEA">
        <w:t>in tolerance</w:t>
      </w:r>
    </w:p>
    <w:p w:rsidR="00000000" w:rsidRPr="00C11EEA" w:rsidP="00C11EEA">
      <w:pPr>
        <w:pStyle w:val="ListBullet2"/>
      </w:pPr>
      <w:r w:rsidRPr="00C11EEA">
        <w:t xml:space="preserve">wound healing </w:t>
      </w:r>
    </w:p>
    <w:p w:rsidR="00000000" w:rsidRPr="00C11EEA" w:rsidP="00C11EEA">
      <w:pPr>
        <w:pStyle w:val="ListBullet"/>
      </w:pPr>
      <w:r w:rsidRPr="00C11EEA">
        <w:t>post-treatment care procedures:</w:t>
      </w:r>
    </w:p>
    <w:p w:rsidR="00000000" w:rsidRPr="00C11EEA" w:rsidP="00C11EEA">
      <w:pPr>
        <w:pStyle w:val="ListBullet2"/>
      </w:pPr>
      <w:r w:rsidRPr="00C11EEA">
        <w:t>healing products</w:t>
      </w:r>
    </w:p>
    <w:p w:rsidR="00000000" w:rsidRPr="00C11EEA" w:rsidP="00C11EEA">
      <w:pPr>
        <w:pStyle w:val="ListBullet2"/>
      </w:pPr>
      <w:r w:rsidRPr="00C11EEA">
        <w:t>cooling products:</w:t>
      </w:r>
    </w:p>
    <w:p w:rsidR="00000000" w:rsidRPr="00C11EEA" w:rsidP="00C11EEA">
      <w:pPr>
        <w:pStyle w:val="ListBullet3"/>
      </w:pPr>
      <w:r w:rsidRPr="00C11EEA">
        <w:t>cold compress</w:t>
      </w:r>
    </w:p>
    <w:p w:rsidR="00000000" w:rsidRPr="00C11EEA" w:rsidP="00C11EEA">
      <w:pPr>
        <w:pStyle w:val="ListBullet3"/>
      </w:pPr>
      <w:r w:rsidRPr="00C11EEA">
        <w:t>cryogen sprays</w:t>
      </w:r>
    </w:p>
    <w:p w:rsidR="00000000" w:rsidRPr="00C11EEA" w:rsidP="00C11EEA">
      <w:pPr>
        <w:pStyle w:val="ListBullet3"/>
      </w:pPr>
      <w:r w:rsidRPr="00C11EEA">
        <w:t xml:space="preserve">cold gels </w:t>
      </w:r>
    </w:p>
    <w:p w:rsidR="00000000" w:rsidRPr="00C11EEA" w:rsidP="00C11EEA">
      <w:pPr>
        <w:pStyle w:val="ListBullet"/>
      </w:pPr>
      <w:r w:rsidRPr="00C11EEA">
        <w:t>client post-treatment care requirements</w:t>
      </w:r>
    </w:p>
    <w:p w:rsidR="00000000" w:rsidRPr="00C11EEA" w:rsidP="00C11EEA">
      <w:pPr>
        <w:pStyle w:val="ListBullet2"/>
      </w:pPr>
      <w:r w:rsidRPr="00C11EEA">
        <w:t>post-treatment care and advice for the treatment area</w:t>
      </w:r>
    </w:p>
    <w:p w:rsidR="00000000" w:rsidRPr="00C11EEA" w:rsidP="00C11EEA">
      <w:pPr>
        <w:pStyle w:val="ListBullet2"/>
      </w:pPr>
      <w:r w:rsidRPr="00C11EEA">
        <w:t>post-treatment precautions related to:</w:t>
      </w:r>
    </w:p>
    <w:p w:rsidR="00000000" w:rsidRPr="00C11EEA" w:rsidP="00C11EEA">
      <w:pPr>
        <w:pStyle w:val="ListBullet3"/>
      </w:pPr>
      <w:r w:rsidRPr="00C11EEA">
        <w:t>tweezing</w:t>
      </w:r>
    </w:p>
    <w:p w:rsidR="00000000" w:rsidRPr="00C11EEA" w:rsidP="00C11EEA">
      <w:pPr>
        <w:pStyle w:val="ListBullet3"/>
      </w:pPr>
      <w:r w:rsidRPr="00C11EEA">
        <w:t>waxing</w:t>
      </w:r>
    </w:p>
    <w:p w:rsidR="00000000" w:rsidRPr="00C11EEA" w:rsidP="00C11EEA">
      <w:pPr>
        <w:pStyle w:val="ListBullet3"/>
      </w:pPr>
      <w:r w:rsidRPr="00C11EEA">
        <w:t>bleaching</w:t>
      </w:r>
    </w:p>
    <w:p w:rsidR="00000000" w:rsidRPr="00C11EEA" w:rsidP="00C11EEA">
      <w:pPr>
        <w:pStyle w:val="ListBullet3"/>
      </w:pPr>
      <w:r w:rsidRPr="00C11EEA">
        <w:t>sunbathing</w:t>
      </w:r>
    </w:p>
    <w:p w:rsidR="00000000" w:rsidRPr="00C11EEA" w:rsidP="00C11EEA">
      <w:pPr>
        <w:pStyle w:val="ListBullet3"/>
      </w:pPr>
      <w:r w:rsidRPr="00C11EEA">
        <w:t>solarium treatments</w:t>
      </w:r>
    </w:p>
    <w:p w:rsidR="00000000" w:rsidRPr="00C11EEA" w:rsidP="00C11EEA">
      <w:pPr>
        <w:pStyle w:val="ListBullet3"/>
      </w:pPr>
      <w:r w:rsidRPr="00C11EEA">
        <w:t>use of depilatory creams</w:t>
      </w:r>
    </w:p>
    <w:p w:rsidR="00000000" w:rsidRPr="00C11EEA" w:rsidP="00C11EEA">
      <w:pPr>
        <w:pStyle w:val="ListBullet3"/>
      </w:pPr>
      <w:r w:rsidRPr="00C11EEA">
        <w:t>electrolysis</w:t>
      </w:r>
    </w:p>
    <w:p w:rsidR="00000000" w:rsidRPr="00C11EEA" w:rsidP="00C11EEA">
      <w:pPr>
        <w:pStyle w:val="ListBullet3"/>
      </w:pPr>
      <w:r w:rsidRPr="00C11EEA">
        <w:t>use of self-tanning products</w:t>
      </w:r>
    </w:p>
    <w:p w:rsidR="00000000" w:rsidRPr="00C11EEA" w:rsidP="00C11EEA">
      <w:pPr>
        <w:pStyle w:val="ListBullet"/>
      </w:pPr>
      <w:r w:rsidRPr="00C11EEA">
        <w:t>treatment evaluation strategies:</w:t>
      </w:r>
    </w:p>
    <w:p w:rsidR="00000000" w:rsidRPr="00C11EEA" w:rsidP="00C11EEA">
      <w:pPr>
        <w:pStyle w:val="ListBullet2"/>
      </w:pPr>
      <w:r w:rsidRPr="00C11EEA">
        <w:t>discussing and reviewing response to treatment</w:t>
      </w:r>
    </w:p>
    <w:p w:rsidR="00000000" w:rsidRPr="00C11EEA" w:rsidP="00C11EEA">
      <w:pPr>
        <w:pStyle w:val="ListBullet2"/>
      </w:pPr>
      <w:r w:rsidRPr="00C11EEA">
        <w:t>taking photographs of treatment area before and after each session, as required</w:t>
      </w:r>
    </w:p>
    <w:p w:rsidR="00000000" w:rsidRPr="00C11EEA" w:rsidP="00C11EEA">
      <w:pPr>
        <w:pStyle w:val="ListBullet2"/>
      </w:pPr>
      <w:r w:rsidRPr="00C11EEA">
        <w:t>reviewing achievement of treatment goals</w:t>
      </w:r>
    </w:p>
    <w:p w:rsidR="00000000" w:rsidRPr="00C11EEA" w:rsidP="00C11EEA">
      <w:pPr>
        <w:pStyle w:val="ListBullet2"/>
      </w:pPr>
      <w:r w:rsidRPr="00C11EEA">
        <w:t xml:space="preserve">monitoring time frame for achievement of treatment goals </w:t>
      </w:r>
    </w:p>
    <w:p w:rsidR="00000000" w:rsidRPr="00C11EEA" w:rsidP="00C11EEA">
      <w:pPr>
        <w:pStyle w:val="ListBullet2"/>
      </w:pPr>
      <w:r w:rsidRPr="00C11EEA">
        <w:t>key features, uses, benefits and limitations of intense pulsed light equipmen</w:t>
      </w:r>
      <w:r w:rsidRPr="00C11EEA">
        <w:t>t types:</w:t>
      </w:r>
    </w:p>
    <w:p w:rsidR="00000000" w:rsidRPr="00C11EEA" w:rsidP="00C11EEA">
      <w:pPr>
        <w:pStyle w:val="ListBullet"/>
      </w:pPr>
      <w:r w:rsidRPr="00C11EEA">
        <w:t>intense pulsed light equipment control panel features:</w:t>
      </w:r>
    </w:p>
    <w:p w:rsidR="00000000" w:rsidRPr="00C11EEA" w:rsidP="00C11EEA">
      <w:pPr>
        <w:pStyle w:val="ListBullet2"/>
      </w:pPr>
      <w:r w:rsidRPr="00C11EEA">
        <w:t>power settings</w:t>
      </w:r>
    </w:p>
    <w:p w:rsidR="00000000" w:rsidRPr="00C11EEA" w:rsidP="00C11EEA">
      <w:pPr>
        <w:pStyle w:val="ListBullet2"/>
      </w:pPr>
      <w:r w:rsidRPr="00C11EEA">
        <w:t>pulse settings</w:t>
      </w:r>
    </w:p>
    <w:p w:rsidR="00000000" w:rsidRPr="00C11EEA" w:rsidP="00C11EEA">
      <w:pPr>
        <w:pStyle w:val="ListBullet2"/>
      </w:pPr>
      <w:r w:rsidRPr="00C11EEA">
        <w:t>time settings</w:t>
      </w:r>
    </w:p>
    <w:p w:rsidR="00000000" w:rsidRPr="00C11EEA" w:rsidP="00C11EEA">
      <w:pPr>
        <w:pStyle w:val="ListBullet2"/>
      </w:pPr>
      <w:r w:rsidRPr="00C11EEA">
        <w:t>emergency controls</w:t>
      </w:r>
    </w:p>
    <w:p w:rsidR="00000000" w:rsidRPr="00C11EEA" w:rsidP="00C11EEA">
      <w:pPr>
        <w:pStyle w:val="ListBullet2"/>
      </w:pPr>
      <w:r w:rsidRPr="00C11EEA">
        <w:t xml:space="preserve">delivery systems </w:t>
      </w:r>
    </w:p>
    <w:p w:rsidR="00000000" w:rsidRPr="00C11EEA" w:rsidP="00C11EEA">
      <w:pPr>
        <w:pStyle w:val="ListBullet2"/>
      </w:pPr>
      <w:r w:rsidRPr="00C11EEA">
        <w:t>ionising and non-ionising radiation</w:t>
      </w:r>
    </w:p>
    <w:p w:rsidR="00000000" w:rsidRPr="00C11EEA" w:rsidP="00C11EEA">
      <w:pPr>
        <w:pStyle w:val="ListBullet"/>
      </w:pPr>
      <w:r w:rsidRPr="00C11EEA">
        <w:t>treatment settings and their application in intense pulsed light hair re</w:t>
      </w:r>
      <w:r w:rsidRPr="00C11EEA">
        <w:t>duction treatments:</w:t>
      </w:r>
    </w:p>
    <w:p w:rsidR="00000000" w:rsidRPr="00C11EEA" w:rsidP="00C11EEA">
      <w:pPr>
        <w:pStyle w:val="ListBullet2"/>
      </w:pPr>
      <w:r w:rsidRPr="00C11EEA">
        <w:t xml:space="preserve">wavelengths </w:t>
      </w:r>
    </w:p>
    <w:p w:rsidR="00000000" w:rsidRPr="00C11EEA" w:rsidP="00C11EEA">
      <w:pPr>
        <w:pStyle w:val="ListBullet2"/>
      </w:pPr>
      <w:r w:rsidRPr="00C11EEA">
        <w:t>pulse duration</w:t>
      </w:r>
    </w:p>
    <w:p w:rsidR="00000000" w:rsidRPr="00C11EEA" w:rsidP="00C11EEA">
      <w:pPr>
        <w:pStyle w:val="ListBullet2"/>
      </w:pPr>
      <w:r w:rsidRPr="00C11EEA">
        <w:t>energy settings (fluence)</w:t>
      </w:r>
    </w:p>
    <w:p w:rsidR="00000000" w:rsidRPr="00C11EEA" w:rsidP="00C11EEA">
      <w:pPr>
        <w:pStyle w:val="ListBullet2"/>
      </w:pPr>
      <w:r w:rsidRPr="00C11EEA">
        <w:t xml:space="preserve">treatment duration.  </w:t>
      </w:r>
    </w:p>
    <w:p w:rsidR="00000000" w:rsidRPr="00C11EEA" w:rsidP="00C11EEA">
      <w:pPr>
        <w:pStyle w:val="AllowPageBreak"/>
      </w:pPr>
    </w:p>
    <w:p w:rsidR="00000000" w:rsidRPr="00C11EEA" w:rsidP="00C11EEA">
      <w:pPr>
        <w:pStyle w:val="Heading1"/>
      </w:pPr>
      <w:bookmarkStart w:id="4" w:name="O_968118"/>
      <w:bookmarkEnd w:id="4"/>
      <w:r w:rsidRPr="00C11EEA">
        <w:t>Assessment Conditions</w:t>
      </w:r>
    </w:p>
    <w:p w:rsidR="00000000" w:rsidRPr="00C11EEA" w:rsidP="00B90BD9">
      <w:pPr>
        <w:pStyle w:val="BodyText"/>
      </w:pPr>
      <w:r w:rsidRPr="00C11EEA">
        <w:t xml:space="preserve">Skills must be demonstrated in a simulated intense pulsed light hair reduction clinical workplace environment set up for the purposes of assessment. </w:t>
      </w:r>
    </w:p>
    <w:p w:rsidR="00000000" w:rsidRPr="00C11EEA" w:rsidP="00B90BD9">
      <w:pPr>
        <w:pStyle w:val="BodyText"/>
      </w:pPr>
      <w:r w:rsidRPr="00C11EEA">
        <w:t>Assessment must be directly observed, in person, for the total duration of each intense pulsed light treat</w:t>
      </w:r>
      <w:r w:rsidRPr="00C11EEA">
        <w:t>ment, by assessors who meet the assessor requirements outlined below.</w:t>
      </w:r>
    </w:p>
    <w:p w:rsidR="00000000" w:rsidRPr="00C11EEA" w:rsidP="00B90BD9">
      <w:pPr>
        <w:pStyle w:val="BodyText"/>
      </w:pPr>
      <w:r w:rsidRPr="00C11EEA">
        <w:t>Assessment must ensure access to:</w:t>
      </w:r>
    </w:p>
    <w:p w:rsidR="00000000" w:rsidRPr="00C11EEA" w:rsidP="00C11EEA">
      <w:pPr>
        <w:pStyle w:val="ListBullet"/>
      </w:pPr>
      <w:r w:rsidRPr="00C11EEA">
        <w:t>documentation relating to providing intense pulsed light hair reduction treatments:</w:t>
      </w:r>
    </w:p>
    <w:p w:rsidR="00000000" w:rsidRPr="00C11EEA" w:rsidP="00C11EEA">
      <w:pPr>
        <w:pStyle w:val="ListBullet2"/>
      </w:pPr>
      <w:r w:rsidRPr="00C11EEA">
        <w:t xml:space="preserve">workplace policies and procedures for intense pulsed light use </w:t>
      </w:r>
    </w:p>
    <w:p w:rsidR="00000000" w:rsidRPr="00C11EEA" w:rsidP="00C11EEA">
      <w:pPr>
        <w:pStyle w:val="ListBullet2"/>
      </w:pPr>
      <w:r w:rsidRPr="00C11EEA">
        <w:t>no</w:t>
      </w:r>
      <w:r w:rsidRPr="00C11EEA">
        <w:t xml:space="preserve">n-ionising radiation safety protection plan </w:t>
      </w:r>
    </w:p>
    <w:p w:rsidR="00000000" w:rsidRPr="00C11EEA" w:rsidP="00C11EEA">
      <w:pPr>
        <w:pStyle w:val="ListBullet2"/>
      </w:pPr>
      <w:r w:rsidRPr="00C11EEA">
        <w:t>current safety and environmental standards, guidelines regarding intense pulsed light safety</w:t>
      </w:r>
    </w:p>
    <w:p w:rsidR="00000000" w:rsidRPr="00C11EEA" w:rsidP="00C11EEA">
      <w:pPr>
        <w:pStyle w:val="ListBullet2"/>
      </w:pPr>
      <w:r w:rsidRPr="00C11EEA">
        <w:t xml:space="preserve">client content and consultation forms </w:t>
      </w:r>
    </w:p>
    <w:p w:rsidR="00000000" w:rsidRPr="00C11EEA" w:rsidP="00C11EEA">
      <w:pPr>
        <w:pStyle w:val="ListBullet2"/>
      </w:pPr>
      <w:r w:rsidRPr="00C11EEA">
        <w:t xml:space="preserve">treatment log book </w:t>
      </w:r>
    </w:p>
    <w:p w:rsidR="00000000" w:rsidRPr="00C11EEA" w:rsidP="00C11EEA">
      <w:pPr>
        <w:pStyle w:val="ListBullet2"/>
      </w:pPr>
      <w:r w:rsidRPr="00C11EEA">
        <w:t xml:space="preserve">post-care forms </w:t>
      </w:r>
    </w:p>
    <w:p w:rsidR="00000000" w:rsidRPr="00C11EEA" w:rsidP="00C11EEA">
      <w:pPr>
        <w:pStyle w:val="ListBullet"/>
      </w:pPr>
      <w:r w:rsidRPr="00C11EEA">
        <w:t>intense pulsed light equipment which:</w:t>
      </w:r>
    </w:p>
    <w:p w:rsidR="00000000" w:rsidRPr="00C11EEA" w:rsidP="00C11EEA">
      <w:pPr>
        <w:pStyle w:val="ListBullet2"/>
      </w:pPr>
      <w:r w:rsidRPr="00C11EEA">
        <w:t>when energised, can emit an amount of non-ionising radiation higher than accessible limit for a Class 3B laser for the relevant period stated in, and measured in accordance with, the laser standard AS2211 (a Class 4 laser or equivalent in the case of IPL)</w:t>
      </w:r>
    </w:p>
    <w:p w:rsidR="00000000" w:rsidRPr="00C11EEA" w:rsidP="00C11EEA">
      <w:pPr>
        <w:pStyle w:val="ListBullet2"/>
      </w:pPr>
      <w:r w:rsidRPr="00C11EEA">
        <w:t>is registered for purpose on the Australian Register of Therapeutic Goods</w:t>
      </w:r>
    </w:p>
    <w:p w:rsidR="00000000" w:rsidRPr="00C11EEA" w:rsidP="00C11EEA">
      <w:pPr>
        <w:pStyle w:val="ListBullet2"/>
      </w:pPr>
      <w:r w:rsidRPr="00C11EEA">
        <w:t>has the following characteristics:</w:t>
      </w:r>
    </w:p>
    <w:p w:rsidR="00000000" w:rsidRPr="00C11EEA" w:rsidP="00C11EEA">
      <w:pPr>
        <w:pStyle w:val="ListBullet3"/>
      </w:pPr>
      <w:r w:rsidRPr="00C11EEA">
        <w:t>programmable</w:t>
      </w:r>
    </w:p>
    <w:p w:rsidR="00000000" w:rsidRPr="00C11EEA" w:rsidP="00C11EEA">
      <w:pPr>
        <w:pStyle w:val="ListBullet3"/>
      </w:pPr>
      <w:r w:rsidRPr="00C11EEA">
        <w:t>manual</w:t>
      </w:r>
    </w:p>
    <w:p w:rsidR="00000000" w:rsidRPr="00C11EEA" w:rsidP="00C11EEA">
      <w:pPr>
        <w:pStyle w:val="ListBullet3"/>
      </w:pPr>
      <w:r w:rsidRPr="00C11EEA">
        <w:t>multiple pulsed shots</w:t>
      </w:r>
    </w:p>
    <w:p w:rsidR="00000000" w:rsidRPr="00C11EEA" w:rsidP="00C11EEA">
      <w:pPr>
        <w:pStyle w:val="ListBullet3"/>
      </w:pPr>
      <w:r w:rsidRPr="00C11EEA">
        <w:t>single pulsed shots</w:t>
      </w:r>
    </w:p>
    <w:p w:rsidR="00000000" w:rsidRPr="00C11EEA" w:rsidP="00C11EEA">
      <w:pPr>
        <w:pStyle w:val="ListBullet3"/>
      </w:pPr>
      <w:r w:rsidRPr="00C11EEA">
        <w:t>appropriate cooling delivery systems</w:t>
      </w:r>
    </w:p>
    <w:p w:rsidR="00000000" w:rsidRPr="00C11EEA" w:rsidP="00C11EEA">
      <w:pPr>
        <w:pStyle w:val="ListBullet3"/>
      </w:pPr>
      <w:r w:rsidRPr="00C11EEA">
        <w:t>multiple filters</w:t>
      </w:r>
    </w:p>
    <w:p w:rsidR="00000000" w:rsidRPr="00C11EEA" w:rsidP="00C11EEA">
      <w:pPr>
        <w:pStyle w:val="ListBullet"/>
      </w:pPr>
      <w:r w:rsidRPr="00C11EEA">
        <w:t>intense pulsed light clinical treatment environment that includes:</w:t>
      </w:r>
    </w:p>
    <w:p w:rsidR="00000000" w:rsidRPr="00C11EEA" w:rsidP="00C11EEA">
      <w:pPr>
        <w:pStyle w:val="ListBullet2"/>
      </w:pPr>
      <w:r w:rsidRPr="00C11EEA">
        <w:t>as per relevant state or territory legislation either, or both, of the following:</w:t>
      </w:r>
    </w:p>
    <w:p w:rsidR="00000000" w:rsidRPr="00C11EEA" w:rsidP="00C11EEA">
      <w:pPr>
        <w:pStyle w:val="ListBullet3"/>
      </w:pPr>
      <w:r w:rsidRPr="00C11EEA">
        <w:t xml:space="preserve">a radiation warning sign </w:t>
      </w:r>
    </w:p>
    <w:p w:rsidR="00000000" w:rsidRPr="00C11EEA" w:rsidP="00C11EEA">
      <w:pPr>
        <w:pStyle w:val="ListBullet3"/>
      </w:pPr>
      <w:r w:rsidRPr="00C11EEA">
        <w:t xml:space="preserve">an illuminated light above door </w:t>
      </w:r>
    </w:p>
    <w:p w:rsidR="00000000" w:rsidRPr="00C11EEA" w:rsidP="00C11EEA">
      <w:pPr>
        <w:pStyle w:val="ListBullet2"/>
      </w:pPr>
      <w:r w:rsidRPr="00C11EEA">
        <w:t>non-flammable screens fitted inside windows t</w:t>
      </w:r>
      <w:r w:rsidRPr="00C11EEA">
        <w:t>o protect a person outside the window from non-ionising radiation levels greater than maximum permissible exposure from radiation</w:t>
      </w:r>
    </w:p>
    <w:p w:rsidR="00000000" w:rsidRPr="00C11EEA" w:rsidP="00C11EEA">
      <w:pPr>
        <w:pStyle w:val="ListBullet2"/>
      </w:pPr>
      <w:r w:rsidRPr="00C11EEA">
        <w:t>ventilation designed to ensure that airborne hazards are not passed downstream in air handling and exhaust system</w:t>
      </w:r>
    </w:p>
    <w:p w:rsidR="00000000" w:rsidRPr="00C11EEA" w:rsidP="00C11EEA">
      <w:pPr>
        <w:pStyle w:val="ListBullet2"/>
      </w:pPr>
      <w:r w:rsidRPr="00C11EEA">
        <w:t xml:space="preserve">fire extinguishing equipment </w:t>
      </w:r>
    </w:p>
    <w:p w:rsidR="00000000" w:rsidRPr="00C11EEA" w:rsidP="00C11EEA">
      <w:pPr>
        <w:pStyle w:val="ListBullet2"/>
      </w:pPr>
      <w:r w:rsidRPr="00C11EEA">
        <w:t xml:space="preserve">sufficient, clinical lighting </w:t>
      </w:r>
    </w:p>
    <w:p w:rsidR="00000000" w:rsidRPr="00C11EEA" w:rsidP="00C11EEA">
      <w:pPr>
        <w:pStyle w:val="ListBullet2"/>
      </w:pPr>
      <w:r w:rsidRPr="00C11EEA">
        <w:t>eye protection equipment for practitioner and clients compliant with AS/NZS 1336:2014</w:t>
      </w:r>
    </w:p>
    <w:p w:rsidR="00000000" w:rsidRPr="00C11EEA" w:rsidP="00C11EEA">
      <w:pPr>
        <w:pStyle w:val="ListBullet2"/>
      </w:pPr>
      <w:r w:rsidRPr="00C11EEA">
        <w:t>disposable masks</w:t>
      </w:r>
    </w:p>
    <w:p w:rsidR="00000000" w:rsidRPr="00C11EEA" w:rsidP="00C11EEA">
      <w:pPr>
        <w:pStyle w:val="ListBullet2"/>
      </w:pPr>
      <w:r w:rsidRPr="00C11EEA">
        <w:t xml:space="preserve">disposable gloves </w:t>
      </w:r>
    </w:p>
    <w:p w:rsidR="00000000" w:rsidRPr="00C11EEA" w:rsidP="00C11EEA">
      <w:pPr>
        <w:pStyle w:val="ListBullet2"/>
      </w:pPr>
      <w:r w:rsidRPr="00C11EEA">
        <w:t xml:space="preserve">skin grid pencils </w:t>
      </w:r>
    </w:p>
    <w:p w:rsidR="00000000" w:rsidRPr="00C11EEA" w:rsidP="00C11EEA">
      <w:pPr>
        <w:pStyle w:val="ListBullet2"/>
      </w:pPr>
      <w:r w:rsidRPr="00C11EEA">
        <w:t xml:space="preserve">handwashing basin </w:t>
      </w:r>
    </w:p>
    <w:p w:rsidR="00000000" w:rsidRPr="00C11EEA" w:rsidP="00C11EEA">
      <w:pPr>
        <w:pStyle w:val="ListBullet2"/>
      </w:pPr>
      <w:r w:rsidRPr="00C11EEA">
        <w:t>cooling post-treatment products</w:t>
      </w:r>
    </w:p>
    <w:p w:rsidR="00000000" w:rsidRPr="00C11EEA" w:rsidP="00C11EEA">
      <w:pPr>
        <w:pStyle w:val="ListBullet2"/>
      </w:pPr>
      <w:r w:rsidRPr="00C11EEA">
        <w:t>ant</w:t>
      </w:r>
      <w:r w:rsidRPr="00C11EEA">
        <w:t xml:space="preserve">ibacterial cleaning products </w:t>
      </w:r>
    </w:p>
    <w:p w:rsidR="00000000" w:rsidRPr="00C11EEA" w:rsidP="00C11EEA">
      <w:pPr>
        <w:pStyle w:val="ListBullet2"/>
      </w:pPr>
      <w:r w:rsidRPr="00C11EEA">
        <w:t xml:space="preserve">client skin wipes </w:t>
      </w:r>
    </w:p>
    <w:p w:rsidR="00000000" w:rsidRPr="00C11EEA" w:rsidP="00C11EEA">
      <w:pPr>
        <w:pStyle w:val="ListBullet2"/>
      </w:pPr>
      <w:r w:rsidRPr="00C11EEA">
        <w:t xml:space="preserve">real people with different Fitzpatrick skin types seeking hair reduction treatments on different areas of the face and body </w:t>
      </w:r>
    </w:p>
    <w:p w:rsidR="00000000" w:rsidRPr="00C11EEA" w:rsidP="00C11EEA">
      <w:pPr>
        <w:pStyle w:val="ListBullet"/>
      </w:pPr>
      <w:r w:rsidRPr="00C11EEA">
        <w:t>activities that reflect industry practice and allow the individual to work with c</w:t>
      </w:r>
      <w:r w:rsidRPr="00C11EEA">
        <w:t xml:space="preserve">ommercial timing and productivity to complete client treatments within designated timeframes. </w:t>
      </w:r>
    </w:p>
    <w:p w:rsidR="00000000" w:rsidRPr="00C11EEA" w:rsidP="00B90BD9">
      <w:pPr>
        <w:pStyle w:val="BodyText"/>
      </w:pPr>
      <w:r w:rsidRPr="00C11EEA">
        <w:t>Assessors must satisfy the Standards for Registered Training Organisations requirements for assessors, and:</w:t>
      </w:r>
    </w:p>
    <w:p w:rsidR="00000000" w:rsidRPr="00C11EEA" w:rsidP="00C11EEA">
      <w:pPr>
        <w:pStyle w:val="ListBullet"/>
      </w:pPr>
      <w:r w:rsidRPr="00C11EEA">
        <w:t>have at least three years’</w:t>
      </w:r>
      <w:r w:rsidRPr="00C11EEA">
        <w:t xml:space="preserve"> experience in operating intense pulled light equipment.</w:t>
      </w:r>
    </w:p>
    <w:p w:rsidR="00000000" w:rsidRPr="00C11EEA" w:rsidP="00C11EEA">
      <w:pPr>
        <w:pStyle w:val="AllowPageBreak"/>
      </w:pPr>
    </w:p>
    <w:p w:rsidR="00000000" w:rsidRPr="00C11EEA" w:rsidP="00C11EEA">
      <w:pPr>
        <w:pStyle w:val="Heading1"/>
      </w:pPr>
      <w:bookmarkStart w:id="5" w:name="O_968121"/>
      <w:bookmarkEnd w:id="5"/>
      <w:r w:rsidRPr="00C11EEA">
        <w:t>Links</w:t>
      </w:r>
    </w:p>
    <w:p w:rsidR="00000000" w:rsidRPr="00C11EEA" w:rsidP="00B90BD9">
      <w:pPr>
        <w:pStyle w:val="BodyText"/>
      </w:pPr>
      <w:r w:rsidRPr="00C11EEA">
        <w:t xml:space="preserve">Companion Volume Implementation Guide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A72E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11EEA" w:rsidP="00C11EEA"/>
    <w:sectPr w:rsidSect="00C11E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EA" w:rsidRPr="00B90BD9" w:rsidP="00B90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D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EEA" w:rsidRPr="00B90BD9" w:rsidP="00B90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D9" w:rsidP="00C11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B8AB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764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928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EEA"/>
  </w:style>
  <w:style w:type="character" w:customStyle="1" w:styleId="Heading1Char">
    <w:name w:val="Heading 1 Char"/>
    <w:basedOn w:val="DefaultParagraphFont"/>
    <w:link w:val="Heading1"/>
    <w:rsid w:val="00C11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E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EE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1E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1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1E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1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E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E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1EEA"/>
    <w:rPr>
      <w:b/>
      <w:spacing w:val="0"/>
    </w:rPr>
  </w:style>
  <w:style w:type="paragraph" w:customStyle="1" w:styleId="SuperTitle">
    <w:name w:val="SuperTitle"/>
    <w:basedOn w:val="Title"/>
    <w:rsid w:val="00C11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E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EEA"/>
    <w:rPr>
      <w:i/>
    </w:rPr>
  </w:style>
  <w:style w:type="paragraph" w:styleId="Caption">
    <w:name w:val="caption"/>
    <w:basedOn w:val="BodyText"/>
    <w:next w:val="Normal"/>
    <w:qFormat/>
    <w:rsid w:val="00C11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EEA"/>
  </w:style>
  <w:style w:type="paragraph" w:styleId="TableofFigures">
    <w:name w:val="table of figures"/>
    <w:basedOn w:val="Normal"/>
    <w:next w:val="Normal"/>
    <w:semiHidden/>
    <w:rsid w:val="00C11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E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1EEA"/>
    <w:rPr>
      <w:rFonts w:ascii="Wingdings" w:hAnsi="Wingdings"/>
    </w:rPr>
  </w:style>
  <w:style w:type="paragraph" w:customStyle="1" w:styleId="TableHeading">
    <w:name w:val="Table Heading"/>
    <w:basedOn w:val="HeadingBase"/>
    <w:rsid w:val="00C11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EEA"/>
    <w:rPr>
      <w:color w:val="0033CC"/>
      <w:u w:val="none"/>
    </w:rPr>
  </w:style>
  <w:style w:type="paragraph" w:customStyle="1" w:styleId="BodyTextRight">
    <w:name w:val="Body Text Right"/>
    <w:basedOn w:val="BodyText"/>
    <w:rsid w:val="00C11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E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EEA"/>
    <w:rPr>
      <w:sz w:val="32"/>
    </w:rPr>
  </w:style>
  <w:style w:type="paragraph" w:customStyle="1" w:styleId="HeadingProcedure">
    <w:name w:val="Heading Procedure"/>
    <w:basedOn w:val="HeadingBase"/>
    <w:next w:val="Normal"/>
    <w:rsid w:val="00C11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EEA"/>
    <w:pPr>
      <w:spacing w:before="60" w:after="60"/>
    </w:pPr>
  </w:style>
  <w:style w:type="paragraph" w:styleId="ListContinue">
    <w:name w:val="List Continue"/>
    <w:basedOn w:val="List"/>
    <w:rsid w:val="00C11EEA"/>
    <w:pPr>
      <w:ind w:firstLine="0"/>
    </w:pPr>
  </w:style>
  <w:style w:type="paragraph" w:customStyle="1" w:styleId="ListNote">
    <w:name w:val="List Note"/>
    <w:basedOn w:val="List"/>
    <w:rsid w:val="00C11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EEA"/>
    <w:rPr>
      <w:rFonts w:ascii="Courier New" w:hAnsi="Courier New"/>
    </w:rPr>
  </w:style>
  <w:style w:type="paragraph" w:customStyle="1" w:styleId="NoteBullet">
    <w:name w:val="Note Bullet"/>
    <w:basedOn w:val="Note"/>
    <w:rsid w:val="00C11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E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1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EEA"/>
    <w:rPr>
      <w:b/>
      <w:smallCaps/>
    </w:rPr>
  </w:style>
  <w:style w:type="paragraph" w:customStyle="1" w:styleId="TableListNumber">
    <w:name w:val="Table List Number"/>
    <w:basedOn w:val="ListNumber"/>
    <w:rsid w:val="00C11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EEA"/>
    <w:pPr>
      <w:numPr>
        <w:numId w:val="10"/>
      </w:numPr>
    </w:pPr>
  </w:style>
  <w:style w:type="paragraph" w:customStyle="1" w:styleId="ListAlpha2">
    <w:name w:val="List Alpha 2"/>
    <w:basedOn w:val="List2"/>
    <w:rsid w:val="00C11EEA"/>
    <w:pPr>
      <w:numPr>
        <w:numId w:val="9"/>
      </w:numPr>
    </w:pPr>
  </w:style>
  <w:style w:type="paragraph" w:styleId="List2">
    <w:name w:val="List 2"/>
    <w:basedOn w:val="BodyText"/>
    <w:rsid w:val="00C11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E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1E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1EEA"/>
    <w:pPr>
      <w:numPr>
        <w:numId w:val="5"/>
      </w:numPr>
    </w:pPr>
  </w:style>
  <w:style w:type="paragraph" w:styleId="ListContinue2">
    <w:name w:val="List Continue 2"/>
    <w:basedOn w:val="List2"/>
    <w:rsid w:val="00C11EEA"/>
    <w:pPr>
      <w:ind w:firstLine="0"/>
    </w:pPr>
  </w:style>
  <w:style w:type="paragraph" w:styleId="ListContinue3">
    <w:name w:val="List Continue 3"/>
    <w:basedOn w:val="List3"/>
    <w:rsid w:val="00C11EEA"/>
    <w:pPr>
      <w:ind w:left="1021" w:firstLine="0"/>
    </w:pPr>
  </w:style>
  <w:style w:type="paragraph" w:styleId="ListContinue4">
    <w:name w:val="List Continue 4"/>
    <w:basedOn w:val="List4"/>
    <w:rsid w:val="00C11EEA"/>
    <w:pPr>
      <w:ind w:firstLine="0"/>
    </w:pPr>
  </w:style>
  <w:style w:type="paragraph" w:styleId="ListContinue5">
    <w:name w:val="List Continue 5"/>
    <w:basedOn w:val="List5"/>
    <w:rsid w:val="00C11EEA"/>
    <w:pPr>
      <w:ind w:firstLine="0"/>
    </w:pPr>
  </w:style>
  <w:style w:type="paragraph" w:styleId="ListNumber3">
    <w:name w:val="List Number 3"/>
    <w:basedOn w:val="List3"/>
    <w:rsid w:val="00C11EEA"/>
    <w:pPr>
      <w:numPr>
        <w:numId w:val="6"/>
      </w:numPr>
    </w:pPr>
  </w:style>
  <w:style w:type="paragraph" w:styleId="ListNumber4">
    <w:name w:val="List Number 4"/>
    <w:basedOn w:val="List4"/>
    <w:rsid w:val="00C11EEA"/>
    <w:pPr>
      <w:numPr>
        <w:numId w:val="7"/>
      </w:numPr>
    </w:pPr>
  </w:style>
  <w:style w:type="paragraph" w:styleId="ListNumber5">
    <w:name w:val="List Number 5"/>
    <w:basedOn w:val="List5"/>
    <w:rsid w:val="00C11EEA"/>
    <w:pPr>
      <w:numPr>
        <w:numId w:val="8"/>
      </w:numPr>
    </w:pPr>
  </w:style>
  <w:style w:type="paragraph" w:styleId="BlockText">
    <w:name w:val="Block Text"/>
    <w:basedOn w:val="Normal"/>
    <w:rsid w:val="00C11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EEA"/>
    <w:rPr>
      <w:sz w:val="16"/>
      <w:vertAlign w:val="superscript"/>
    </w:rPr>
  </w:style>
  <w:style w:type="character" w:customStyle="1" w:styleId="Symbols">
    <w:name w:val="Symbols"/>
    <w:basedOn w:val="DefaultParagraphFont"/>
    <w:rsid w:val="00C11EEA"/>
    <w:rPr>
      <w:rFonts w:ascii="Symbol" w:hAnsi="Symbol"/>
    </w:rPr>
  </w:style>
  <w:style w:type="character" w:customStyle="1" w:styleId="MenuOptions">
    <w:name w:val="Menu Options"/>
    <w:basedOn w:val="DefaultParagraphFont"/>
    <w:rsid w:val="00C11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EEA"/>
    <w:rPr>
      <w:b/>
    </w:rPr>
  </w:style>
  <w:style w:type="character" w:customStyle="1" w:styleId="Underlined">
    <w:name w:val="Underlined"/>
    <w:basedOn w:val="DefaultParagraphFont"/>
    <w:rsid w:val="00C11EEA"/>
    <w:rPr>
      <w:u w:val="single"/>
    </w:rPr>
  </w:style>
  <w:style w:type="paragraph" w:customStyle="1" w:styleId="TableBodyTextRight">
    <w:name w:val="Table Body Text Right"/>
    <w:basedOn w:val="TableBodyText"/>
    <w:rsid w:val="00C11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EEA"/>
    <w:rPr>
      <w:sz w:val="18"/>
    </w:rPr>
  </w:style>
  <w:style w:type="paragraph" w:customStyle="1" w:styleId="BodySmallRight">
    <w:name w:val="Body Small Right"/>
    <w:basedOn w:val="BodyTextRight"/>
    <w:rsid w:val="00C11EEA"/>
    <w:rPr>
      <w:sz w:val="18"/>
      <w:szCs w:val="18"/>
    </w:rPr>
  </w:style>
  <w:style w:type="paragraph" w:customStyle="1" w:styleId="MarginEdition">
    <w:name w:val="Margin Edition"/>
    <w:basedOn w:val="MarginNote"/>
    <w:rsid w:val="00C11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EEA"/>
    <w:rPr>
      <w:sz w:val="2"/>
      <w:szCs w:val="2"/>
    </w:rPr>
  </w:style>
  <w:style w:type="character" w:customStyle="1" w:styleId="Small">
    <w:name w:val="Small"/>
    <w:basedOn w:val="DefaultParagraphFont"/>
    <w:rsid w:val="00C11EEA"/>
    <w:rPr>
      <w:sz w:val="16"/>
    </w:rPr>
  </w:style>
  <w:style w:type="paragraph" w:customStyle="1" w:styleId="WideTable">
    <w:name w:val="Wide Table"/>
    <w:basedOn w:val="Normal"/>
    <w:rsid w:val="00C11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EEA"/>
  </w:style>
  <w:style w:type="paragraph" w:styleId="Quote">
    <w:name w:val="Quote"/>
    <w:basedOn w:val="Heading1"/>
    <w:link w:val="QuoteChar"/>
    <w:qFormat/>
    <w:rsid w:val="00C11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EEA"/>
    <w:pPr>
      <w:pageBreakBefore/>
    </w:pPr>
  </w:style>
  <w:style w:type="paragraph" w:customStyle="1" w:styleId="Border">
    <w:name w:val="Border"/>
    <w:basedOn w:val="Normal"/>
    <w:qFormat/>
    <w:rsid w:val="00C11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EEA"/>
    <w:rPr>
      <w:u w:val="single"/>
    </w:rPr>
  </w:style>
  <w:style w:type="character" w:customStyle="1" w:styleId="BoldandItalics">
    <w:name w:val="Bold and Italics"/>
    <w:qFormat/>
    <w:rsid w:val="00C11EEA"/>
    <w:rPr>
      <w:b/>
      <w:i/>
      <w:u w:val="none"/>
    </w:rPr>
  </w:style>
  <w:style w:type="paragraph" w:styleId="BalloonText">
    <w:name w:val="Balloon Text"/>
    <w:basedOn w:val="Normal"/>
    <w:link w:val="BalloonTextChar"/>
    <w:rsid w:val="00C11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EEA"/>
    <w:pPr>
      <w:spacing w:before="0" w:after="0"/>
    </w:pPr>
  </w:style>
  <w:style w:type="paragraph" w:customStyle="1" w:styleId="BodyTextBold">
    <w:name w:val="Body Text Bold"/>
    <w:basedOn w:val="BodyText"/>
    <w:qFormat/>
    <w:rsid w:val="00C11EEA"/>
    <w:rPr>
      <w:b/>
    </w:rPr>
  </w:style>
  <w:style w:type="character" w:styleId="Hyperlink">
    <w:name w:val="Hyperlink"/>
    <w:basedOn w:val="DefaultParagraphFont"/>
    <w:uiPriority w:val="99"/>
    <w:unhideWhenUsed/>
    <w:rsid w:val="00B90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1163</Words>
  <Characters>7712</Characters>
  <Application>Microsoft Office Word</Application>
  <DocSecurity>0</DocSecurity>
  <Lines>220</Lines>
  <Paragraphs>201</Paragraphs>
  <ScaleCrop>false</ScaleCrop>
  <Company>Author-it Software Corporation Ltd.</Company>
  <LinksUpToDate>false</LinksUpToDate>
  <CharactersWithSpaces>8674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SHBBHRS009 Provide intense pulsed light hair reduction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2022-07-05T04:09:00Z</dcterms:created>
  <dcterms:modified xsi:type="dcterms:W3CDTF">2022-07-05T04:09:00Z</dcterms:modified>
</cp:coreProperties>
</file>