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4B51" w:rsidP="00314B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SHBBFAS001 Provide lash and brow services</w:t>
      </w:r>
      <w:r>
        <w:fldChar w:fldCharType="end"/>
      </w:r>
    </w:p>
    <w:p w:rsidR="00314B51" w:rsidP="00314B51">
      <w:pPr>
        <w:pStyle w:val="Version"/>
        <w:sectPr w:rsidSect="00CE13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1399" w:rsidP="00CE1399">
      <w:pPr>
        <w:pStyle w:val="SuperHeading"/>
      </w:pPr>
      <w:r w:rsidRPr="00CE1399">
        <w:t>SHBBFAS001 Provide lash and brow services</w:t>
      </w:r>
    </w:p>
    <w:p w:rsidR="00000000" w:rsidRPr="00CE1399" w:rsidP="00CE1399">
      <w:pPr>
        <w:pStyle w:val="Heading1"/>
      </w:pPr>
      <w:bookmarkStart w:id="1" w:name="O_729210"/>
      <w:bookmarkEnd w:id="1"/>
      <w:r w:rsidRPr="00CE1399">
        <w:t>Modification History</w:t>
      </w:r>
    </w:p>
    <w:p w:rsidR="00000000" w:rsidRPr="00CE1399" w:rsidP="00314B51">
      <w:pPr>
        <w:pStyle w:val="BodyText"/>
      </w:pPr>
      <w:r w:rsidRPr="00CE1399">
        <w:t>Not applicable.</w:t>
      </w:r>
    </w:p>
    <w:p w:rsidR="00000000" w:rsidRPr="00CE1399" w:rsidP="00CE1399">
      <w:pPr>
        <w:pStyle w:val="Heading1"/>
      </w:pPr>
      <w:bookmarkStart w:id="2" w:name="O_729211"/>
      <w:bookmarkEnd w:id="2"/>
      <w:r w:rsidRPr="00CE1399">
        <w:t>Application</w:t>
      </w:r>
    </w:p>
    <w:p w:rsidR="00000000" w:rsidRPr="00CE1399" w:rsidP="00314B51">
      <w:pPr>
        <w:pStyle w:val="BodyText"/>
      </w:pPr>
      <w:r w:rsidRPr="00CE1399">
        <w:t xml:space="preserve">This unit describes the performance outcomes, skills and knowledge required to provide lash and brow services that include shaping and colouring. </w:t>
      </w:r>
    </w:p>
    <w:p w:rsidR="00000000" w:rsidRPr="00CE1399" w:rsidP="00314B51">
      <w:pPr>
        <w:pStyle w:val="BodyText"/>
      </w:pPr>
      <w:r w:rsidRPr="00CE1399">
        <w:t>It requires the ability to consult with cl</w:t>
      </w:r>
      <w:r w:rsidRPr="00CE1399">
        <w:t>ients, and select suitable products and equipment required to perform lash and brow services. Lash and brow services can be an individual treatment or form part of a series of treatments.</w:t>
      </w:r>
    </w:p>
    <w:p w:rsidR="00000000" w:rsidRPr="00CE1399" w:rsidP="00314B51">
      <w:pPr>
        <w:pStyle w:val="BodyText"/>
      </w:pPr>
      <w:r w:rsidRPr="00CE1399">
        <w:t xml:space="preserve">This unit applies to beauticians and beauty therapists who work in </w:t>
      </w:r>
      <w:r w:rsidRPr="00CE1399">
        <w:t>beauty salons and spas. In this environment they make routine decisions within a defined range guided by manufacturer information and organisational policies and procedures.</w:t>
      </w:r>
    </w:p>
    <w:p w:rsidR="00000000" w:rsidRPr="00CE1399" w:rsidP="00314B51">
      <w:pPr>
        <w:pStyle w:val="BodyText"/>
      </w:pPr>
      <w:r w:rsidRPr="00CE1399">
        <w:t>No occupational licensing, certification or specific legislative requirements app</w:t>
      </w:r>
      <w:r w:rsidRPr="00CE1399">
        <w:t>ly to this unit at the time of publication.</w:t>
      </w:r>
    </w:p>
    <w:p w:rsidR="00000000" w:rsidRPr="00CE1399" w:rsidP="00CE1399">
      <w:pPr>
        <w:pStyle w:val="Heading1"/>
      </w:pPr>
      <w:bookmarkStart w:id="3" w:name="O_729212"/>
      <w:bookmarkEnd w:id="3"/>
      <w:r w:rsidRPr="00CE1399">
        <w:t>Pre-requisite Unit</w:t>
      </w:r>
    </w:p>
    <w:p w:rsidR="00000000" w:rsidRPr="00CE1399" w:rsidP="00314B51">
      <w:pPr>
        <w:pStyle w:val="BodyText"/>
      </w:pPr>
      <w:r w:rsidRPr="00CE1399">
        <w:t>Nil</w:t>
      </w:r>
    </w:p>
    <w:p w:rsidR="00000000" w:rsidRPr="00CE1399" w:rsidP="00CE1399">
      <w:pPr>
        <w:pStyle w:val="Heading1"/>
      </w:pPr>
      <w:bookmarkStart w:id="4" w:name="O_729213"/>
      <w:bookmarkEnd w:id="4"/>
      <w:r w:rsidRPr="00CE1399">
        <w:t>Competency Field</w:t>
      </w:r>
    </w:p>
    <w:p w:rsidR="00000000" w:rsidRPr="00CE1399" w:rsidP="00314B51">
      <w:pPr>
        <w:pStyle w:val="BodyText"/>
      </w:pPr>
      <w:r w:rsidRPr="00CE1399">
        <w:t>Facial Services</w:t>
      </w:r>
    </w:p>
    <w:p w:rsidR="00000000" w:rsidRPr="00CE1399" w:rsidP="00CE1399">
      <w:pPr>
        <w:pStyle w:val="Heading1"/>
      </w:pPr>
      <w:bookmarkStart w:id="5" w:name="O_729214"/>
      <w:bookmarkEnd w:id="5"/>
      <w:r w:rsidRPr="00CE1399">
        <w:t>Unit Sector</w:t>
      </w:r>
    </w:p>
    <w:p w:rsidR="00000000" w:rsidRPr="00CE1399" w:rsidP="00314B51">
      <w:pPr>
        <w:pStyle w:val="BodyText"/>
      </w:pPr>
      <w:r w:rsidRPr="00CE1399">
        <w:t>Beauty</w:t>
      </w:r>
    </w:p>
    <w:p w:rsidR="00000000" w:rsidRPr="00CE1399" w:rsidP="00CE1399">
      <w:pPr>
        <w:pStyle w:val="Heading1"/>
      </w:pPr>
      <w:bookmarkStart w:id="6" w:name="O_729215"/>
      <w:bookmarkEnd w:id="6"/>
      <w:r w:rsidRPr="00CE139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8"/>
        <w:gridCol w:w="6718"/>
      </w:tblGrid>
      <w:tr w:rsidTr="00314B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99" w:rsidP="00CE1399">
            <w:pPr>
              <w:pStyle w:val="BodyText"/>
            </w:pPr>
            <w:r w:rsidRPr="00CE1399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99">
            <w:pPr>
              <w:pStyle w:val="BodyText"/>
              <w:rPr>
                <w:lang w:val="en-NZ"/>
              </w:rPr>
            </w:pPr>
            <w:r w:rsidRPr="00CE1399">
              <w:rPr>
                <w:rStyle w:val="SpecialBold"/>
              </w:rPr>
              <w:t>PERFORMANCE CRITERIA</w:t>
            </w:r>
          </w:p>
        </w:tc>
      </w:tr>
      <w:tr w:rsidTr="00314B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99">
            <w:pPr>
              <w:pStyle w:val="BodyText"/>
              <w:rPr>
                <w:lang w:val="en-NZ"/>
              </w:rPr>
            </w:pPr>
            <w:r w:rsidRPr="00CE1399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99">
            <w:pPr>
              <w:pStyle w:val="BodyText"/>
              <w:rPr>
                <w:lang w:val="en-NZ"/>
              </w:rPr>
            </w:pPr>
            <w:r w:rsidRPr="00CE1399">
              <w:t>Performance criteria describe the performance needed to demonstrate achievement of the element.</w:t>
            </w:r>
          </w:p>
        </w:tc>
      </w:tr>
      <w:tr w:rsidTr="00314B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99">
            <w:pPr>
              <w:pStyle w:val="List"/>
              <w:rPr>
                <w:lang w:val="en-NZ"/>
              </w:rPr>
            </w:pPr>
            <w:r w:rsidRPr="00CE1399">
              <w:t>1.</w:t>
            </w:r>
            <w:r w:rsidRPr="00CE1399">
              <w:tab/>
              <w:t>Establish client priorities.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99" w:rsidP="00CE1399">
            <w:pPr>
              <w:pStyle w:val="List2"/>
            </w:pPr>
            <w:r w:rsidRPr="00CE1399">
              <w:t>1.1</w:t>
            </w:r>
            <w:r w:rsidRPr="00CE1399">
              <w:tab/>
              <w:t>Access and review client treatment plan if available.</w:t>
            </w:r>
          </w:p>
          <w:p w:rsidR="00000000" w:rsidRPr="00CE1399" w:rsidP="00CE1399">
            <w:pPr>
              <w:pStyle w:val="List2"/>
            </w:pPr>
            <w:r w:rsidRPr="00CE1399">
              <w:t>1.2</w:t>
            </w:r>
            <w:r w:rsidRPr="00CE1399">
              <w:tab/>
              <w:t>Confirm lash or brow re</w:t>
            </w:r>
            <w:r w:rsidRPr="00CE1399">
              <w:t xml:space="preserve">quirements with client. </w:t>
            </w:r>
          </w:p>
          <w:p w:rsidR="00000000" w:rsidRPr="00CE1399" w:rsidP="00CE1399">
            <w:pPr>
              <w:pStyle w:val="List2"/>
            </w:pPr>
            <w:r w:rsidRPr="00CE1399">
              <w:t>1.3 Perform a patch test according to manufacturer instructions and identify skin reactions.</w:t>
            </w:r>
          </w:p>
          <w:p w:rsidR="00000000" w:rsidRPr="00CE1399" w:rsidP="00CE1399">
            <w:pPr>
              <w:pStyle w:val="List2"/>
            </w:pPr>
            <w:r w:rsidRPr="00CE1399">
              <w:t>1.4</w:t>
            </w:r>
            <w:r w:rsidRPr="00CE1399">
              <w:tab/>
              <w:t>Identify contraindications to service, and refer client to appropriate professional, as required.</w:t>
            </w:r>
          </w:p>
          <w:p w:rsidR="00000000" w:rsidRPr="00CE1399" w:rsidP="00CE1399">
            <w:pPr>
              <w:pStyle w:val="List2"/>
            </w:pPr>
            <w:r w:rsidRPr="00CE1399">
              <w:t>1.5</w:t>
            </w:r>
            <w:r w:rsidRPr="00CE1399">
              <w:tab/>
              <w:t>Explain service sequence and fac</w:t>
            </w:r>
            <w:r w:rsidRPr="00CE1399">
              <w:t>tors that may restrict treatment.</w:t>
            </w:r>
          </w:p>
          <w:p w:rsidR="00000000" w:rsidP="00CE1399">
            <w:pPr>
              <w:pStyle w:val="List2"/>
              <w:rPr>
                <w:lang w:val="en-NZ"/>
              </w:rPr>
            </w:pPr>
            <w:r w:rsidRPr="00CE1399">
              <w:t>1.6</w:t>
            </w:r>
            <w:r w:rsidRPr="00CE1399">
              <w:tab/>
              <w:t>Confirm revised treatment plan, record updates and obtain client consent.</w:t>
            </w:r>
          </w:p>
        </w:tc>
      </w:tr>
      <w:tr w:rsidTr="00314B5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6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99">
            <w:pPr>
              <w:pStyle w:val="List"/>
              <w:rPr>
                <w:lang w:val="en-NZ"/>
              </w:rPr>
            </w:pPr>
            <w:r w:rsidRPr="00CE1399">
              <w:t>2.</w:t>
            </w:r>
            <w:r w:rsidRPr="00CE1399">
              <w:tab/>
              <w:t xml:space="preserve">Prepare for lash and brow service.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99" w:rsidP="00CE1399">
            <w:pPr>
              <w:pStyle w:val="List2"/>
            </w:pPr>
            <w:r w:rsidRPr="00CE1399">
              <w:t>2.1</w:t>
            </w:r>
            <w:r w:rsidRPr="00CE1399">
              <w:tab/>
              <w:t>Prepare treatment area, equipment and self.</w:t>
            </w:r>
          </w:p>
          <w:p w:rsidR="00000000" w:rsidRPr="00CE1399" w:rsidP="00CE1399">
            <w:pPr>
              <w:pStyle w:val="List2"/>
            </w:pPr>
            <w:r w:rsidRPr="00CE1399">
              <w:t>2.2</w:t>
            </w:r>
            <w:r w:rsidRPr="00CE1399">
              <w:tab/>
              <w:t xml:space="preserve">Prepare client and select products. </w:t>
            </w:r>
          </w:p>
          <w:p w:rsidR="00000000" w:rsidP="00CE1399">
            <w:pPr>
              <w:pStyle w:val="List2"/>
              <w:rPr>
                <w:lang w:val="en-NZ"/>
              </w:rPr>
            </w:pPr>
            <w:r w:rsidRPr="00CE1399">
              <w:t>2.3</w:t>
            </w:r>
            <w:r w:rsidRPr="00CE1399">
              <w:tab/>
              <w:t>Use energy,</w:t>
            </w:r>
            <w:r w:rsidRPr="00CE1399">
              <w:t xml:space="preserve"> water and other resources efficiently during preparation and subsequent service process.</w:t>
            </w:r>
          </w:p>
        </w:tc>
      </w:tr>
      <w:tr w:rsidTr="00314B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99">
            <w:pPr>
              <w:pStyle w:val="List"/>
              <w:rPr>
                <w:lang w:val="en-NZ"/>
              </w:rPr>
            </w:pPr>
            <w:r w:rsidRPr="00CE1399">
              <w:t>3.</w:t>
            </w:r>
            <w:r w:rsidRPr="00CE1399">
              <w:tab/>
              <w:t>Chemically treat eyelashes and eyebrows.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99" w:rsidP="00CE1399">
            <w:pPr>
              <w:pStyle w:val="List2"/>
            </w:pPr>
            <w:r w:rsidRPr="00CE1399">
              <w:t>3.1</w:t>
            </w:r>
            <w:r w:rsidRPr="00CE1399">
              <w:tab/>
              <w:t>Cleanse eye area to thoroughly remove eye make-up.</w:t>
            </w:r>
          </w:p>
          <w:p w:rsidR="00000000" w:rsidRPr="00CE1399" w:rsidP="00CE1399">
            <w:pPr>
              <w:pStyle w:val="List2"/>
            </w:pPr>
            <w:r w:rsidRPr="00CE1399">
              <w:t>3.2</w:t>
            </w:r>
            <w:r w:rsidRPr="00CE1399">
              <w:tab/>
            </w:r>
            <w:r w:rsidRPr="00CE1399">
              <w:t xml:space="preserve">Perform chemical treatment procedure according to manufacturer instructions and treatment plan. </w:t>
            </w:r>
          </w:p>
          <w:p w:rsidR="00000000" w:rsidP="00CE1399">
            <w:pPr>
              <w:pStyle w:val="List2"/>
              <w:rPr>
                <w:lang w:val="en-NZ"/>
              </w:rPr>
            </w:pPr>
            <w:r w:rsidRPr="00CE1399">
              <w:t>3.3</w:t>
            </w:r>
            <w:r w:rsidRPr="00CE1399">
              <w:tab/>
              <w:t>Apply post-treatment product according to manufacturer instructions.</w:t>
            </w:r>
          </w:p>
        </w:tc>
      </w:tr>
      <w:tr w:rsidTr="00314B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99">
            <w:pPr>
              <w:pStyle w:val="List"/>
              <w:rPr>
                <w:lang w:val="en-NZ"/>
              </w:rPr>
            </w:pPr>
            <w:r w:rsidRPr="00CE1399">
              <w:t>4.</w:t>
            </w:r>
            <w:r w:rsidRPr="00CE1399">
              <w:tab/>
              <w:t>Shape eyebrows.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99" w:rsidP="00CE1399">
            <w:pPr>
              <w:pStyle w:val="List2"/>
            </w:pPr>
            <w:r w:rsidRPr="00CE1399">
              <w:t>4.1</w:t>
            </w:r>
            <w:r w:rsidRPr="00CE1399">
              <w:tab/>
              <w:t>Cleanse eyebrows and surrounding area to thoroughly remove mak</w:t>
            </w:r>
            <w:r w:rsidRPr="00CE1399">
              <w:t>e-up.</w:t>
            </w:r>
          </w:p>
          <w:p w:rsidR="00000000" w:rsidRPr="00CE1399" w:rsidP="00CE1399">
            <w:pPr>
              <w:pStyle w:val="List2"/>
            </w:pPr>
            <w:r w:rsidRPr="00CE1399">
              <w:t>4.2</w:t>
            </w:r>
            <w:r w:rsidRPr="00CE1399">
              <w:tab/>
              <w:t xml:space="preserve">Test wax temperature, adjust as required and maintain for duration of eyebrow service. </w:t>
            </w:r>
          </w:p>
          <w:p w:rsidR="00000000" w:rsidRPr="00CE1399" w:rsidP="00CE1399">
            <w:pPr>
              <w:pStyle w:val="List2"/>
            </w:pPr>
            <w:r w:rsidRPr="00CE1399">
              <w:t>4.3</w:t>
            </w:r>
            <w:r w:rsidRPr="00CE1399">
              <w:tab/>
              <w:t>Apply and remove wax using single use applicators to shape eyebrows.</w:t>
            </w:r>
          </w:p>
          <w:p w:rsidR="00000000" w:rsidRPr="00CE1399" w:rsidP="00CE1399">
            <w:pPr>
              <w:pStyle w:val="List2"/>
            </w:pPr>
            <w:r w:rsidRPr="00CE1399">
              <w:t>4.4</w:t>
            </w:r>
            <w:r w:rsidRPr="00CE1399">
              <w:tab/>
              <w:t>Check wax product is removed from skin.</w:t>
            </w:r>
          </w:p>
          <w:p w:rsidR="00000000" w:rsidRPr="00CE1399" w:rsidP="00CE1399">
            <w:pPr>
              <w:pStyle w:val="List2"/>
            </w:pPr>
            <w:r w:rsidRPr="00CE1399">
              <w:t>4.5</w:t>
            </w:r>
            <w:r w:rsidRPr="00CE1399">
              <w:tab/>
              <w:t>Use tweezers to finalise eyebrow shap</w:t>
            </w:r>
            <w:r w:rsidRPr="00CE1399">
              <w:t>e.</w:t>
            </w:r>
          </w:p>
          <w:p w:rsidR="00000000" w:rsidP="00CE1399">
            <w:pPr>
              <w:pStyle w:val="List2"/>
              <w:rPr>
                <w:lang w:val="en-NZ"/>
              </w:rPr>
            </w:pPr>
            <w:r w:rsidRPr="00CE1399">
              <w:t>4.6</w:t>
            </w:r>
            <w:r w:rsidRPr="00CE1399">
              <w:tab/>
              <w:t>Apply aftercare product according to manufacturer instructions.</w:t>
            </w:r>
          </w:p>
        </w:tc>
      </w:tr>
      <w:tr w:rsidTr="00314B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99">
            <w:pPr>
              <w:pStyle w:val="List"/>
              <w:rPr>
                <w:lang w:val="en-NZ"/>
              </w:rPr>
            </w:pPr>
            <w:r w:rsidRPr="00CE1399">
              <w:t>5.</w:t>
            </w:r>
            <w:r w:rsidRPr="00CE1399">
              <w:tab/>
              <w:t xml:space="preserve">Review service and provide post service advice.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99" w:rsidP="00CE1399">
            <w:pPr>
              <w:pStyle w:val="List2"/>
            </w:pPr>
            <w:r w:rsidRPr="00CE1399">
              <w:t>5.1</w:t>
            </w:r>
            <w:r w:rsidRPr="00CE1399">
              <w:tab/>
              <w:t>Evaluate service with client.</w:t>
            </w:r>
          </w:p>
          <w:p w:rsidR="00000000" w:rsidRPr="00CE1399" w:rsidP="00CE1399">
            <w:pPr>
              <w:pStyle w:val="List2"/>
            </w:pPr>
            <w:r w:rsidRPr="00CE1399">
              <w:t>5.2</w:t>
            </w:r>
            <w:r w:rsidRPr="00CE1399">
              <w:tab/>
              <w:t>Record outcomes of service on client treatment plan.</w:t>
            </w:r>
          </w:p>
          <w:p w:rsidR="00000000" w:rsidRPr="00CE1399" w:rsidP="00CE1399">
            <w:pPr>
              <w:pStyle w:val="List2"/>
            </w:pPr>
            <w:r w:rsidRPr="00CE1399">
              <w:t>5.3</w:t>
            </w:r>
            <w:r w:rsidRPr="00CE1399">
              <w:tab/>
            </w:r>
            <w:r w:rsidRPr="00CE1399">
              <w:t xml:space="preserve">Provide aftercare advice and recommend products and future treatments. </w:t>
            </w:r>
          </w:p>
          <w:p w:rsidR="00000000" w:rsidP="00CE1399">
            <w:pPr>
              <w:pStyle w:val="List2"/>
              <w:rPr>
                <w:lang w:val="en-NZ"/>
              </w:rPr>
            </w:pPr>
            <w:r w:rsidRPr="00CE1399">
              <w:t>5.4</w:t>
            </w:r>
            <w:r w:rsidRPr="00CE1399">
              <w:tab/>
              <w:t>Rebook client for future treatment as required.</w:t>
            </w:r>
          </w:p>
        </w:tc>
      </w:tr>
      <w:tr w:rsidTr="00314B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99">
            <w:pPr>
              <w:pStyle w:val="List"/>
              <w:rPr>
                <w:lang w:val="en-NZ"/>
              </w:rPr>
            </w:pPr>
            <w:r w:rsidRPr="00CE1399">
              <w:t>6.</w:t>
            </w:r>
            <w:r w:rsidRPr="00CE1399">
              <w:tab/>
              <w:t>Clean service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99" w:rsidP="00CE1399">
            <w:pPr>
              <w:pStyle w:val="List2"/>
            </w:pPr>
            <w:r w:rsidRPr="00CE1399">
              <w:t>6.1</w:t>
            </w:r>
            <w:r w:rsidRPr="00CE1399">
              <w:tab/>
              <w:t xml:space="preserve">Clean service area, equipment and surfaces according to organisational policies and procedures. </w:t>
            </w:r>
          </w:p>
          <w:p w:rsidR="00000000" w:rsidRPr="00CE1399" w:rsidP="00CE1399">
            <w:pPr>
              <w:pStyle w:val="List2"/>
            </w:pPr>
            <w:r w:rsidRPr="00CE1399">
              <w:t>6.2</w:t>
            </w:r>
            <w:r w:rsidRPr="00CE1399">
              <w:tab/>
              <w:t>Res</w:t>
            </w:r>
            <w:r w:rsidRPr="00CE1399">
              <w:t>tock equipment and products in preparation for next treatment.</w:t>
            </w:r>
          </w:p>
          <w:p w:rsidR="00000000" w:rsidRPr="00CE1399" w:rsidP="00CE1399">
            <w:pPr>
              <w:pStyle w:val="List2"/>
            </w:pPr>
            <w:r w:rsidRPr="00CE1399">
              <w:t>6.3</w:t>
            </w:r>
            <w:r w:rsidRPr="00CE1399">
              <w:tab/>
              <w:t xml:space="preserve">Dispose of general waste to minimise negative environmental impacts according to organisational policies and procedures. </w:t>
            </w:r>
          </w:p>
        </w:tc>
      </w:tr>
    </w:tbl>
    <w:p w:rsidR="00000000" w:rsidRPr="00CE1399" w:rsidP="00CE1399">
      <w:pPr>
        <w:pStyle w:val="BodyText"/>
      </w:pPr>
    </w:p>
    <w:p w:rsidR="00000000" w:rsidRPr="00CE1399" w:rsidP="00CE1399">
      <w:pPr>
        <w:pStyle w:val="AllowPageBreak"/>
      </w:pPr>
    </w:p>
    <w:p w:rsidR="00000000" w:rsidRPr="00CE1399" w:rsidP="00CE1399">
      <w:pPr>
        <w:pStyle w:val="Heading1"/>
      </w:pPr>
      <w:bookmarkStart w:id="7" w:name="O_729216"/>
      <w:bookmarkEnd w:id="7"/>
      <w:r w:rsidRPr="00CE139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41"/>
        <w:gridCol w:w="6655"/>
      </w:tblGrid>
      <w:tr w:rsidTr="00314B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99">
            <w:pPr>
              <w:pStyle w:val="BodyText"/>
              <w:rPr>
                <w:lang w:val="en-NZ"/>
              </w:rPr>
            </w:pPr>
            <w:r w:rsidRPr="00CE1399">
              <w:t>Foundation skills essential to</w:t>
            </w:r>
            <w:r w:rsidRPr="00CE1399">
              <w:t xml:space="preserve"> performance in this unit, but not explicit in the performance criteria are listed here, along with a brief context statement.</w:t>
            </w:r>
          </w:p>
        </w:tc>
      </w:tr>
      <w:tr w:rsidTr="00314B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99" w:rsidP="00CE1399">
            <w:pPr>
              <w:pStyle w:val="BodyText"/>
            </w:pPr>
            <w:r w:rsidRPr="00CE1399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99">
            <w:pPr>
              <w:pStyle w:val="BodyText"/>
              <w:rPr>
                <w:lang w:val="en-NZ"/>
              </w:rPr>
            </w:pPr>
            <w:r w:rsidRPr="00CE1399">
              <w:rPr>
                <w:rStyle w:val="SpecialBold"/>
              </w:rPr>
              <w:t>Description</w:t>
            </w:r>
          </w:p>
        </w:tc>
      </w:tr>
      <w:tr w:rsidTr="00314B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99">
            <w:pPr>
              <w:pStyle w:val="BodyText"/>
              <w:rPr>
                <w:lang w:val="en-NZ"/>
              </w:rPr>
            </w:pPr>
            <w:r w:rsidRPr="00CE1399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99">
            <w:pPr>
              <w:pStyle w:val="ListBullet"/>
              <w:rPr>
                <w:lang w:val="en-NZ"/>
              </w:rPr>
            </w:pPr>
            <w:r w:rsidRPr="00CE1399">
              <w:t>interpret and follow manufacturer instructions for safe use of products and equipment.</w:t>
            </w:r>
          </w:p>
        </w:tc>
      </w:tr>
      <w:tr w:rsidTr="00314B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99">
            <w:pPr>
              <w:pStyle w:val="BodyText"/>
              <w:rPr>
                <w:lang w:val="en-NZ"/>
              </w:rPr>
            </w:pPr>
            <w:r w:rsidRPr="00CE1399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99">
            <w:pPr>
              <w:pStyle w:val="ListBullet"/>
              <w:rPr>
                <w:lang w:val="en-NZ"/>
              </w:rPr>
            </w:pPr>
            <w:r w:rsidRPr="00CE1399">
              <w:t>use open and closed probe questions to clarify and confirm client requirements.</w:t>
            </w:r>
          </w:p>
        </w:tc>
      </w:tr>
      <w:tr w:rsidTr="00314B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99">
            <w:pPr>
              <w:pStyle w:val="BodyText"/>
              <w:rPr>
                <w:lang w:val="en-NZ"/>
              </w:rPr>
            </w:pPr>
            <w:r w:rsidRPr="00CE1399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99">
            <w:pPr>
              <w:pStyle w:val="ListBullet"/>
              <w:rPr>
                <w:lang w:val="en-NZ"/>
              </w:rPr>
            </w:pPr>
            <w:r w:rsidRPr="00CE1399">
              <w:t xml:space="preserve">calculate product quantities and prices. </w:t>
            </w:r>
          </w:p>
        </w:tc>
      </w:tr>
      <w:tr w:rsidTr="00314B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99">
            <w:pPr>
              <w:pStyle w:val="BodyText"/>
              <w:rPr>
                <w:lang w:val="en-NZ"/>
              </w:rPr>
            </w:pPr>
            <w:r w:rsidRPr="00CE1399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99">
            <w:pPr>
              <w:pStyle w:val="ListBullet"/>
              <w:rPr>
                <w:lang w:val="en-NZ"/>
              </w:rPr>
            </w:pPr>
            <w:r w:rsidRPr="00CE1399">
              <w:t>identify and take opportunities to sell additional products and services.</w:t>
            </w:r>
          </w:p>
        </w:tc>
      </w:tr>
      <w:tr w:rsidTr="00314B5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1399">
            <w:pPr>
              <w:pStyle w:val="BodyText"/>
              <w:rPr>
                <w:lang w:val="en-NZ"/>
              </w:rPr>
            </w:pPr>
            <w:r w:rsidRPr="00CE1399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1399" w:rsidP="00CE1399">
            <w:pPr>
              <w:pStyle w:val="ListBullet"/>
            </w:pPr>
            <w:r w:rsidRPr="00CE1399">
              <w:t>use client software to update client notes, rebook future treatments, record stock data and product purchases.</w:t>
            </w:r>
          </w:p>
        </w:tc>
      </w:tr>
    </w:tbl>
    <w:p w:rsidR="00000000" w:rsidRPr="00CE1399" w:rsidP="00CE1399">
      <w:pPr>
        <w:pStyle w:val="BodyText"/>
      </w:pPr>
    </w:p>
    <w:p w:rsidR="00000000" w:rsidRPr="00CE1399" w:rsidP="00CE1399">
      <w:pPr>
        <w:pStyle w:val="AllowPageBreak"/>
      </w:pPr>
    </w:p>
    <w:p w:rsidR="00000000" w:rsidRPr="00CE1399" w:rsidP="00CE1399">
      <w:pPr>
        <w:pStyle w:val="Heading1"/>
      </w:pPr>
      <w:bookmarkStart w:id="8" w:name="O_729218"/>
      <w:bookmarkEnd w:id="8"/>
      <w:r w:rsidRPr="00CE1399">
        <w:t>Unit Mapping Information</w:t>
      </w:r>
    </w:p>
    <w:p w:rsidR="00000000" w:rsidRPr="00CE1399" w:rsidP="00314B51">
      <w:pPr>
        <w:pStyle w:val="BodyText"/>
      </w:pPr>
      <w:r w:rsidRPr="00CE1399">
        <w:t>SIB</w:t>
      </w:r>
      <w:r w:rsidRPr="00CE1399">
        <w:t>BFAS302A Provide lash and brow treatments</w:t>
      </w:r>
    </w:p>
    <w:p w:rsidR="00000000" w:rsidRPr="00CE1399" w:rsidP="00CE1399">
      <w:pPr>
        <w:pStyle w:val="Heading1"/>
      </w:pPr>
      <w:bookmarkStart w:id="9" w:name="O_729225"/>
      <w:bookmarkEnd w:id="9"/>
      <w:r w:rsidRPr="00CE1399">
        <w:t>Links</w:t>
      </w:r>
    </w:p>
    <w:p w:rsidR="00000000" w:rsidRPr="00CE1399" w:rsidP="00314B51">
      <w:pPr>
        <w:pStyle w:val="BodyText"/>
      </w:pPr>
      <w:r w:rsidRPr="00CE13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7F4635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CE1399" w:rsidP="00CE1399"/>
    <w:sectPr w:rsidSect="00CE13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3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399" w:rsidRPr="00314B51" w:rsidP="00314B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3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B51" w:rsidP="00CE13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4B51" w:rsidP="00CE13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14B51" w:rsidP="00CE13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3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B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1399" w:rsidRPr="00314B51" w:rsidP="00314B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3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B51" w:rsidRPr="002D2AF8" w:rsidP="00CE13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SHBBFAS001 Provide lash and brow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314B51" w:rsidP="00CE13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FC18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5C1B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13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13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13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13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13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13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13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13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13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13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13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1399"/>
  </w:style>
  <w:style w:type="character" w:customStyle="1" w:styleId="Heading1Char">
    <w:name w:val="Heading 1 Char"/>
    <w:basedOn w:val="DefaultParagraphFont"/>
    <w:link w:val="Heading1"/>
    <w:rsid w:val="00CE13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13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139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E13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139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1399"/>
    <w:rPr>
      <w:b/>
      <w:spacing w:val="0"/>
    </w:rPr>
  </w:style>
  <w:style w:type="paragraph" w:customStyle="1" w:styleId="SuperHeading">
    <w:name w:val="SuperHeading"/>
    <w:basedOn w:val="Normal"/>
    <w:rsid w:val="00CE13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13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E1399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CE13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13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13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13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13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13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13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13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13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13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13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13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13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13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13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13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13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139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E13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13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13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13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13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13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13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13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13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13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13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13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13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13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1399"/>
    <w:rPr>
      <w:i/>
    </w:rPr>
  </w:style>
  <w:style w:type="paragraph" w:styleId="Caption">
    <w:name w:val="caption"/>
    <w:basedOn w:val="BodyText"/>
    <w:next w:val="Normal"/>
    <w:qFormat/>
    <w:rsid w:val="00CE13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13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13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1399"/>
  </w:style>
  <w:style w:type="paragraph" w:styleId="TableofFigures">
    <w:name w:val="table of figures"/>
    <w:basedOn w:val="Normal"/>
    <w:next w:val="Normal"/>
    <w:semiHidden/>
    <w:rsid w:val="00CE13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13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1399"/>
    <w:rPr>
      <w:rFonts w:ascii="Wingdings" w:hAnsi="Wingdings"/>
    </w:rPr>
  </w:style>
  <w:style w:type="paragraph" w:customStyle="1" w:styleId="TableHeading">
    <w:name w:val="Table Heading"/>
    <w:basedOn w:val="HeadingBase"/>
    <w:rsid w:val="00CE13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1399"/>
    <w:rPr>
      <w:color w:val="0033CC"/>
      <w:u w:val="none"/>
    </w:rPr>
  </w:style>
  <w:style w:type="paragraph" w:customStyle="1" w:styleId="BodyTextRight">
    <w:name w:val="Body Text Right"/>
    <w:basedOn w:val="BodyText"/>
    <w:rsid w:val="00CE13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13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13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13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13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13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1399"/>
    <w:rPr>
      <w:sz w:val="32"/>
    </w:rPr>
  </w:style>
  <w:style w:type="paragraph" w:customStyle="1" w:styleId="HeadingProcedure">
    <w:name w:val="Heading Procedure"/>
    <w:basedOn w:val="HeadingBase"/>
    <w:next w:val="Normal"/>
    <w:rsid w:val="00CE13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1399"/>
    <w:pPr>
      <w:spacing w:before="60" w:after="60"/>
    </w:pPr>
  </w:style>
  <w:style w:type="paragraph" w:styleId="ListContinue">
    <w:name w:val="List Continue"/>
    <w:basedOn w:val="List"/>
    <w:rsid w:val="00CE1399"/>
    <w:pPr>
      <w:ind w:firstLine="0"/>
    </w:pPr>
  </w:style>
  <w:style w:type="paragraph" w:customStyle="1" w:styleId="ListNote">
    <w:name w:val="List Note"/>
    <w:basedOn w:val="List"/>
    <w:rsid w:val="00CE13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13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13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1399"/>
    <w:rPr>
      <w:rFonts w:ascii="Courier New" w:hAnsi="Courier New"/>
    </w:rPr>
  </w:style>
  <w:style w:type="paragraph" w:customStyle="1" w:styleId="NoteBullet">
    <w:name w:val="Note Bullet"/>
    <w:basedOn w:val="Note"/>
    <w:rsid w:val="00CE13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13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13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13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13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13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13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1399"/>
    <w:rPr>
      <w:b/>
      <w:smallCaps/>
    </w:rPr>
  </w:style>
  <w:style w:type="paragraph" w:customStyle="1" w:styleId="TableListNumber">
    <w:name w:val="Table List Number"/>
    <w:basedOn w:val="ListNumber"/>
    <w:rsid w:val="00CE13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13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1399"/>
    <w:pPr>
      <w:numPr>
        <w:numId w:val="8"/>
      </w:numPr>
    </w:pPr>
  </w:style>
  <w:style w:type="paragraph" w:customStyle="1" w:styleId="ListAlpha2">
    <w:name w:val="List Alpha 2"/>
    <w:basedOn w:val="List2"/>
    <w:rsid w:val="00CE1399"/>
    <w:pPr>
      <w:numPr>
        <w:numId w:val="7"/>
      </w:numPr>
    </w:pPr>
  </w:style>
  <w:style w:type="paragraph" w:styleId="List3">
    <w:name w:val="List 3"/>
    <w:basedOn w:val="BodyText"/>
    <w:rsid w:val="00CE13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13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13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13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13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1399"/>
    <w:pPr>
      <w:numPr>
        <w:numId w:val="3"/>
      </w:numPr>
    </w:pPr>
  </w:style>
  <w:style w:type="paragraph" w:styleId="ListContinue2">
    <w:name w:val="List Continue 2"/>
    <w:basedOn w:val="List2"/>
    <w:rsid w:val="00CE1399"/>
    <w:pPr>
      <w:ind w:firstLine="0"/>
    </w:pPr>
  </w:style>
  <w:style w:type="paragraph" w:styleId="ListContinue3">
    <w:name w:val="List Continue 3"/>
    <w:basedOn w:val="List3"/>
    <w:rsid w:val="00CE1399"/>
    <w:pPr>
      <w:ind w:left="1021" w:firstLine="0"/>
    </w:pPr>
  </w:style>
  <w:style w:type="paragraph" w:styleId="ListContinue4">
    <w:name w:val="List Continue 4"/>
    <w:basedOn w:val="List4"/>
    <w:rsid w:val="00CE1399"/>
    <w:pPr>
      <w:ind w:firstLine="0"/>
    </w:pPr>
  </w:style>
  <w:style w:type="paragraph" w:styleId="ListContinue5">
    <w:name w:val="List Continue 5"/>
    <w:basedOn w:val="List5"/>
    <w:rsid w:val="00CE1399"/>
    <w:pPr>
      <w:ind w:firstLine="0"/>
    </w:pPr>
  </w:style>
  <w:style w:type="paragraph" w:styleId="ListNumber3">
    <w:name w:val="List Number 3"/>
    <w:basedOn w:val="List3"/>
    <w:rsid w:val="00CE1399"/>
    <w:pPr>
      <w:numPr>
        <w:numId w:val="4"/>
      </w:numPr>
    </w:pPr>
  </w:style>
  <w:style w:type="paragraph" w:styleId="ListNumber4">
    <w:name w:val="List Number 4"/>
    <w:basedOn w:val="List4"/>
    <w:rsid w:val="00CE1399"/>
    <w:pPr>
      <w:numPr>
        <w:numId w:val="5"/>
      </w:numPr>
    </w:pPr>
  </w:style>
  <w:style w:type="paragraph" w:styleId="ListNumber5">
    <w:name w:val="List Number 5"/>
    <w:basedOn w:val="List5"/>
    <w:rsid w:val="00CE1399"/>
    <w:pPr>
      <w:numPr>
        <w:numId w:val="6"/>
      </w:numPr>
    </w:pPr>
  </w:style>
  <w:style w:type="paragraph" w:styleId="BlockText">
    <w:name w:val="Block Text"/>
    <w:basedOn w:val="Normal"/>
    <w:rsid w:val="00CE13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13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1399"/>
    <w:rPr>
      <w:sz w:val="16"/>
      <w:vertAlign w:val="superscript"/>
    </w:rPr>
  </w:style>
  <w:style w:type="character" w:customStyle="1" w:styleId="Symbols">
    <w:name w:val="Symbols"/>
    <w:basedOn w:val="DefaultParagraphFont"/>
    <w:rsid w:val="00CE1399"/>
    <w:rPr>
      <w:rFonts w:ascii="Symbol" w:hAnsi="Symbol"/>
    </w:rPr>
  </w:style>
  <w:style w:type="character" w:customStyle="1" w:styleId="MenuOptions">
    <w:name w:val="Menu Options"/>
    <w:basedOn w:val="DefaultParagraphFont"/>
    <w:rsid w:val="00CE13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1399"/>
    <w:rPr>
      <w:b/>
    </w:rPr>
  </w:style>
  <w:style w:type="character" w:customStyle="1" w:styleId="Underlined">
    <w:name w:val="Underlined"/>
    <w:basedOn w:val="DefaultParagraphFont"/>
    <w:rsid w:val="00CE1399"/>
    <w:rPr>
      <w:u w:val="single"/>
    </w:rPr>
  </w:style>
  <w:style w:type="paragraph" w:customStyle="1" w:styleId="TableBodyTextRight">
    <w:name w:val="Table Body Text Right"/>
    <w:basedOn w:val="TableBodyText"/>
    <w:rsid w:val="00CE13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1399"/>
    <w:rPr>
      <w:sz w:val="18"/>
    </w:rPr>
  </w:style>
  <w:style w:type="paragraph" w:customStyle="1" w:styleId="BodySmallRight">
    <w:name w:val="Body Small Right"/>
    <w:basedOn w:val="BodyTextRight"/>
    <w:rsid w:val="00CE1399"/>
    <w:rPr>
      <w:sz w:val="18"/>
      <w:szCs w:val="18"/>
    </w:rPr>
  </w:style>
  <w:style w:type="paragraph" w:customStyle="1" w:styleId="MarginEdition">
    <w:name w:val="Margin Edition"/>
    <w:basedOn w:val="MarginNote"/>
    <w:rsid w:val="00CE13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1399"/>
    <w:rPr>
      <w:sz w:val="2"/>
      <w:szCs w:val="2"/>
    </w:rPr>
  </w:style>
  <w:style w:type="character" w:customStyle="1" w:styleId="Small">
    <w:name w:val="Small"/>
    <w:basedOn w:val="DefaultParagraphFont"/>
    <w:rsid w:val="00CE1399"/>
    <w:rPr>
      <w:sz w:val="16"/>
    </w:rPr>
  </w:style>
  <w:style w:type="paragraph" w:customStyle="1" w:styleId="WideTable">
    <w:name w:val="Wide Table"/>
    <w:basedOn w:val="Normal"/>
    <w:rsid w:val="00CE13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1399"/>
  </w:style>
  <w:style w:type="paragraph" w:styleId="Quote">
    <w:name w:val="Quote"/>
    <w:basedOn w:val="Heading1"/>
    <w:link w:val="QuoteChar"/>
    <w:qFormat/>
    <w:rsid w:val="00CE13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13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1399"/>
    <w:pPr>
      <w:pageBreakBefore/>
    </w:pPr>
  </w:style>
  <w:style w:type="paragraph" w:customStyle="1" w:styleId="Border">
    <w:name w:val="Border"/>
    <w:basedOn w:val="Normal"/>
    <w:qFormat/>
    <w:rsid w:val="00CE13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13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13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13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13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13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13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13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13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1399"/>
    <w:rPr>
      <w:u w:val="single"/>
    </w:rPr>
  </w:style>
  <w:style w:type="character" w:customStyle="1" w:styleId="BoldandItalics">
    <w:name w:val="Bold and Italics"/>
    <w:qFormat/>
    <w:rsid w:val="00CE1399"/>
    <w:rPr>
      <w:b/>
      <w:i/>
      <w:u w:val="none"/>
    </w:rPr>
  </w:style>
  <w:style w:type="paragraph" w:styleId="BalloonText">
    <w:name w:val="Balloon Text"/>
    <w:basedOn w:val="Normal"/>
    <w:link w:val="BalloonTextChar"/>
    <w:rsid w:val="00CE13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13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13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13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13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13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1399"/>
    <w:pPr>
      <w:spacing w:before="0" w:after="0"/>
    </w:pPr>
  </w:style>
  <w:style w:type="paragraph" w:customStyle="1" w:styleId="BodyTextBold">
    <w:name w:val="Body Text Bold"/>
    <w:basedOn w:val="BodyText"/>
    <w:qFormat/>
    <w:rsid w:val="00CE1399"/>
    <w:rPr>
      <w:b/>
    </w:rPr>
  </w:style>
  <w:style w:type="character" w:styleId="Hyperlink">
    <w:name w:val="Hyperlink"/>
    <w:basedOn w:val="DefaultParagraphFont"/>
    <w:uiPriority w:val="99"/>
    <w:unhideWhenUsed/>
    <w:rsid w:val="00314B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3691</Characters>
  <Application>Microsoft Office Word</Application>
  <DocSecurity>0</DocSecurity>
  <Lines>105</Lines>
  <Paragraphs>84</Paragraphs>
  <ScaleCrop>false</ScaleCrop>
  <Company>Author-it Software Corporation Ltd.</Company>
  <LinksUpToDate>false</LinksUpToDate>
  <CharactersWithSpaces>4201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SHBBFAS001 Provide lash and brow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2021-12-15T22:10:00Z</dcterms:created>
  <dcterms:modified xsi:type="dcterms:W3CDTF">2021-12-15T22:10:00Z</dcterms:modified>
</cp:coreProperties>
</file>