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CEF" w:rsidP="00BD4C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SHBBCOS007 Provide cosmetic tattoo for scalp micropigmentation</w:t>
      </w:r>
      <w:r>
        <w:fldChar w:fldCharType="end"/>
      </w:r>
    </w:p>
    <w:p w:rsidR="00BD4CEF" w:rsidP="00BD4CEF">
      <w:pPr>
        <w:pStyle w:val="Version"/>
        <w:sectPr w:rsidSect="00994A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4A3E" w:rsidP="00994A3E">
      <w:pPr>
        <w:pStyle w:val="SuperHeading"/>
      </w:pPr>
      <w:r w:rsidRPr="00994A3E">
        <w:t>Assessment Requirements for SHBBCOS007 Provide cosmetic tattoo for scalp micropigmentation</w:t>
      </w:r>
    </w:p>
    <w:p w:rsidR="00000000" w:rsidRPr="00994A3E" w:rsidP="00994A3E">
      <w:pPr>
        <w:pStyle w:val="Heading1"/>
      </w:pPr>
      <w:bookmarkStart w:id="1" w:name="O_1236208"/>
      <w:bookmarkEnd w:id="1"/>
      <w:r w:rsidRPr="00994A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24"/>
      </w:tblGrid>
      <w:tr w:rsidTr="00BD4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A3E">
            <w:pPr>
              <w:pStyle w:val="BodyText"/>
              <w:rPr>
                <w:lang w:val="en-NZ"/>
              </w:rPr>
            </w:pPr>
            <w:r w:rsidRPr="00994A3E">
              <w:t>Release 2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A3E">
            <w:pPr>
              <w:pStyle w:val="BodyText"/>
              <w:rPr>
                <w:lang w:val="en-NZ"/>
              </w:rPr>
            </w:pPr>
            <w:r w:rsidRPr="00994A3E">
              <w:t>Minor correction to Performance Evidence.</w:t>
            </w:r>
          </w:p>
        </w:tc>
      </w:tr>
      <w:tr w:rsidTr="00BD4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A3E">
            <w:pPr>
              <w:pStyle w:val="BodyText"/>
              <w:rPr>
                <w:lang w:val="en-NZ"/>
              </w:rPr>
            </w:pPr>
            <w:r w:rsidRPr="00994A3E">
              <w:t>Release 1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A3E" w:rsidP="00994A3E">
            <w:pPr>
              <w:pStyle w:val="BodyText"/>
            </w:pPr>
            <w:r w:rsidRPr="00994A3E">
              <w:t>No equivalent unit.</w:t>
            </w:r>
          </w:p>
        </w:tc>
      </w:tr>
    </w:tbl>
    <w:p w:rsidR="00000000" w:rsidRPr="00994A3E" w:rsidP="00994A3E">
      <w:pPr>
        <w:pStyle w:val="BodyText"/>
      </w:pPr>
    </w:p>
    <w:p w:rsidR="00000000" w:rsidRPr="00994A3E" w:rsidP="00994A3E">
      <w:pPr>
        <w:pStyle w:val="AllowPageBreak"/>
      </w:pPr>
    </w:p>
    <w:p w:rsidR="00000000" w:rsidRPr="00994A3E" w:rsidP="00994A3E">
      <w:pPr>
        <w:pStyle w:val="Heading1"/>
      </w:pPr>
      <w:bookmarkStart w:id="2" w:name="O_1236207"/>
      <w:bookmarkEnd w:id="2"/>
      <w:r w:rsidRPr="00994A3E">
        <w:t>Performance Evidence</w:t>
      </w:r>
    </w:p>
    <w:p w:rsidR="00000000" w:rsidRPr="00994A3E" w:rsidP="00BD4CEF">
      <w:pPr>
        <w:pStyle w:val="BodyText"/>
      </w:pPr>
      <w:r w:rsidRPr="00994A3E">
        <w:t>Evidence of the ability to complete tasks outlined in elements and performance criteria of this unit in the context of the job role, and:</w:t>
      </w:r>
    </w:p>
    <w:p w:rsidR="00000000" w:rsidRPr="00994A3E" w:rsidP="00994A3E">
      <w:pPr>
        <w:pStyle w:val="ListBullet"/>
      </w:pPr>
      <w:r w:rsidRPr="00994A3E">
        <w:t>Provide six scalp micropigmentation cosmetic tattoos for six clients with different hair and skin colour and stages o</w:t>
      </w:r>
      <w:r w:rsidRPr="00994A3E">
        <w:t>f hair loss</w:t>
      </w:r>
    </w:p>
    <w:p w:rsidR="00000000" w:rsidRPr="00994A3E" w:rsidP="00994A3E">
      <w:pPr>
        <w:pStyle w:val="ListBullet"/>
      </w:pPr>
      <w:r w:rsidRPr="00994A3E">
        <w:t>for each of the above clients:</w:t>
      </w:r>
    </w:p>
    <w:p w:rsidR="00000000" w:rsidRPr="00994A3E" w:rsidP="00994A3E">
      <w:pPr>
        <w:pStyle w:val="ListBullet2"/>
      </w:pPr>
      <w:r w:rsidRPr="00994A3E">
        <w:t>diagnose Fitzpatrick skin type</w:t>
      </w:r>
    </w:p>
    <w:p w:rsidR="00000000" w:rsidRPr="00994A3E" w:rsidP="00994A3E">
      <w:pPr>
        <w:pStyle w:val="ListBullet2"/>
      </w:pPr>
      <w:r w:rsidRPr="00994A3E">
        <w:t>design hairline shape</w:t>
      </w:r>
    </w:p>
    <w:p w:rsidR="00000000" w:rsidRPr="00994A3E" w:rsidP="00994A3E">
      <w:pPr>
        <w:pStyle w:val="ListBullet2"/>
      </w:pPr>
      <w:r w:rsidRPr="00994A3E">
        <w:t>apply tattoo pigments</w:t>
      </w:r>
    </w:p>
    <w:p w:rsidR="00000000" w:rsidRPr="00994A3E" w:rsidP="00994A3E">
      <w:pPr>
        <w:pStyle w:val="ListBullet2"/>
      </w:pPr>
      <w:r w:rsidRPr="00994A3E">
        <w:t>use suitable needles</w:t>
      </w:r>
    </w:p>
    <w:p w:rsidR="00000000" w:rsidRPr="00994A3E" w:rsidP="00994A3E">
      <w:pPr>
        <w:pStyle w:val="ListBullet2"/>
      </w:pPr>
      <w:r w:rsidRPr="00994A3E">
        <w:t>photograph treatment area prior to and after treatment</w:t>
      </w:r>
    </w:p>
    <w:p w:rsidR="00000000" w:rsidRPr="00994A3E" w:rsidP="00994A3E">
      <w:pPr>
        <w:pStyle w:val="ListBullet2"/>
      </w:pPr>
      <w:r w:rsidRPr="00994A3E">
        <w:t>record treatment and update client treatment plan</w:t>
      </w:r>
    </w:p>
    <w:p w:rsidR="00000000" w:rsidRPr="00994A3E" w:rsidP="00994A3E">
      <w:pPr>
        <w:pStyle w:val="ListBullet2"/>
      </w:pPr>
      <w:r w:rsidRPr="00994A3E">
        <w:t>provide post-treatment care and product advice.</w:t>
      </w:r>
    </w:p>
    <w:p w:rsidR="00000000" w:rsidRPr="00994A3E" w:rsidP="00994A3E">
      <w:pPr>
        <w:pStyle w:val="AllowPageBreak"/>
      </w:pPr>
    </w:p>
    <w:p w:rsidR="00000000" w:rsidRPr="00994A3E" w:rsidP="00994A3E">
      <w:pPr>
        <w:pStyle w:val="Heading1"/>
      </w:pPr>
      <w:bookmarkStart w:id="3" w:name="O_1236206"/>
      <w:bookmarkEnd w:id="3"/>
      <w:r w:rsidRPr="00994A3E">
        <w:t>Knowledge Evidence</w:t>
      </w:r>
    </w:p>
    <w:p w:rsidR="00000000" w:rsidRPr="00994A3E" w:rsidP="00BD4CEF">
      <w:pPr>
        <w:pStyle w:val="BodyText"/>
      </w:pPr>
      <w:r w:rsidRPr="00994A3E">
        <w:t>Demonstrated knowledge required to complete the tasks outlined in elements and performance criteria of this unit:</w:t>
      </w:r>
    </w:p>
    <w:p w:rsidR="00000000" w:rsidRPr="00994A3E" w:rsidP="00994A3E">
      <w:pPr>
        <w:pStyle w:val="ListBullet"/>
      </w:pPr>
      <w:r w:rsidRPr="00994A3E">
        <w:t>state, territory or local health and hygiene regulation</w:t>
      </w:r>
      <w:r w:rsidRPr="00994A3E">
        <w:t>s and requirements relevant to cosmetic tattooing:</w:t>
      </w:r>
    </w:p>
    <w:p w:rsidR="00000000" w:rsidRPr="00994A3E" w:rsidP="00994A3E">
      <w:pPr>
        <w:pStyle w:val="ListBullet2"/>
      </w:pPr>
      <w:r w:rsidRPr="00994A3E">
        <w:t xml:space="preserve">skin penetration guidelines </w:t>
      </w:r>
    </w:p>
    <w:p w:rsidR="00000000" w:rsidRPr="00994A3E" w:rsidP="00994A3E">
      <w:pPr>
        <w:pStyle w:val="ListBullet"/>
      </w:pPr>
      <w:r w:rsidRPr="00994A3E">
        <w:t>practitioner’s legal and insurance liabilities and responsibilities for cosmetic tattooing treatment:</w:t>
      </w:r>
    </w:p>
    <w:p w:rsidR="00000000" w:rsidRPr="00994A3E" w:rsidP="00994A3E">
      <w:pPr>
        <w:pStyle w:val="ListBullet2"/>
      </w:pPr>
      <w:r w:rsidRPr="00994A3E">
        <w:t>role and importance of indemnity insurance</w:t>
      </w:r>
    </w:p>
    <w:p w:rsidR="00000000" w:rsidRPr="00994A3E" w:rsidP="00994A3E">
      <w:pPr>
        <w:pStyle w:val="ListBullet2"/>
      </w:pPr>
      <w:r w:rsidRPr="00994A3E">
        <w:t>potential risks, liabilities</w:t>
      </w:r>
      <w:r w:rsidRPr="00994A3E">
        <w:t xml:space="preserve"> and consequences of non-coverage</w:t>
      </w:r>
    </w:p>
    <w:p w:rsidR="00000000" w:rsidRPr="00994A3E" w:rsidP="00994A3E">
      <w:pPr>
        <w:pStyle w:val="ListBullet"/>
      </w:pPr>
      <w:r w:rsidRPr="00994A3E">
        <w:t>organisational policies and procedures relevant to cosmetic tattooing:</w:t>
      </w:r>
    </w:p>
    <w:p w:rsidR="00000000" w:rsidRPr="00994A3E" w:rsidP="00994A3E">
      <w:pPr>
        <w:pStyle w:val="ListBullet2"/>
      </w:pPr>
      <w:r w:rsidRPr="00994A3E">
        <w:t>client record management</w:t>
      </w:r>
    </w:p>
    <w:p w:rsidR="00000000" w:rsidRPr="00994A3E" w:rsidP="00994A3E">
      <w:pPr>
        <w:pStyle w:val="ListBullet2"/>
      </w:pPr>
      <w:r w:rsidRPr="00994A3E">
        <w:t>equipment use and maintenance</w:t>
      </w:r>
    </w:p>
    <w:p w:rsidR="00000000" w:rsidRPr="00994A3E" w:rsidP="00994A3E">
      <w:pPr>
        <w:pStyle w:val="ListBullet2"/>
      </w:pPr>
      <w:r w:rsidRPr="00994A3E">
        <w:t>incident reporting</w:t>
      </w:r>
    </w:p>
    <w:p w:rsidR="00000000" w:rsidRPr="00994A3E" w:rsidP="00994A3E">
      <w:pPr>
        <w:pStyle w:val="ListBullet2"/>
      </w:pPr>
      <w:r w:rsidRPr="00994A3E">
        <w:t>linen use and laundry procedures</w:t>
      </w:r>
    </w:p>
    <w:p w:rsidR="00000000" w:rsidRPr="00994A3E" w:rsidP="00994A3E">
      <w:pPr>
        <w:pStyle w:val="ListBullet2"/>
      </w:pPr>
      <w:r w:rsidRPr="00994A3E">
        <w:t>personal hygiene and presentation</w:t>
      </w:r>
    </w:p>
    <w:p w:rsidR="00000000" w:rsidRPr="00994A3E" w:rsidP="00994A3E">
      <w:pPr>
        <w:pStyle w:val="ListBullet2"/>
      </w:pPr>
      <w:r w:rsidRPr="00994A3E">
        <w:t>presentation of treatment area</w:t>
      </w:r>
    </w:p>
    <w:p w:rsidR="00000000" w:rsidRPr="00994A3E" w:rsidP="00994A3E">
      <w:pPr>
        <w:pStyle w:val="ListBullet2"/>
      </w:pPr>
      <w:r w:rsidRPr="00994A3E">
        <w:t>waste disposal</w:t>
      </w:r>
    </w:p>
    <w:p w:rsidR="00000000" w:rsidRPr="00994A3E" w:rsidP="00994A3E">
      <w:pPr>
        <w:pStyle w:val="ListBullet2"/>
      </w:pPr>
      <w:r w:rsidRPr="00994A3E">
        <w:t>work health and safety</w:t>
      </w:r>
    </w:p>
    <w:p w:rsidR="00000000" w:rsidRPr="00994A3E" w:rsidP="00994A3E">
      <w:pPr>
        <w:pStyle w:val="ListBullet"/>
      </w:pPr>
      <w:r w:rsidRPr="00994A3E">
        <w:t>work health and safety requirements:</w:t>
      </w:r>
    </w:p>
    <w:p w:rsidR="00000000" w:rsidRPr="00994A3E" w:rsidP="00994A3E">
      <w:pPr>
        <w:pStyle w:val="ListBullet2"/>
      </w:pPr>
      <w:r w:rsidRPr="00994A3E">
        <w:t>safe practices and management when using electrical currents</w:t>
      </w:r>
    </w:p>
    <w:p w:rsidR="00000000" w:rsidRPr="00994A3E" w:rsidP="00994A3E">
      <w:pPr>
        <w:pStyle w:val="ListBullet2"/>
      </w:pPr>
      <w:r w:rsidRPr="00994A3E">
        <w:t>safe practices for using needles</w:t>
      </w:r>
    </w:p>
    <w:p w:rsidR="00000000" w:rsidRPr="00994A3E" w:rsidP="00994A3E">
      <w:pPr>
        <w:pStyle w:val="ListBullet2"/>
      </w:pPr>
      <w:r w:rsidRPr="00994A3E">
        <w:t>considerations for safety of operator and client durin</w:t>
      </w:r>
      <w:r w:rsidRPr="00994A3E">
        <w:t>g treatment</w:t>
      </w:r>
    </w:p>
    <w:p w:rsidR="00000000" w:rsidRPr="00994A3E" w:rsidP="00994A3E">
      <w:pPr>
        <w:pStyle w:val="ListBullet2"/>
      </w:pPr>
      <w:r w:rsidRPr="00994A3E">
        <w:t>personal protective equipment</w:t>
      </w:r>
    </w:p>
    <w:p w:rsidR="00000000" w:rsidRPr="00994A3E" w:rsidP="00994A3E">
      <w:pPr>
        <w:pStyle w:val="ListBullet2"/>
      </w:pPr>
      <w:r w:rsidRPr="00994A3E">
        <w:t>safe use of topical anaesthetics</w:t>
      </w:r>
    </w:p>
    <w:p w:rsidR="00000000" w:rsidRPr="00994A3E" w:rsidP="00994A3E">
      <w:pPr>
        <w:pStyle w:val="ListBullet"/>
      </w:pPr>
      <w:r w:rsidRPr="00994A3E">
        <w:t>hair loss scales:</w:t>
      </w:r>
    </w:p>
    <w:p w:rsidR="00000000" w:rsidRPr="00994A3E" w:rsidP="00994A3E">
      <w:pPr>
        <w:pStyle w:val="ListBullet2"/>
      </w:pPr>
      <w:r w:rsidRPr="00994A3E">
        <w:t>Norwood Hair loss scale</w:t>
      </w:r>
    </w:p>
    <w:p w:rsidR="00000000" w:rsidRPr="00994A3E" w:rsidP="00994A3E">
      <w:pPr>
        <w:pStyle w:val="ListBullet2"/>
      </w:pPr>
      <w:r w:rsidRPr="00994A3E">
        <w:t>Sinclair hair loss scale</w:t>
      </w:r>
    </w:p>
    <w:p w:rsidR="00000000" w:rsidRPr="00994A3E" w:rsidP="00994A3E">
      <w:pPr>
        <w:pStyle w:val="ListBullet"/>
      </w:pPr>
      <w:r w:rsidRPr="00994A3E">
        <w:t>history of hair transplant procedures and scalp micro pigmentation (SMP)</w:t>
      </w:r>
    </w:p>
    <w:p w:rsidR="00000000" w:rsidRPr="00994A3E" w:rsidP="00994A3E">
      <w:pPr>
        <w:pStyle w:val="ListBullet"/>
      </w:pPr>
      <w:r w:rsidRPr="00994A3E">
        <w:t xml:space="preserve">overview of androgenetic alopecia </w:t>
      </w:r>
    </w:p>
    <w:p w:rsidR="00000000" w:rsidRPr="00994A3E" w:rsidP="00994A3E">
      <w:pPr>
        <w:pStyle w:val="ListBullet"/>
      </w:pPr>
      <w:r w:rsidRPr="00994A3E">
        <w:t>hair loss medications and supplements and those which affect SMP</w:t>
      </w:r>
    </w:p>
    <w:p w:rsidR="00000000" w:rsidRPr="00994A3E" w:rsidP="00994A3E">
      <w:pPr>
        <w:pStyle w:val="ListBullet"/>
      </w:pPr>
      <w:r w:rsidRPr="00994A3E">
        <w:t xml:space="preserve">scalp micropigmentation cosmetic tattooing treatment: </w:t>
      </w:r>
    </w:p>
    <w:p w:rsidR="00000000" w:rsidRPr="00994A3E" w:rsidP="00994A3E">
      <w:pPr>
        <w:pStyle w:val="ListBullet2"/>
      </w:pPr>
      <w:r w:rsidRPr="00994A3E">
        <w:t>procedures</w:t>
      </w:r>
    </w:p>
    <w:p w:rsidR="00000000" w:rsidRPr="00994A3E" w:rsidP="00994A3E">
      <w:pPr>
        <w:pStyle w:val="ListBullet2"/>
      </w:pPr>
      <w:r w:rsidRPr="00994A3E">
        <w:t xml:space="preserve">pricing </w:t>
      </w:r>
    </w:p>
    <w:p w:rsidR="00000000" w:rsidRPr="00994A3E" w:rsidP="00994A3E">
      <w:pPr>
        <w:pStyle w:val="ListBullet2"/>
      </w:pPr>
      <w:r w:rsidRPr="00994A3E">
        <w:t>duration of treatment</w:t>
      </w:r>
    </w:p>
    <w:p w:rsidR="00000000" w:rsidRPr="00994A3E" w:rsidP="00994A3E">
      <w:pPr>
        <w:pStyle w:val="ListBullet2"/>
      </w:pPr>
      <w:r w:rsidRPr="00994A3E">
        <w:t>basis for refusal of treatment</w:t>
      </w:r>
    </w:p>
    <w:p w:rsidR="00000000" w:rsidRPr="00994A3E" w:rsidP="00994A3E">
      <w:pPr>
        <w:pStyle w:val="ListBullet"/>
      </w:pPr>
      <w:r w:rsidRPr="00994A3E">
        <w:t>scalp diseases and disorders</w:t>
      </w:r>
    </w:p>
    <w:p w:rsidR="00000000" w:rsidRPr="00994A3E" w:rsidP="00994A3E">
      <w:pPr>
        <w:pStyle w:val="ListBullet"/>
      </w:pPr>
      <w:r w:rsidRPr="00994A3E">
        <w:t>types and characteristics of hai</w:t>
      </w:r>
      <w:r w:rsidRPr="00994A3E">
        <w:t>r transplant surgery</w:t>
      </w:r>
    </w:p>
    <w:p w:rsidR="00000000" w:rsidRPr="00994A3E" w:rsidP="00994A3E">
      <w:pPr>
        <w:pStyle w:val="ListBullet"/>
      </w:pPr>
      <w:r w:rsidRPr="00994A3E">
        <w:t>mixing of pigments as it relates to SMP</w:t>
      </w:r>
    </w:p>
    <w:p w:rsidR="00000000" w:rsidRPr="00994A3E" w:rsidP="00994A3E">
      <w:pPr>
        <w:pStyle w:val="ListBullet2"/>
      </w:pPr>
      <w:r w:rsidRPr="00994A3E">
        <w:t>availability</w:t>
      </w:r>
    </w:p>
    <w:p w:rsidR="00000000" w:rsidRPr="00994A3E" w:rsidP="00994A3E">
      <w:pPr>
        <w:pStyle w:val="ListBullet2"/>
      </w:pPr>
      <w:r w:rsidRPr="00994A3E">
        <w:t>preparation</w:t>
      </w:r>
    </w:p>
    <w:p w:rsidR="00000000" w:rsidRPr="00994A3E" w:rsidP="00994A3E">
      <w:pPr>
        <w:pStyle w:val="ListBullet2"/>
      </w:pPr>
      <w:r w:rsidRPr="00994A3E">
        <w:t>pigment mixing and dilution ratio</w:t>
      </w:r>
    </w:p>
    <w:p w:rsidR="00000000" w:rsidRPr="00994A3E" w:rsidP="00994A3E">
      <w:pPr>
        <w:pStyle w:val="ListBullet"/>
      </w:pPr>
      <w:r w:rsidRPr="00994A3E">
        <w:t>contraindications specific to scalp micropigmentation</w:t>
      </w:r>
    </w:p>
    <w:p w:rsidR="00000000" w:rsidRPr="00994A3E" w:rsidP="00994A3E">
      <w:pPr>
        <w:pStyle w:val="ListBullet"/>
      </w:pPr>
      <w:r w:rsidRPr="00994A3E">
        <w:t>planning and designing the treatment procedure:</w:t>
      </w:r>
    </w:p>
    <w:p w:rsidR="00000000" w:rsidRPr="00994A3E" w:rsidP="00994A3E">
      <w:pPr>
        <w:pStyle w:val="ListBullet2"/>
      </w:pPr>
      <w:r w:rsidRPr="00994A3E">
        <w:t>hairline shapes for men and women</w:t>
      </w:r>
    </w:p>
    <w:p w:rsidR="00000000" w:rsidRPr="00994A3E" w:rsidP="00994A3E">
      <w:pPr>
        <w:pStyle w:val="ListBullet2"/>
      </w:pPr>
      <w:r w:rsidRPr="00994A3E">
        <w:t>edging hairlines</w:t>
      </w:r>
    </w:p>
    <w:p w:rsidR="00000000" w:rsidRPr="00994A3E" w:rsidP="00994A3E">
      <w:pPr>
        <w:pStyle w:val="ListBullet2"/>
      </w:pPr>
      <w:r w:rsidRPr="00994A3E">
        <w:t>scar camouflage</w:t>
      </w:r>
    </w:p>
    <w:p w:rsidR="00000000" w:rsidRPr="00994A3E" w:rsidP="00994A3E">
      <w:pPr>
        <w:pStyle w:val="ListBullet2"/>
      </w:pPr>
      <w:r w:rsidRPr="00994A3E">
        <w:t>long hair density</w:t>
      </w:r>
    </w:p>
    <w:p w:rsidR="00000000" w:rsidRPr="00994A3E" w:rsidP="00994A3E">
      <w:pPr>
        <w:pStyle w:val="ListBullet"/>
      </w:pPr>
      <w:r w:rsidRPr="00994A3E">
        <w:t>scalp micropigmentation application process:</w:t>
      </w:r>
    </w:p>
    <w:p w:rsidR="00000000" w:rsidRPr="00994A3E" w:rsidP="00994A3E">
      <w:pPr>
        <w:pStyle w:val="ListBullet2"/>
      </w:pPr>
      <w:r w:rsidRPr="00994A3E">
        <w:t>hairline design</w:t>
      </w:r>
    </w:p>
    <w:p w:rsidR="00000000" w:rsidRPr="00994A3E" w:rsidP="00994A3E">
      <w:pPr>
        <w:pStyle w:val="ListBullet2"/>
      </w:pPr>
      <w:r w:rsidRPr="00994A3E">
        <w:t>blending techniques</w:t>
      </w:r>
    </w:p>
    <w:p w:rsidR="00000000" w:rsidRPr="00994A3E" w:rsidP="00994A3E">
      <w:pPr>
        <w:pStyle w:val="ListBullet2"/>
      </w:pPr>
      <w:r w:rsidRPr="00994A3E">
        <w:t>needle and pigment choice</w:t>
      </w:r>
    </w:p>
    <w:p w:rsidR="00000000" w:rsidRPr="00994A3E" w:rsidP="00994A3E">
      <w:pPr>
        <w:pStyle w:val="ListBullet2"/>
      </w:pPr>
      <w:r w:rsidRPr="00994A3E">
        <w:t>aftercare</w:t>
      </w:r>
    </w:p>
    <w:p w:rsidR="00000000" w:rsidRPr="00994A3E" w:rsidP="00994A3E">
      <w:pPr>
        <w:pStyle w:val="ListBullet2"/>
      </w:pPr>
      <w:r w:rsidRPr="00994A3E">
        <w:t>grooming</w:t>
      </w:r>
    </w:p>
    <w:p w:rsidR="00000000" w:rsidRPr="00994A3E" w:rsidP="00994A3E">
      <w:pPr>
        <w:pStyle w:val="ListBullet2"/>
      </w:pPr>
      <w:r w:rsidRPr="00994A3E">
        <w:t>maintenance</w:t>
      </w:r>
    </w:p>
    <w:p w:rsidR="00000000" w:rsidRPr="00994A3E" w:rsidP="00994A3E">
      <w:pPr>
        <w:pStyle w:val="ListBullet"/>
      </w:pPr>
      <w:r w:rsidRPr="00994A3E">
        <w:t>pain control for scalp micropigmentation</w:t>
      </w:r>
    </w:p>
    <w:p w:rsidR="00000000" w:rsidRPr="00994A3E" w:rsidP="00994A3E">
      <w:pPr>
        <w:pStyle w:val="ListBullet"/>
      </w:pPr>
      <w:r w:rsidRPr="00994A3E">
        <w:t>post treatment care procedures and advice for specific treatment areas:</w:t>
      </w:r>
    </w:p>
    <w:p w:rsidR="00000000" w:rsidRPr="00994A3E" w:rsidP="00994A3E">
      <w:pPr>
        <w:pStyle w:val="ListBullet2"/>
      </w:pPr>
      <w:r w:rsidRPr="00994A3E">
        <w:t>special care of treatment area</w:t>
      </w:r>
    </w:p>
    <w:p w:rsidR="00000000" w:rsidRPr="00994A3E" w:rsidP="00994A3E">
      <w:pPr>
        <w:pStyle w:val="ListBullet2"/>
      </w:pPr>
      <w:r w:rsidRPr="00994A3E">
        <w:t>sun protection</w:t>
      </w:r>
    </w:p>
    <w:p w:rsidR="00000000" w:rsidRPr="00994A3E" w:rsidP="00994A3E">
      <w:pPr>
        <w:pStyle w:val="ListBullet2"/>
      </w:pPr>
      <w:r w:rsidRPr="00994A3E">
        <w:t>managing the healing process</w:t>
      </w:r>
    </w:p>
    <w:p w:rsidR="00000000" w:rsidRPr="00994A3E" w:rsidP="00994A3E">
      <w:pPr>
        <w:pStyle w:val="ListBullet2"/>
      </w:pPr>
      <w:r w:rsidRPr="00994A3E">
        <w:t>follow up treatments</w:t>
      </w:r>
    </w:p>
    <w:p w:rsidR="00000000" w:rsidRPr="00994A3E" w:rsidP="00994A3E">
      <w:pPr>
        <w:pStyle w:val="ListBullet"/>
      </w:pPr>
      <w:r w:rsidRPr="00994A3E">
        <w:t>aftercare for scalp micropigmentation treatme</w:t>
      </w:r>
      <w:r w:rsidRPr="00994A3E">
        <w:t xml:space="preserve">nts </w:t>
      </w:r>
    </w:p>
    <w:p w:rsidR="00000000" w:rsidRPr="00994A3E" w:rsidP="00994A3E">
      <w:pPr>
        <w:pStyle w:val="ListBullet"/>
      </w:pPr>
      <w:r w:rsidRPr="00994A3E">
        <w:t>grooming following treatment:</w:t>
      </w:r>
    </w:p>
    <w:p w:rsidR="00000000" w:rsidRPr="00994A3E" w:rsidP="00994A3E">
      <w:pPr>
        <w:pStyle w:val="ListBullet2"/>
      </w:pPr>
      <w:r w:rsidRPr="00994A3E">
        <w:t>shaving</w:t>
      </w:r>
    </w:p>
    <w:p w:rsidR="00000000" w:rsidRPr="00994A3E" w:rsidP="00994A3E">
      <w:pPr>
        <w:pStyle w:val="ListBullet2"/>
      </w:pPr>
      <w:r w:rsidRPr="00994A3E">
        <w:t>maintenance</w:t>
      </w:r>
    </w:p>
    <w:p w:rsidR="00000000" w:rsidRPr="00994A3E" w:rsidP="00994A3E">
      <w:pPr>
        <w:pStyle w:val="ListBullet"/>
      </w:pPr>
      <w:r w:rsidRPr="00994A3E">
        <w:t>procedures for reviewing and assessing treatment</w:t>
      </w:r>
    </w:p>
    <w:p w:rsidR="00000000" w:rsidRPr="00994A3E" w:rsidP="00994A3E">
      <w:pPr>
        <w:pStyle w:val="ListBullet"/>
      </w:pPr>
      <w:r w:rsidRPr="00994A3E">
        <w:t>process for correction of previous cosmetic tattooing treatments for scalp micropigmentation</w:t>
      </w:r>
    </w:p>
    <w:p w:rsidR="00000000" w:rsidRPr="00994A3E" w:rsidP="00994A3E">
      <w:pPr>
        <w:pStyle w:val="ListBullet"/>
      </w:pPr>
      <w:r w:rsidRPr="00994A3E">
        <w:t>machines suitable for SMP:</w:t>
      </w:r>
    </w:p>
    <w:p w:rsidR="00000000" w:rsidRPr="00994A3E" w:rsidP="00994A3E">
      <w:pPr>
        <w:pStyle w:val="ListBullet2"/>
      </w:pPr>
      <w:r w:rsidRPr="00994A3E">
        <w:t>terminology</w:t>
      </w:r>
    </w:p>
    <w:p w:rsidR="00000000" w:rsidRPr="00994A3E" w:rsidP="00994A3E">
      <w:pPr>
        <w:pStyle w:val="ListBullet2"/>
      </w:pPr>
      <w:r w:rsidRPr="00994A3E">
        <w:t>power supplies</w:t>
      </w:r>
    </w:p>
    <w:p w:rsidR="00000000" w:rsidRPr="00994A3E" w:rsidP="00994A3E">
      <w:pPr>
        <w:pStyle w:val="ListBullet2"/>
      </w:pPr>
      <w:r w:rsidRPr="00994A3E">
        <w:t>hand pieces</w:t>
      </w:r>
    </w:p>
    <w:p w:rsidR="00000000" w:rsidRPr="00994A3E" w:rsidP="00994A3E">
      <w:pPr>
        <w:pStyle w:val="ListBullet"/>
      </w:pPr>
      <w:r w:rsidRPr="00994A3E">
        <w:t>different types of needles used for SMP</w:t>
      </w:r>
    </w:p>
    <w:p w:rsidR="00000000" w:rsidRPr="00994A3E" w:rsidP="00994A3E">
      <w:pPr>
        <w:pStyle w:val="ListBullet"/>
      </w:pPr>
      <w:r w:rsidRPr="00994A3E">
        <w:t>treatment room equipment and requirements:</w:t>
      </w:r>
    </w:p>
    <w:p w:rsidR="00000000" w:rsidRPr="00994A3E" w:rsidP="00994A3E">
      <w:pPr>
        <w:pStyle w:val="ListBullet2"/>
      </w:pPr>
      <w:r w:rsidRPr="00994A3E">
        <w:t>bed versus chair, and work health and safety related to those options</w:t>
      </w:r>
    </w:p>
    <w:p w:rsidR="00000000" w:rsidRPr="00994A3E" w:rsidP="00994A3E">
      <w:pPr>
        <w:pStyle w:val="ListBullet2"/>
      </w:pPr>
      <w:r w:rsidRPr="00994A3E">
        <w:t>lighting.</w:t>
      </w:r>
    </w:p>
    <w:p w:rsidR="00000000" w:rsidRPr="00994A3E" w:rsidP="00994A3E">
      <w:pPr>
        <w:pStyle w:val="AllowPageBreak"/>
      </w:pPr>
    </w:p>
    <w:p w:rsidR="00000000" w:rsidRPr="00994A3E" w:rsidP="00994A3E">
      <w:pPr>
        <w:pStyle w:val="Heading1"/>
      </w:pPr>
      <w:bookmarkStart w:id="4" w:name="O_1236205"/>
      <w:bookmarkEnd w:id="4"/>
      <w:r w:rsidRPr="00994A3E">
        <w:t>Assessment Conditions</w:t>
      </w:r>
    </w:p>
    <w:p w:rsidR="00000000" w:rsidRPr="00994A3E" w:rsidP="00BD4CEF">
      <w:pPr>
        <w:pStyle w:val="BodyText"/>
      </w:pPr>
      <w:r w:rsidRPr="00994A3E">
        <w:t>Skills must be demonstrated in a cosme</w:t>
      </w:r>
      <w:r w:rsidRPr="00994A3E">
        <w:t>tic tattooing environment; this can be:</w:t>
      </w:r>
    </w:p>
    <w:p w:rsidR="00000000" w:rsidRPr="00994A3E" w:rsidP="00994A3E">
      <w:pPr>
        <w:pStyle w:val="ListBullet"/>
      </w:pPr>
      <w:r w:rsidRPr="00994A3E">
        <w:t xml:space="preserve">an industry workplace or </w:t>
      </w:r>
    </w:p>
    <w:p w:rsidR="00000000" w:rsidRPr="00994A3E" w:rsidP="00994A3E">
      <w:pPr>
        <w:pStyle w:val="ListBullet"/>
      </w:pPr>
      <w:r w:rsidRPr="00994A3E">
        <w:t>a simulated workplace set up for the purpose of skills assessment.</w:t>
      </w:r>
    </w:p>
    <w:p w:rsidR="00000000" w:rsidRPr="00994A3E" w:rsidP="00BD4CEF">
      <w:pPr>
        <w:pStyle w:val="BodyText"/>
      </w:pPr>
      <w:r w:rsidRPr="00994A3E">
        <w:t>Assessment must ensure access to:</w:t>
      </w:r>
    </w:p>
    <w:p w:rsidR="00000000" w:rsidRPr="00994A3E" w:rsidP="00994A3E">
      <w:pPr>
        <w:pStyle w:val="ListBullet"/>
      </w:pPr>
      <w:r w:rsidRPr="00994A3E">
        <w:t xml:space="preserve">relevant documentation: </w:t>
      </w:r>
    </w:p>
    <w:p w:rsidR="00000000" w:rsidRPr="00994A3E" w:rsidP="00994A3E">
      <w:pPr>
        <w:pStyle w:val="ListBullet2"/>
      </w:pPr>
      <w:r w:rsidRPr="00994A3E">
        <w:t>organisational policies and procedures relevant to cosmetic t</w:t>
      </w:r>
      <w:r w:rsidRPr="00994A3E">
        <w:t>attooing</w:t>
      </w:r>
    </w:p>
    <w:p w:rsidR="00000000" w:rsidRPr="00994A3E" w:rsidP="00994A3E">
      <w:pPr>
        <w:pStyle w:val="ListBullet2"/>
      </w:pPr>
      <w:r w:rsidRPr="00994A3E">
        <w:t>current standards and guidelines:</w:t>
      </w:r>
    </w:p>
    <w:p w:rsidR="00000000" w:rsidRPr="00994A3E" w:rsidP="00994A3E">
      <w:pPr>
        <w:pStyle w:val="ListBullet3"/>
      </w:pPr>
      <w:r w:rsidRPr="00994A3E">
        <w:t>AS/NZS 1336:2014 Eye and face protection Guidelines</w:t>
      </w:r>
    </w:p>
    <w:p w:rsidR="00000000" w:rsidRPr="00994A3E" w:rsidP="00994A3E">
      <w:pPr>
        <w:pStyle w:val="ListBullet2"/>
      </w:pPr>
      <w:r w:rsidRPr="00994A3E">
        <w:t xml:space="preserve">safety guidelines for skin penetration procedures </w:t>
      </w:r>
    </w:p>
    <w:p w:rsidR="00000000" w:rsidRPr="00994A3E" w:rsidP="00994A3E">
      <w:pPr>
        <w:pStyle w:val="ListBullet2"/>
      </w:pPr>
      <w:r w:rsidRPr="00994A3E">
        <w:t xml:space="preserve">use of topical anaesthetics according to state or territory legislation </w:t>
      </w:r>
    </w:p>
    <w:p w:rsidR="00000000" w:rsidRPr="00994A3E" w:rsidP="00994A3E">
      <w:pPr>
        <w:pStyle w:val="ListBullet2"/>
      </w:pPr>
      <w:r w:rsidRPr="00994A3E">
        <w:t>manufacturer instructions and safety data sheets for pigments and any other chemicals as required.</w:t>
      </w:r>
    </w:p>
    <w:p w:rsidR="00000000" w:rsidRPr="00994A3E" w:rsidP="00BD4CEF">
      <w:pPr>
        <w:pStyle w:val="BodyText"/>
      </w:pPr>
      <w:r w:rsidRPr="00994A3E">
        <w:t>Assessment must ensure use of:</w:t>
      </w:r>
    </w:p>
    <w:p w:rsidR="00000000" w:rsidRPr="00994A3E" w:rsidP="00994A3E">
      <w:pPr>
        <w:pStyle w:val="ListBullet"/>
      </w:pPr>
      <w:r w:rsidRPr="00994A3E">
        <w:t>cleaning and disinfection products and equipment</w:t>
      </w:r>
    </w:p>
    <w:p w:rsidR="00000000" w:rsidRPr="00994A3E" w:rsidP="00994A3E">
      <w:pPr>
        <w:pStyle w:val="ListBullet"/>
      </w:pPr>
      <w:r w:rsidRPr="00994A3E">
        <w:t>client gowns and hair protectors</w:t>
      </w:r>
    </w:p>
    <w:p w:rsidR="00000000" w:rsidRPr="00994A3E" w:rsidP="00994A3E">
      <w:pPr>
        <w:pStyle w:val="ListBullet"/>
      </w:pPr>
      <w:r w:rsidRPr="00994A3E">
        <w:t>personal protective equipment:</w:t>
      </w:r>
    </w:p>
    <w:p w:rsidR="00000000" w:rsidRPr="00994A3E" w:rsidP="00994A3E">
      <w:pPr>
        <w:pStyle w:val="ListBullet2"/>
      </w:pPr>
      <w:r w:rsidRPr="00994A3E">
        <w:t>disposable gloves</w:t>
      </w:r>
    </w:p>
    <w:p w:rsidR="00000000" w:rsidRPr="00994A3E" w:rsidP="00994A3E">
      <w:pPr>
        <w:pStyle w:val="ListBullet2"/>
      </w:pPr>
      <w:r w:rsidRPr="00994A3E">
        <w:t>apron</w:t>
      </w:r>
    </w:p>
    <w:p w:rsidR="00000000" w:rsidRPr="00994A3E" w:rsidP="00994A3E">
      <w:pPr>
        <w:pStyle w:val="ListBullet2"/>
      </w:pPr>
      <w:r w:rsidRPr="00994A3E">
        <w:t>sharps container</w:t>
      </w:r>
    </w:p>
    <w:p w:rsidR="00000000" w:rsidRPr="00994A3E" w:rsidP="00994A3E">
      <w:pPr>
        <w:pStyle w:val="ListBullet"/>
      </w:pPr>
      <w:r w:rsidRPr="00994A3E">
        <w:t>hand washing facilities:</w:t>
      </w:r>
    </w:p>
    <w:p w:rsidR="00000000" w:rsidRPr="00994A3E" w:rsidP="00994A3E">
      <w:pPr>
        <w:pStyle w:val="ListBullet2"/>
      </w:pPr>
      <w:r w:rsidRPr="00994A3E">
        <w:t>basin</w:t>
      </w:r>
    </w:p>
    <w:p w:rsidR="00000000" w:rsidRPr="00994A3E" w:rsidP="00994A3E">
      <w:pPr>
        <w:pStyle w:val="ListBullet2"/>
      </w:pPr>
      <w:r w:rsidRPr="00994A3E">
        <w:t>hot and cold running water</w:t>
      </w:r>
    </w:p>
    <w:p w:rsidR="00000000" w:rsidRPr="00994A3E" w:rsidP="00994A3E">
      <w:pPr>
        <w:pStyle w:val="ListBullet2"/>
      </w:pPr>
      <w:r w:rsidRPr="00994A3E">
        <w:t xml:space="preserve">liquid soap </w:t>
      </w:r>
    </w:p>
    <w:p w:rsidR="00000000" w:rsidRPr="00994A3E" w:rsidP="00994A3E">
      <w:pPr>
        <w:pStyle w:val="ListBullet2"/>
      </w:pPr>
      <w:r w:rsidRPr="00994A3E">
        <w:t>single use towels or hand dryer</w:t>
      </w:r>
    </w:p>
    <w:p w:rsidR="00000000" w:rsidRPr="00994A3E" w:rsidP="00994A3E">
      <w:pPr>
        <w:pStyle w:val="ListBullet"/>
      </w:pPr>
      <w:r w:rsidRPr="00994A3E">
        <w:t>equipment:</w:t>
      </w:r>
    </w:p>
    <w:p w:rsidR="00000000" w:rsidRPr="00994A3E" w:rsidP="00994A3E">
      <w:pPr>
        <w:pStyle w:val="ListBullet2"/>
      </w:pPr>
      <w:r w:rsidRPr="00994A3E">
        <w:t>cosmetic tattoo machine and matching transmission shaft</w:t>
      </w:r>
    </w:p>
    <w:p w:rsidR="00000000" w:rsidRPr="00994A3E" w:rsidP="00994A3E">
      <w:pPr>
        <w:pStyle w:val="ListBullet2"/>
      </w:pPr>
      <w:r w:rsidRPr="00994A3E">
        <w:t>pigments (minimum of ten) and pigment hol</w:t>
      </w:r>
      <w:r w:rsidRPr="00994A3E">
        <w:t>ders</w:t>
      </w:r>
    </w:p>
    <w:p w:rsidR="00000000" w:rsidRPr="00994A3E" w:rsidP="00994A3E">
      <w:pPr>
        <w:pStyle w:val="ListBullet2"/>
      </w:pPr>
      <w:r w:rsidRPr="00994A3E">
        <w:t>disposable needles in sterile packs</w:t>
      </w:r>
    </w:p>
    <w:p w:rsidR="00000000" w:rsidRPr="00994A3E" w:rsidP="00994A3E">
      <w:pPr>
        <w:pStyle w:val="ListBullet2"/>
      </w:pPr>
      <w:r w:rsidRPr="00994A3E">
        <w:t>disposable, single use, sterile skin wipes</w:t>
      </w:r>
    </w:p>
    <w:p w:rsidR="00000000" w:rsidRPr="00994A3E" w:rsidP="00994A3E">
      <w:pPr>
        <w:pStyle w:val="ListBullet2"/>
      </w:pPr>
      <w:r w:rsidRPr="00994A3E">
        <w:t xml:space="preserve">sterilised or single use and disposable small tools and equipment </w:t>
      </w:r>
    </w:p>
    <w:p w:rsidR="00000000" w:rsidRPr="00994A3E" w:rsidP="00994A3E">
      <w:pPr>
        <w:pStyle w:val="ListBullet2"/>
      </w:pPr>
      <w:r w:rsidRPr="00994A3E">
        <w:t>tissues</w:t>
      </w:r>
    </w:p>
    <w:p w:rsidR="00000000" w:rsidRPr="00994A3E" w:rsidP="00994A3E">
      <w:pPr>
        <w:pStyle w:val="ListBullet2"/>
      </w:pPr>
      <w:r w:rsidRPr="00994A3E">
        <w:t>topical anaesthetic creams according to state or territory legislation</w:t>
      </w:r>
    </w:p>
    <w:p w:rsidR="00000000" w:rsidRPr="00994A3E" w:rsidP="00994A3E">
      <w:pPr>
        <w:pStyle w:val="ListBullet"/>
      </w:pPr>
      <w:r w:rsidRPr="00994A3E">
        <w:t>individual work station consisting of:</w:t>
      </w:r>
    </w:p>
    <w:p w:rsidR="00000000" w:rsidRPr="00994A3E" w:rsidP="00994A3E">
      <w:pPr>
        <w:pStyle w:val="ListBullet2"/>
      </w:pPr>
      <w:r w:rsidRPr="00994A3E">
        <w:t>adjustable treatment chair or table with safe working access to both sides and ends</w:t>
      </w:r>
    </w:p>
    <w:p w:rsidR="00000000" w:rsidRPr="00994A3E" w:rsidP="00994A3E">
      <w:pPr>
        <w:pStyle w:val="ListBullet2"/>
      </w:pPr>
      <w:r w:rsidRPr="00994A3E">
        <w:t>individual electricity supply</w:t>
      </w:r>
    </w:p>
    <w:p w:rsidR="00000000" w:rsidRPr="00994A3E" w:rsidP="00994A3E">
      <w:pPr>
        <w:pStyle w:val="ListBullet2"/>
      </w:pPr>
      <w:r w:rsidRPr="00994A3E">
        <w:t>magnifying lamp</w:t>
      </w:r>
    </w:p>
    <w:p w:rsidR="00000000" w:rsidRPr="00994A3E" w:rsidP="00994A3E">
      <w:pPr>
        <w:pStyle w:val="ListBullet2"/>
      </w:pPr>
      <w:r w:rsidRPr="00994A3E">
        <w:t>operator chair</w:t>
      </w:r>
    </w:p>
    <w:p w:rsidR="00000000" w:rsidRPr="00994A3E" w:rsidP="00994A3E">
      <w:pPr>
        <w:pStyle w:val="ListBullet2"/>
      </w:pPr>
      <w:r w:rsidRPr="00994A3E">
        <w:t>trolley for products, bowls and equipment</w:t>
      </w:r>
    </w:p>
    <w:p w:rsidR="00000000" w:rsidRPr="00994A3E" w:rsidP="00994A3E">
      <w:pPr>
        <w:pStyle w:val="ListBullet2"/>
      </w:pPr>
      <w:r w:rsidRPr="00994A3E">
        <w:t>treatment towels or linen, or</w:t>
      </w:r>
      <w:r w:rsidRPr="00994A3E">
        <w:t xml:space="preserve"> disposable linen</w:t>
      </w:r>
    </w:p>
    <w:p w:rsidR="00000000" w:rsidRPr="00994A3E" w:rsidP="00994A3E">
      <w:pPr>
        <w:pStyle w:val="ListBullet2"/>
      </w:pPr>
      <w:r w:rsidRPr="00994A3E">
        <w:t>paying clients with different cosmetic tattooing requirements, and who have the expectation that the services provided reflect those of a commercial business</w:t>
      </w:r>
    </w:p>
    <w:p w:rsidR="00000000" w:rsidRPr="00994A3E" w:rsidP="00994A3E">
      <w:pPr>
        <w:pStyle w:val="ListBullet"/>
      </w:pPr>
      <w:r w:rsidRPr="00994A3E">
        <w:t>assessment activities that allow the individual to:</w:t>
      </w:r>
    </w:p>
    <w:p w:rsidR="00000000" w:rsidRPr="00994A3E" w:rsidP="00994A3E">
      <w:pPr>
        <w:pStyle w:val="ListBullet2"/>
      </w:pPr>
      <w:r w:rsidRPr="00994A3E">
        <w:t>complete cosmetic tattooin</w:t>
      </w:r>
      <w:r w:rsidRPr="00994A3E">
        <w:t>g services within commercially realistic speed, timing and productivity requirements</w:t>
      </w:r>
    </w:p>
    <w:p w:rsidR="00000000" w:rsidRPr="00994A3E" w:rsidP="00994A3E">
      <w:pPr>
        <w:pStyle w:val="ListBullet2"/>
      </w:pPr>
      <w:r w:rsidRPr="00994A3E">
        <w:t xml:space="preserve">demonstrate competency in an environment reflective of real work situations </w:t>
      </w:r>
    </w:p>
    <w:p w:rsidR="00000000" w:rsidRPr="00994A3E" w:rsidP="00994A3E">
      <w:pPr>
        <w:pStyle w:val="ListBullet2"/>
      </w:pPr>
      <w:r w:rsidRPr="00994A3E">
        <w:t>manage tasks and contingencies in the context of the job role.</w:t>
      </w:r>
    </w:p>
    <w:p w:rsidR="00000000" w:rsidRPr="00994A3E" w:rsidP="00BD4CEF">
      <w:pPr>
        <w:pStyle w:val="BodyText"/>
      </w:pPr>
      <w:r w:rsidRPr="00994A3E">
        <w:t>Assessors must satisfy the Standards for Registered Training Organisation</w:t>
      </w:r>
      <w:r>
        <w:t>’</w:t>
      </w:r>
      <w:r w:rsidRPr="00994A3E">
        <w:t xml:space="preserve"> requirements for assessors and:</w:t>
      </w:r>
    </w:p>
    <w:p w:rsidR="00000000" w:rsidRPr="00994A3E" w:rsidP="00994A3E">
      <w:pPr>
        <w:pStyle w:val="ListBullet"/>
      </w:pPr>
      <w:r w:rsidRPr="00994A3E">
        <w:t>have worked for at least three years where they have applied the skills and knowledge of this unit of competency.</w:t>
      </w:r>
    </w:p>
    <w:p w:rsidR="00000000" w:rsidRPr="00994A3E" w:rsidP="00994A3E">
      <w:pPr>
        <w:pStyle w:val="AllowPageBreak"/>
      </w:pPr>
    </w:p>
    <w:p w:rsidR="00000000" w:rsidRPr="00994A3E" w:rsidP="00994A3E">
      <w:pPr>
        <w:pStyle w:val="Heading1"/>
      </w:pPr>
      <w:bookmarkStart w:id="5" w:name="O_1236219"/>
      <w:bookmarkEnd w:id="5"/>
      <w:r w:rsidRPr="00994A3E">
        <w:t>Links</w:t>
      </w:r>
    </w:p>
    <w:p w:rsidR="00000000" w:rsidRPr="00994A3E" w:rsidP="00BD4CEF">
      <w:pPr>
        <w:pStyle w:val="BodyText"/>
      </w:pPr>
      <w:r w:rsidRPr="00994A3E">
        <w:t>Companion</w:t>
      </w:r>
      <w:r w:rsidRPr="00994A3E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A514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94A3E" w:rsidP="00994A3E"/>
    <w:sectPr w:rsidSect="00994A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3E" w:rsidRPr="00BD4CEF" w:rsidP="00BD4C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CEF" w:rsidP="00994A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CEF" w:rsidP="00994A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4CEF" w:rsidP="00994A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C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A3E" w:rsidRPr="00BD4CEF" w:rsidP="00BD4C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CEF" w:rsidRPr="002D2AF8" w:rsidP="00994A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SHBBCOS007 Provide cosmetic tattoo for scalp micropigmentation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BD4CEF" w:rsidP="00994A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3432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22B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364A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A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A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A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A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A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A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A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A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A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A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A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A3E"/>
  </w:style>
  <w:style w:type="character" w:customStyle="1" w:styleId="Heading1Char">
    <w:name w:val="Heading 1 Char"/>
    <w:basedOn w:val="DefaultParagraphFont"/>
    <w:link w:val="Heading1"/>
    <w:rsid w:val="00994A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A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A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A3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4A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4A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A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94A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94A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A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A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A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A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A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A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A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A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A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A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A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A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A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A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A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4A3E"/>
    <w:rPr>
      <w:b/>
      <w:spacing w:val="0"/>
    </w:rPr>
  </w:style>
  <w:style w:type="paragraph" w:customStyle="1" w:styleId="SuperTitle">
    <w:name w:val="SuperTitle"/>
    <w:basedOn w:val="Title"/>
    <w:rsid w:val="00994A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A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A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4A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A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A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A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A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A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A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A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A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A3E"/>
    <w:rPr>
      <w:i/>
    </w:rPr>
  </w:style>
  <w:style w:type="paragraph" w:styleId="Caption">
    <w:name w:val="caption"/>
    <w:basedOn w:val="BodyText"/>
    <w:next w:val="Normal"/>
    <w:qFormat/>
    <w:rsid w:val="00994A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A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A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A3E"/>
  </w:style>
  <w:style w:type="paragraph" w:styleId="TableofFigures">
    <w:name w:val="table of figures"/>
    <w:basedOn w:val="Normal"/>
    <w:next w:val="Normal"/>
    <w:semiHidden/>
    <w:rsid w:val="00994A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A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4A3E"/>
    <w:rPr>
      <w:rFonts w:ascii="Wingdings" w:hAnsi="Wingdings"/>
    </w:rPr>
  </w:style>
  <w:style w:type="paragraph" w:customStyle="1" w:styleId="TableHeading">
    <w:name w:val="Table Heading"/>
    <w:basedOn w:val="HeadingBase"/>
    <w:rsid w:val="00994A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A3E"/>
    <w:rPr>
      <w:color w:val="0033CC"/>
      <w:u w:val="none"/>
    </w:rPr>
  </w:style>
  <w:style w:type="paragraph" w:customStyle="1" w:styleId="BodyTextRight">
    <w:name w:val="Body Text Right"/>
    <w:basedOn w:val="BodyText"/>
    <w:rsid w:val="00994A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A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A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A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A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A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A3E"/>
    <w:rPr>
      <w:sz w:val="32"/>
    </w:rPr>
  </w:style>
  <w:style w:type="paragraph" w:customStyle="1" w:styleId="HeadingProcedure">
    <w:name w:val="Heading Procedure"/>
    <w:basedOn w:val="HeadingBase"/>
    <w:next w:val="Normal"/>
    <w:rsid w:val="00994A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A3E"/>
    <w:pPr>
      <w:spacing w:before="60" w:after="60"/>
    </w:pPr>
  </w:style>
  <w:style w:type="paragraph" w:styleId="ListContinue">
    <w:name w:val="List Continue"/>
    <w:basedOn w:val="List"/>
    <w:rsid w:val="00994A3E"/>
    <w:pPr>
      <w:ind w:firstLine="0"/>
    </w:pPr>
  </w:style>
  <w:style w:type="paragraph" w:customStyle="1" w:styleId="ListNote">
    <w:name w:val="List Note"/>
    <w:basedOn w:val="List"/>
    <w:rsid w:val="00994A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A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A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A3E"/>
    <w:rPr>
      <w:rFonts w:ascii="Courier New" w:hAnsi="Courier New"/>
    </w:rPr>
  </w:style>
  <w:style w:type="paragraph" w:customStyle="1" w:styleId="NoteBullet">
    <w:name w:val="Note Bullet"/>
    <w:basedOn w:val="Note"/>
    <w:rsid w:val="00994A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A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A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A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A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4A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A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A3E"/>
    <w:rPr>
      <w:b/>
      <w:smallCaps/>
    </w:rPr>
  </w:style>
  <w:style w:type="paragraph" w:customStyle="1" w:styleId="TableListNumber">
    <w:name w:val="Table List Number"/>
    <w:basedOn w:val="ListNumber"/>
    <w:rsid w:val="00994A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A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A3E"/>
    <w:pPr>
      <w:numPr>
        <w:numId w:val="10"/>
      </w:numPr>
    </w:pPr>
  </w:style>
  <w:style w:type="paragraph" w:customStyle="1" w:styleId="ListAlpha2">
    <w:name w:val="List Alpha 2"/>
    <w:basedOn w:val="List2"/>
    <w:rsid w:val="00994A3E"/>
    <w:pPr>
      <w:numPr>
        <w:numId w:val="9"/>
      </w:numPr>
    </w:pPr>
  </w:style>
  <w:style w:type="paragraph" w:styleId="List2">
    <w:name w:val="List 2"/>
    <w:basedOn w:val="BodyText"/>
    <w:rsid w:val="00994A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A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A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A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4A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4A3E"/>
    <w:pPr>
      <w:numPr>
        <w:numId w:val="5"/>
      </w:numPr>
    </w:pPr>
  </w:style>
  <w:style w:type="paragraph" w:styleId="ListContinue2">
    <w:name w:val="List Continue 2"/>
    <w:basedOn w:val="List2"/>
    <w:rsid w:val="00994A3E"/>
    <w:pPr>
      <w:ind w:firstLine="0"/>
    </w:pPr>
  </w:style>
  <w:style w:type="paragraph" w:styleId="ListContinue3">
    <w:name w:val="List Continue 3"/>
    <w:basedOn w:val="List3"/>
    <w:rsid w:val="00994A3E"/>
    <w:pPr>
      <w:ind w:left="1021" w:firstLine="0"/>
    </w:pPr>
  </w:style>
  <w:style w:type="paragraph" w:styleId="ListContinue4">
    <w:name w:val="List Continue 4"/>
    <w:basedOn w:val="List4"/>
    <w:rsid w:val="00994A3E"/>
    <w:pPr>
      <w:ind w:firstLine="0"/>
    </w:pPr>
  </w:style>
  <w:style w:type="paragraph" w:styleId="ListContinue5">
    <w:name w:val="List Continue 5"/>
    <w:basedOn w:val="List5"/>
    <w:rsid w:val="00994A3E"/>
    <w:pPr>
      <w:ind w:firstLine="0"/>
    </w:pPr>
  </w:style>
  <w:style w:type="paragraph" w:styleId="ListNumber3">
    <w:name w:val="List Number 3"/>
    <w:basedOn w:val="List3"/>
    <w:rsid w:val="00994A3E"/>
    <w:pPr>
      <w:numPr>
        <w:numId w:val="6"/>
      </w:numPr>
    </w:pPr>
  </w:style>
  <w:style w:type="paragraph" w:styleId="ListNumber4">
    <w:name w:val="List Number 4"/>
    <w:basedOn w:val="List4"/>
    <w:rsid w:val="00994A3E"/>
    <w:pPr>
      <w:numPr>
        <w:numId w:val="7"/>
      </w:numPr>
    </w:pPr>
  </w:style>
  <w:style w:type="paragraph" w:styleId="ListNumber5">
    <w:name w:val="List Number 5"/>
    <w:basedOn w:val="List5"/>
    <w:rsid w:val="00994A3E"/>
    <w:pPr>
      <w:numPr>
        <w:numId w:val="8"/>
      </w:numPr>
    </w:pPr>
  </w:style>
  <w:style w:type="paragraph" w:styleId="BlockText">
    <w:name w:val="Block Text"/>
    <w:basedOn w:val="Normal"/>
    <w:rsid w:val="00994A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A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A3E"/>
    <w:rPr>
      <w:sz w:val="16"/>
      <w:vertAlign w:val="superscript"/>
    </w:rPr>
  </w:style>
  <w:style w:type="character" w:customStyle="1" w:styleId="Symbols">
    <w:name w:val="Symbols"/>
    <w:basedOn w:val="DefaultParagraphFont"/>
    <w:rsid w:val="00994A3E"/>
    <w:rPr>
      <w:rFonts w:ascii="Symbol" w:hAnsi="Symbol"/>
    </w:rPr>
  </w:style>
  <w:style w:type="character" w:customStyle="1" w:styleId="MenuOptions">
    <w:name w:val="Menu Options"/>
    <w:basedOn w:val="DefaultParagraphFont"/>
    <w:rsid w:val="00994A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A3E"/>
    <w:rPr>
      <w:b/>
    </w:rPr>
  </w:style>
  <w:style w:type="character" w:customStyle="1" w:styleId="Underlined">
    <w:name w:val="Underlined"/>
    <w:basedOn w:val="DefaultParagraphFont"/>
    <w:rsid w:val="00994A3E"/>
    <w:rPr>
      <w:u w:val="single"/>
    </w:rPr>
  </w:style>
  <w:style w:type="paragraph" w:customStyle="1" w:styleId="TableBodyTextRight">
    <w:name w:val="Table Body Text Right"/>
    <w:basedOn w:val="TableBodyText"/>
    <w:rsid w:val="00994A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A3E"/>
    <w:rPr>
      <w:sz w:val="18"/>
    </w:rPr>
  </w:style>
  <w:style w:type="paragraph" w:customStyle="1" w:styleId="BodySmallRight">
    <w:name w:val="Body Small Right"/>
    <w:basedOn w:val="BodyTextRight"/>
    <w:rsid w:val="00994A3E"/>
    <w:rPr>
      <w:sz w:val="18"/>
      <w:szCs w:val="18"/>
    </w:rPr>
  </w:style>
  <w:style w:type="paragraph" w:customStyle="1" w:styleId="MarginEdition">
    <w:name w:val="Margin Edition"/>
    <w:basedOn w:val="MarginNote"/>
    <w:rsid w:val="00994A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A3E"/>
    <w:rPr>
      <w:sz w:val="2"/>
      <w:szCs w:val="2"/>
    </w:rPr>
  </w:style>
  <w:style w:type="character" w:customStyle="1" w:styleId="Small">
    <w:name w:val="Small"/>
    <w:basedOn w:val="DefaultParagraphFont"/>
    <w:rsid w:val="00994A3E"/>
    <w:rPr>
      <w:sz w:val="16"/>
    </w:rPr>
  </w:style>
  <w:style w:type="paragraph" w:customStyle="1" w:styleId="WideTable">
    <w:name w:val="Wide Table"/>
    <w:basedOn w:val="Normal"/>
    <w:rsid w:val="00994A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A3E"/>
  </w:style>
  <w:style w:type="paragraph" w:styleId="Quote">
    <w:name w:val="Quote"/>
    <w:basedOn w:val="Heading1"/>
    <w:link w:val="QuoteChar"/>
    <w:qFormat/>
    <w:rsid w:val="00994A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A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A3E"/>
    <w:pPr>
      <w:pageBreakBefore/>
    </w:pPr>
  </w:style>
  <w:style w:type="paragraph" w:customStyle="1" w:styleId="Border">
    <w:name w:val="Border"/>
    <w:basedOn w:val="Normal"/>
    <w:qFormat/>
    <w:rsid w:val="00994A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A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A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A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A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A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A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A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A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A3E"/>
    <w:rPr>
      <w:u w:val="single"/>
    </w:rPr>
  </w:style>
  <w:style w:type="character" w:customStyle="1" w:styleId="BoldandItalics">
    <w:name w:val="Bold and Italics"/>
    <w:qFormat/>
    <w:rsid w:val="00994A3E"/>
    <w:rPr>
      <w:b/>
      <w:i/>
      <w:u w:val="none"/>
    </w:rPr>
  </w:style>
  <w:style w:type="paragraph" w:styleId="BalloonText">
    <w:name w:val="Balloon Text"/>
    <w:basedOn w:val="Normal"/>
    <w:link w:val="BalloonTextChar"/>
    <w:rsid w:val="00994A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A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A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A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A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A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A3E"/>
    <w:pPr>
      <w:spacing w:before="0" w:after="0"/>
    </w:pPr>
  </w:style>
  <w:style w:type="paragraph" w:customStyle="1" w:styleId="BodyTextBold">
    <w:name w:val="Body Text Bold"/>
    <w:basedOn w:val="BodyText"/>
    <w:qFormat/>
    <w:rsid w:val="00994A3E"/>
    <w:rPr>
      <w:b/>
    </w:rPr>
  </w:style>
  <w:style w:type="character" w:styleId="Hyperlink">
    <w:name w:val="Hyperlink"/>
    <w:basedOn w:val="DefaultParagraphFont"/>
    <w:uiPriority w:val="99"/>
    <w:unhideWhenUsed/>
    <w:rsid w:val="00BD4C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5193</Characters>
  <Application>Microsoft Office Word</Application>
  <DocSecurity>0</DocSecurity>
  <Lines>162</Lines>
  <Paragraphs>161</Paragraphs>
  <ScaleCrop>false</ScaleCrop>
  <Company>Author-it Software Corporation Ltd.</Company>
  <LinksUpToDate>false</LinksUpToDate>
  <CharactersWithSpaces>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SHBBCOS007 Provide cosmetic tattoo for scalp micropigmentation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2022-07-05T04:16:00Z</dcterms:created>
  <dcterms:modified xsi:type="dcterms:W3CDTF">2022-07-05T04:16:00Z</dcterms:modified>
</cp:coreProperties>
</file>